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6d3f" w14:paraId="d3e6d3f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84140C" w:rsidR="00E4246A">
      <w:r>
        <w:rPr>
          <w:noProof/>
        </w:rPr>
        <w:drawing>
          <wp:inline distR="0" distL="0" distB="0" distT="0">
            <wp:extent cy="712800" cx="720000"/>
            <wp:effectExtent b="0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800" cx="7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745085">
        <w:t xml:space="preserve"> </w:t>
      </w:r>
      <w:r w:rsidR="00243285" w:rsidRPr="001F0DCA">
        <w:t xml:space="preserve"> </w:t>
      </w:r>
    </w:p>
    <w:p w:rsidRDefault="0086115E" w:rsidP="0084140C" w:rsidR="00F418B3">
      <w:pPr>
        <w:jc w:val="both"/>
      </w:pPr>
      <w:r w:rsidRPr="001F0DCA">
        <w:t>Amruševa 2/II</w:t>
      </w:r>
      <w:r w:rsidR="00F418B3" w:rsidRPr="001F0DCA">
        <w:t xml:space="preserve"> </w:t>
      </w:r>
    </w:p>
    <w:p w:rsidRDefault="0084140C" w:rsidP="0084140C" w:rsidR="0084140C" w:rsidRPr="001F0DCA">
      <w:pPr>
        <w:jc w:val="both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745085" w:rsidP="0086115E" w:rsidR="00745085" w:rsidRPr="006B77AD">
      <w:pPr>
        <w:jc w:val="both"/>
        <w:rPr>
          <w:b/>
        </w:rPr>
      </w:pPr>
    </w:p>
    <w:p w:rsidRDefault="000E2119" w:rsidP="0084140C" w:rsidR="00243285" w:rsidRPr="006B77AD">
      <w:pPr>
        <w:ind w:firstLine="720"/>
        <w:jc w:val="both"/>
      </w:pPr>
      <w:r w:rsidRPr="000E2119">
        <w:rPr>
          <w:lang w:val="pt-BR"/>
        </w:rPr>
        <w:t>Trgovački sud u</w:t>
      </w:r>
      <w:r w:rsidR="00745085">
        <w:rPr>
          <w:lang w:val="pt-BR"/>
        </w:rPr>
        <w:t xml:space="preserve"> Zagrebu, po sucu Ivanu Vladiću</w:t>
      </w:r>
      <w:r w:rsidRPr="000E2119">
        <w:rPr>
          <w:lang w:val="pt-BR"/>
        </w:rPr>
        <w:t xml:space="preserve">, u stečajnom postupku nad stečajnim dužnikom </w:t>
      </w:r>
      <w:r w:rsidR="00BA6B92">
        <w:rPr>
          <w:bCs/>
          <w:lang w:val="pt-BR"/>
        </w:rPr>
        <w:t>PHOENIX TOBACCO d.o.o. Zagreb, Savska c. 147, OIB 18347027648</w:t>
      </w:r>
      <w:r w:rsidR="0086115E" w:rsidRPr="006B77AD">
        <w:rPr>
          <w:lang w:val="pt-BR"/>
        </w:rPr>
        <w:t>,</w:t>
      </w:r>
      <w:r w:rsidR="00745085">
        <w:rPr>
          <w:lang w:val="pt-BR"/>
        </w:rPr>
        <w:t xml:space="preserve"> dana</w:t>
      </w:r>
      <w:r w:rsidR="0086115E" w:rsidRPr="006B77AD">
        <w:rPr>
          <w:lang w:val="pt-BR"/>
        </w:rPr>
        <w:t xml:space="preserve"> </w:t>
      </w:r>
      <w:r w:rsidR="00BA6B92">
        <w:rPr>
          <w:lang w:val="pt-BR"/>
        </w:rPr>
        <w:t>03. travnja 2018.</w:t>
      </w:r>
    </w:p>
    <w:p w:rsidRDefault="00F1797B" w:rsidP="0084140C" w:rsidR="00F1797B">
      <w:pPr>
        <w:jc w:val="center"/>
      </w:pPr>
      <w:r w:rsidRPr="006B77AD">
        <w:t>r i j e š i o     j e</w:t>
      </w:r>
    </w:p>
    <w:p w:rsidRDefault="00745085" w:rsidP="00F1797B" w:rsidR="00745085" w:rsidRPr="006B77AD"/>
    <w:p w:rsidRDefault="00BA6B92" w:rsidP="00D0668D" w:rsidR="00E029B4" w:rsidRPr="006B77AD">
      <w:pPr>
        <w:numPr>
          <w:ilvl w:val="0"/>
          <w:numId w:val="1"/>
        </w:numPr>
        <w:jc w:val="both"/>
      </w:pPr>
      <w:r>
        <w:t>ZDENKO BEŠLIĆ iz Slavonskog Broda, P. Krešimira IV br. 4, OIB 40568270984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</w:t>
      </w:r>
      <w:r>
        <w:t xml:space="preserve"> privremenog</w:t>
      </w:r>
      <w:r w:rsidR="00B93BB9">
        <w:t xml:space="preserve"> stečajnog upravitelja u ovom stečajnom p</w:t>
      </w:r>
      <w:r w:rsidR="00A00978">
        <w:t>ostupku</w:t>
      </w:r>
      <w:r w:rsidR="00B93BB9">
        <w:t>.</w:t>
      </w:r>
    </w:p>
    <w:p w:rsidRDefault="00243285" w:rsidP="00243285" w:rsidR="00243285" w:rsidRPr="006B77AD">
      <w:pPr>
        <w:ind w:left="360"/>
        <w:jc w:val="both"/>
      </w:pPr>
    </w:p>
    <w:p w:rsidRDefault="00B93BB9" w:rsidP="002D4CBC" w:rsidR="00243285">
      <w:pPr>
        <w:numPr>
          <w:ilvl w:val="0"/>
          <w:numId w:val="1"/>
        </w:numPr>
        <w:jc w:val="both"/>
      </w:pPr>
      <w:r w:rsidRPr="00EE41E8">
        <w:t xml:space="preserve">Za novog </w:t>
      </w:r>
      <w:r w:rsidR="00BA6B92">
        <w:t xml:space="preserve">privremenog </w:t>
      </w:r>
      <w:r w:rsidRPr="00EE41E8">
        <w:t xml:space="preserve">stečajnog upravitelja imenuje se </w:t>
      </w:r>
      <w:r w:rsidR="00BA6B92">
        <w:rPr>
          <w:rFonts w:cs="Arial"/>
        </w:rPr>
        <w:t>ANTE MAJIĆ iz Zagreba, Prilaz baruna Filipovića 13, OIB 54998137767.</w:t>
      </w:r>
    </w:p>
    <w:p w:rsidRDefault="00745085" w:rsidP="002D4CBC" w:rsidR="00745085" w:rsidRPr="006B77AD">
      <w:pPr>
        <w:jc w:val="both"/>
      </w:pPr>
    </w:p>
    <w:p w:rsidRDefault="00F1797B" w:rsidP="0084140C" w:rsidR="00243285">
      <w:pPr>
        <w:jc w:val="center"/>
      </w:pPr>
      <w:r w:rsidRPr="006B77AD">
        <w:t>Obrazloženje</w:t>
      </w:r>
    </w:p>
    <w:p w:rsidRDefault="00745085" w:rsidP="00F1797B" w:rsidR="00745085" w:rsidRPr="006B77AD"/>
    <w:p w:rsidRDefault="00A00978" w:rsidP="00745085" w:rsidR="0084140C">
      <w:pPr>
        <w:ind w:firstLine="708"/>
        <w:jc w:val="both"/>
      </w:pPr>
      <w:r>
        <w:t>Sud je u ovom stečajnom</w:t>
      </w:r>
      <w:r w:rsidR="00745085">
        <w:t xml:space="preserve"> p</w:t>
      </w:r>
      <w:r w:rsidR="00BA6B92">
        <w:t>ostupku rješenjem od 20. ožujka 2018</w:t>
      </w:r>
      <w:r>
        <w:t>.</w:t>
      </w:r>
      <w:r w:rsidR="004C009F">
        <w:t>,</w:t>
      </w:r>
      <w:r>
        <w:t xml:space="preserve"> primjenom metode slučajnog odabira</w:t>
      </w:r>
      <w:r w:rsidR="004C009F">
        <w:t>,</w:t>
      </w:r>
      <w:r>
        <w:t xml:space="preserve"> za </w:t>
      </w:r>
      <w:r w:rsidR="00BA6B92">
        <w:t xml:space="preserve">privremenog </w:t>
      </w:r>
      <w:r>
        <w:t>stečajnog u</w:t>
      </w:r>
      <w:r w:rsidR="00745085">
        <w:t>pr</w:t>
      </w:r>
      <w:r w:rsidR="00BA6B92">
        <w:t>avitelja imenovao Zdenka Bešlića.</w:t>
      </w:r>
    </w:p>
    <w:p w:rsidRDefault="00BA6B92" w:rsidP="00BA6B92" w:rsidR="00BA6B92">
      <w:pPr>
        <w:ind w:firstLine="708"/>
        <w:jc w:val="both"/>
      </w:pPr>
      <w:r>
        <w:t>Svojim podneskom od 29. ožujka 2018. Zdenko Bešlić</w:t>
      </w:r>
      <w:r w:rsidR="0084140C">
        <w:t xml:space="preserve"> </w:t>
      </w:r>
      <w:r>
        <w:t xml:space="preserve">je obavijestio sud da iz zdravstvenih razloga nije u mogućnosti obavljati poslove stečajnog upravitelja. </w:t>
      </w:r>
    </w:p>
    <w:p w:rsidRDefault="0084140C" w:rsidP="0084140C" w:rsidR="002848BC">
      <w:pPr>
        <w:ind w:firstLine="708"/>
        <w:jc w:val="both"/>
      </w:pPr>
      <w:r>
        <w:t xml:space="preserve">Stoga </w:t>
      </w:r>
      <w:r w:rsidR="00BA6B92">
        <w:t>je sud  na temelju čl. 91. st. 5</w:t>
      </w:r>
      <w:r>
        <w:t xml:space="preserve">. Stečajnog zakona donio odluku kao u toč. 1. izreke rješenja. </w:t>
      </w:r>
    </w:p>
    <w:p w:rsidRDefault="0084140C" w:rsidP="00BA6B92" w:rsidR="0084140C" w:rsidRPr="006B77AD">
      <w:pPr>
        <w:ind w:firstLine="708"/>
        <w:jc w:val="both"/>
      </w:pPr>
      <w:r>
        <w:t>Kako je</w:t>
      </w:r>
      <w:r w:rsidR="001F0DCA">
        <w:t xml:space="preserve"> sud razriješio dosadašnjeg</w:t>
      </w:r>
      <w:r w:rsidR="00BA6B92">
        <w:t xml:space="preserve"> privremenog</w:t>
      </w:r>
      <w:r w:rsidR="001F0DCA">
        <w:t xml:space="preserve"> stečajnog upravitelja, odgovarajućom primjenom odredaba Stečajnog zakona</w:t>
      </w:r>
      <w:r w:rsidR="00254BDA">
        <w:t>, metodom slučajnog odabira</w:t>
      </w:r>
      <w:r w:rsidR="001F0DCA">
        <w:t xml:space="preserve"> za novog </w:t>
      </w:r>
      <w:r w:rsidR="00BA6B92">
        <w:t xml:space="preserve"> privremenog </w:t>
      </w:r>
      <w:r w:rsidR="001F0DCA">
        <w:t xml:space="preserve">stečajnog upravitelja </w:t>
      </w:r>
      <w:r w:rsidR="001F0DCA" w:rsidRPr="00163E44">
        <w:t xml:space="preserve">imenovan je </w:t>
      </w:r>
      <w:r w:rsidR="00BA6B92">
        <w:t>Ante Majić</w:t>
      </w:r>
      <w:r>
        <w:t xml:space="preserve">. Stoga je sud donio odluku kao u toč. 2. izreke rješenja. </w:t>
      </w:r>
    </w:p>
    <w:p w:rsidRDefault="00BA6B92" w:rsidP="007A0F98" w:rsidR="00F1797B" w:rsidRPr="007A0F98">
      <w:pPr>
        <w:jc w:val="center"/>
      </w:pPr>
      <w:r>
        <w:t>U Zagrebu, 03. travnja 2018.</w:t>
      </w:r>
    </w:p>
    <w:p w:rsidRDefault="00243285" w:rsidP="00E4246A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745085">
        <w:t>SUDAC</w:t>
      </w:r>
      <w:r w:rsidR="00F1797B" w:rsidRPr="001F0DCA">
        <w:t xml:space="preserve">  </w:t>
      </w:r>
    </w:p>
    <w:p w:rsidRDefault="00745085" w:rsidP="00BA6B92" w:rsidR="001F0DCA">
      <w:pPr>
        <w:jc w:val="right"/>
      </w:pPr>
      <w:r>
        <w:t xml:space="preserve"> Ivan Vladić</w:t>
      </w:r>
      <w:r w:rsidR="00C56FCC">
        <w:t>, v.r.</w:t>
      </w:r>
      <w:r w:rsidR="004918BD" w:rsidRPr="001F0DCA">
        <w:t xml:space="preserve"> </w:t>
      </w:r>
    </w:p>
    <w:p w:rsidRDefault="0084140C" w:rsidP="002D4CBC" w:rsidR="00F1797B" w:rsidRPr="0084140C">
      <w:pPr>
        <w:jc w:val="both"/>
        <w:rPr>
          <w:sz w:val="22"/>
          <w:szCs w:val="22"/>
        </w:rPr>
      </w:pPr>
      <w:r w:rsidRPr="0084140C">
        <w:rPr>
          <w:sz w:val="22"/>
          <w:szCs w:val="22"/>
        </w:rPr>
        <w:t>Pouka</w:t>
      </w:r>
      <w:r w:rsidR="00F1797B" w:rsidRPr="0084140C">
        <w:rPr>
          <w:sz w:val="22"/>
          <w:szCs w:val="22"/>
        </w:rPr>
        <w:t xml:space="preserve"> o pravnom lijeku:</w:t>
      </w:r>
    </w:p>
    <w:p w:rsidRDefault="00F1797B" w:rsidP="002D4CBC" w:rsidR="008D55C6" w:rsidRPr="0084140C">
      <w:pPr>
        <w:jc w:val="both"/>
        <w:rPr>
          <w:sz w:val="22"/>
          <w:szCs w:val="22"/>
        </w:rPr>
      </w:pPr>
      <w:r w:rsidRPr="0084140C">
        <w:rPr>
          <w:sz w:val="22"/>
          <w:szCs w:val="22"/>
        </w:rPr>
        <w:t>Protiv ovog rješenja</w:t>
      </w:r>
      <w:r w:rsidR="007917CD" w:rsidRPr="0084140C">
        <w:rPr>
          <w:sz w:val="22"/>
          <w:szCs w:val="22"/>
        </w:rPr>
        <w:t xml:space="preserve"> stečajni vjerovnici mogu</w:t>
      </w:r>
      <w:r w:rsidRPr="0084140C">
        <w:rPr>
          <w:sz w:val="22"/>
          <w:szCs w:val="22"/>
        </w:rPr>
        <w:t xml:space="preserve"> uložiti žalba Visokom trgovačkom sudu Republike Hrvatske u roku od 8 dana. Žalba  se ulaže  putem ovog suda u 2 primjerka.</w:t>
      </w:r>
    </w:p>
    <w:p w:rsidRDefault="00B93BB9" w:rsidP="002D4CBC" w:rsidR="00B93BB9" w:rsidRPr="0084140C">
      <w:pPr>
        <w:jc w:val="both"/>
        <w:rPr>
          <w:sz w:val="22"/>
          <w:szCs w:val="22"/>
        </w:rPr>
      </w:pPr>
    </w:p>
    <w:p w:rsidRDefault="00C56FCC" w:rsidP="00E82D09" w:rsidR="00C56FCC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:rsidRDefault="00C56FCC" w:rsidP="00E82D09" w:rsidR="00C56FCC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745085" w:rsidP="00C56FCC" w:rsidR="00745085" w:rsidRPr="00C56FCC">
      <w:pPr>
        <w:jc w:val="both"/>
        <w:rPr>
          <w:sz w:val="22"/>
          <w:szCs w:val="22"/>
        </w:rPr>
      </w:pPr>
    </w:p>
    <w:sectPr w:rsidSect="00E4246A" w:rsidR="00745085" w:rsidRPr="00C56FC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C93" w:rsidP="00E4246A" w:rsidR="00CA7C93">
      <w:r>
        <w:separator/>
      </w:r>
    </w:p>
  </w:endnote>
  <w:endnote w:id="0" w:type="continuationSeparator">
    <w:p w:rsidRDefault="00CA7C93" w:rsidP="00E4246A" w:rsidR="00CA7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C93" w:rsidP="00E4246A" w:rsidR="00CA7C93">
      <w:r>
        <w:separator/>
      </w:r>
    </w:p>
  </w:footnote>
  <w:footnote w:id="0" w:type="continuationSeparator">
    <w:p w:rsidRDefault="00CA7C93" w:rsidP="00E4246A" w:rsidR="00CA7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331352870"/>
      <w:docPartObj>
        <w:docPartGallery w:val="Page Numbers (Top of Page)"/>
        <w:docPartUnique/>
      </w:docPartObj>
    </w:sdtPr>
    <w:sdtEndPr/>
    <w:sdtContent>
      <w:p w:rsidRDefault="00E4246A" w:rsidP="00E4246A" w:rsidR="00745085">
        <w:pPr>
          <w:pStyle w:val="Zaglavlje"/>
          <w:ind w:firstLine="4536"/>
          <w:jc w:val="center"/>
          <w:rPr>
            <w:b/>
          </w:rPr>
        </w:pPr>
        <w:r w:rsidRPr="00745085">
          <w:rPr>
            <w:b/>
          </w:rPr>
          <w:fldChar w:fldCharType="begin"/>
        </w:r>
        <w:r w:rsidRPr="00745085">
          <w:rPr>
            <w:b/>
          </w:rPr>
          <w:instrText>PAGE   \* MERGEFORMAT</w:instrText>
        </w:r>
        <w:r w:rsidRPr="00745085">
          <w:rPr>
            <w:b/>
          </w:rPr>
          <w:fldChar w:fldCharType="separate"/>
        </w:r>
        <w:r w:rsidR="00BA6B92">
          <w:rPr>
            <w:b/>
            <w:noProof/>
          </w:rPr>
          <w:t>2</w:t>
        </w:r>
        <w:r w:rsidRPr="00745085">
          <w:rPr>
            <w:b/>
          </w:rPr>
          <w:fldChar w:fldCharType="end"/>
        </w:r>
        <w:r w:rsidR="00745085" w:rsidRPr="00745085">
          <w:rPr>
            <w:b/>
          </w:rPr>
          <w:tab/>
        </w:r>
      </w:p>
      <w:p w:rsidRDefault="00745085" w:rsidP="00745085" w:rsidR="00E4246A" w:rsidRPr="00745085">
        <w:pPr>
          <w:pStyle w:val="Zaglavlje"/>
          <w:ind w:firstLine="4536"/>
          <w:jc w:val="right"/>
          <w:rPr>
            <w:b/>
          </w:rPr>
        </w:pPr>
        <w:r w:rsidRPr="00745085">
          <w:rPr>
            <w:b/>
          </w:rPr>
          <w:t>28. St-1352/16</w:t>
        </w:r>
      </w:p>
    </w:sdtContent>
  </w:sdt>
  <w:p w:rsidRDefault="00E4246A" w:rsidR="00E424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7605249"/>
      <w:docPartObj>
        <w:docPartGallery w:val="Page Numbers (Top of Page)"/>
        <w:docPartUnique/>
      </w:docPartObj>
    </w:sdtPr>
    <w:sdtEndPr/>
    <w:sdtContent>
      <w:p w:rsidRDefault="00745085" w:rsidR="007450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C44">
          <w:rPr>
            <w:noProof/>
          </w:rPr>
          <w:t>1</w:t>
        </w:r>
        <w:r>
          <w:fldChar w:fldCharType="end"/>
        </w:r>
      </w:p>
      <w:p w:rsidRDefault="00312616" w:rsidP="00745085" w:rsidR="00745085">
        <w:pPr>
          <w:pStyle w:val="Zaglavlje"/>
          <w:jc w:val="right"/>
        </w:pPr>
        <w:r>
          <w:rPr>
            <w:b/>
          </w:rPr>
          <w:t>28. St-3034</w:t>
        </w:r>
        <w:r w:rsidR="00745085">
          <w:rPr>
            <w:b/>
          </w:rPr>
          <w:t>/16</w:t>
        </w:r>
      </w:p>
    </w:sdtContent>
  </w:sdt>
  <w:p w:rsidRDefault="00745085" w:rsidR="007450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D5B2B"/>
    <w:multiLevelType w:val="hybridMultilevel"/>
    <w:tmpl w:val="BBCAC2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3049B"/>
    <w:rsid w:val="0009227D"/>
    <w:rsid w:val="000A4C44"/>
    <w:rsid w:val="000E2119"/>
    <w:rsid w:val="00100575"/>
    <w:rsid w:val="00163E44"/>
    <w:rsid w:val="001E7015"/>
    <w:rsid w:val="001F0DCA"/>
    <w:rsid w:val="001F2E2A"/>
    <w:rsid w:val="00243285"/>
    <w:rsid w:val="00254BDA"/>
    <w:rsid w:val="002848BC"/>
    <w:rsid w:val="002D4CBC"/>
    <w:rsid w:val="00312616"/>
    <w:rsid w:val="00371E33"/>
    <w:rsid w:val="003869E3"/>
    <w:rsid w:val="00391CFF"/>
    <w:rsid w:val="003A083E"/>
    <w:rsid w:val="00491270"/>
    <w:rsid w:val="004918BD"/>
    <w:rsid w:val="004C009F"/>
    <w:rsid w:val="0051790F"/>
    <w:rsid w:val="0053524A"/>
    <w:rsid w:val="00573BC8"/>
    <w:rsid w:val="006B77AD"/>
    <w:rsid w:val="0073212E"/>
    <w:rsid w:val="00745085"/>
    <w:rsid w:val="007917CD"/>
    <w:rsid w:val="007A0F98"/>
    <w:rsid w:val="0084140C"/>
    <w:rsid w:val="0086115E"/>
    <w:rsid w:val="008D55C6"/>
    <w:rsid w:val="009508C1"/>
    <w:rsid w:val="00990BF7"/>
    <w:rsid w:val="009C58F8"/>
    <w:rsid w:val="009E6687"/>
    <w:rsid w:val="00A00978"/>
    <w:rsid w:val="00AD12E1"/>
    <w:rsid w:val="00B2166F"/>
    <w:rsid w:val="00B85BF4"/>
    <w:rsid w:val="00B93BB9"/>
    <w:rsid w:val="00BA6B92"/>
    <w:rsid w:val="00C53B7E"/>
    <w:rsid w:val="00C56FCC"/>
    <w:rsid w:val="00C61B33"/>
    <w:rsid w:val="00CA7C93"/>
    <w:rsid w:val="00CD080D"/>
    <w:rsid w:val="00D0668D"/>
    <w:rsid w:val="00D26CB0"/>
    <w:rsid w:val="00D456AD"/>
    <w:rsid w:val="00D95F7A"/>
    <w:rsid w:val="00DF2243"/>
    <w:rsid w:val="00E029B4"/>
    <w:rsid w:val="00E4246A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4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4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4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424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246A"/>
    <w:rPr>
      <w:sz w:val="24"/>
      <w:szCs w:val="24"/>
    </w:rPr>
  </w:style>
  <w:style w:styleId="Podnoje" w:type="paragraph">
    <w:name w:val="footer"/>
    <w:basedOn w:val="Normal"/>
    <w:link w:val="PodnojeChar"/>
    <w:rsid w:val="00E424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246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4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4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4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424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246A"/>
    <w:rPr>
      <w:sz w:val="24"/>
      <w:szCs w:val="24"/>
    </w:rPr>
  </w:style>
  <w:style w:styleId="Podnoje" w:type="paragraph">
    <w:name w:val="footer"/>
    <w:basedOn w:val="Normal"/>
    <w:link w:val="PodnojeChar"/>
    <w:rsid w:val="00E424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246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3034</izvorni_sadrzaj>
    <derivirana_varijabla naziv="DomainObject.Predmet.Broj_1">3034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St-3034/2017</izvorni_sadrzaj>
    <derivirana_varijabla naziv="DomainObject.Predmet.OznakaBroj_1">St-3034/2017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PHOENIX TOBACCO d.o.o.</izvorni_sadrzaj>
    <derivirana_varijabla naziv="DomainObject.Predmet.ProtustrankaFormated_1">  PHOENIX TOBACCO d.o.o.</derivirana_varijabla>
  </DomainObject.Predmet.ProtustrankaFormated>
  <DomainObject.Predmet.ProtustrankaFormatedOIB>
    <izvorni_sadrzaj>  PHOENIX TOBACCO d.o.o., OIB 18347027648</izvorni_sadrzaj>
    <derivirana_varijabla naziv="DomainObject.Predmet.ProtustrankaFormatedOIB_1">  PHOENIX TOBACCO d.o.o., OIB 18347027648</derivirana_varijabla>
  </DomainObject.Predmet.ProtustrankaFormatedOIB>
  <DomainObject.Predmet.ProtustrankaFormatedWithAdress>
    <izvorni_sadrzaj> PHOENIX TOBACCO d.o.o., Savska cesta 147, 10000 Zagreb</izvorni_sadrzaj>
    <derivirana_varijabla naziv="DomainObject.Predmet.ProtustrankaFormatedWithAdress_1"> PHOENIX TOBACCO d.o.o., Savska cesta 147, 10000 Zagreb</derivirana_varijabla>
  </DomainObject.Predmet.ProtustrankaFormatedWithAdress>
  <DomainObject.Predmet.ProtustrankaFormatedWithAdressOIB>
    <izvorni_sadrzaj> PHOENIX TOBACCO d.o.o., OIB 18347027648, Savska cesta 147, 10000 Zagreb</izvorni_sadrzaj>
    <derivirana_varijabla naziv="DomainObject.Predmet.ProtustrankaFormatedWithAdressOIB_1"> PHOENIX TOBACCO d.o.o., OIB 18347027648, Savska cesta 147, 10000 Zagreb</derivirana_varijabla>
  </DomainObject.Predmet.ProtustrankaFormatedWithAdressOIB>
  <DomainObject.Predmet.ProtustrankaWithAdress>
    <izvorni_sadrzaj>PHOENIX TOBACCO d.o.o. Savska cesta 147, 10000 Zagreb</izvorni_sadrzaj>
    <derivirana_varijabla naziv="DomainObject.Predmet.ProtustrankaWithAdress_1">PHOENIX TOBACCO d.o.o. Savska cesta 147, 10000 Zagreb</derivirana_varijabla>
  </DomainObject.Predmet.ProtustrankaWithAdress>
  <DomainObject.Predmet.ProtustrankaWithAdressOIB>
    <izvorni_sadrzaj>PHOENIX TOBACCO d.o.o., OIB 18347027648, Savska cesta 147, 10000 Zagreb</izvorni_sadrzaj>
    <derivirana_varijabla naziv="DomainObject.Predmet.ProtustrankaWithAdressOIB_1">PHOENIX TOBACCO d.o.o., OIB 18347027648, Savska cesta 147, 10000 Zagreb</derivirana_varijabla>
  </DomainObject.Predmet.ProtustrankaWithAdressOIB>
  <DomainObject.Predmet.ProtustrankaNazivFormated>
    <izvorni_sadrzaj>PHOENIX TOBACCO d.o.o.</izvorni_sadrzaj>
    <derivirana_varijabla naziv="DomainObject.Predmet.ProtustrankaNazivFormated_1">PHOENIX TOBACCO d.o.o.</derivirana_varijabla>
  </DomainObject.Predmet.ProtustrankaNazivFormated>
  <DomainObject.Predmet.ProtustrankaNazivFormatedOIB>
    <izvorni_sadrzaj>PHOENIX TOBACCO d.o.o., OIB 18347027648</izvorni_sadrzaj>
    <derivirana_varijabla naziv="DomainObject.Predmet.ProtustrankaNazivFormatedOIB_1">PHOENIX TOBACCO d.o.o., OIB 18347027648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PHOENIX TOBACCO d.o.o.</item>
    </izvorni_sadrzaj>
    <derivirana_varijabla naziv="DomainObject.Predmet.ProtuStrankaListFormated_1">
      <item>PHOENIX TOBACCO d.o.o.</item>
    </derivirana_varijabla>
  </DomainObject.Predmet.ProtuStrankaListFormated>
  <DomainObject.Predmet.ProtuStrankaListFormatedOIB>
    <izvorni_sadrzaj>
      <item>PHOENIX TOBACCO d.o.o., OIB 18347027648</item>
    </izvorni_sadrzaj>
    <derivirana_varijabla naziv="DomainObject.Predmet.ProtuStrankaListFormatedOIB_1">
      <item>PHOENIX TOBACCO d.o.o., OIB 18347027648</item>
    </derivirana_varijabla>
  </DomainObject.Predmet.ProtuStrankaListFormatedOIB>
  <DomainObject.Predmet.ProtuStrankaListFormatedWithAdress>
    <izvorni_sadrzaj>
      <item>PHOENIX TOBACCO d.o.o., Savska cesta 147, 10000 Zagreb</item>
    </izvorni_sadrzaj>
    <derivirana_varijabla naziv="DomainObject.Predmet.ProtuStrankaListFormatedWithAdress_1">
      <item>PHOENIX TOBACCO d.o.o., Savska cesta 147, 10000 Zagreb</item>
    </derivirana_varijabla>
  </DomainObject.Predmet.ProtuStrankaListFormatedWithAdress>
  <DomainObject.Predmet.ProtuStrankaListFormatedWithAdressOIB>
    <izvorni_sadrzaj>
      <item>PHOENIX TOBACCO d.o.o., OIB 18347027648, Savska cesta 147, 10000 Zagreb</item>
    </izvorni_sadrzaj>
    <derivirana_varijabla naziv="DomainObject.Predmet.ProtuStrankaListFormatedWithAdressOIB_1">
      <item>PHOENIX TOBACCO d.o.o., OIB 18347027648, Savska cesta 147, 10000 Zagreb</item>
    </derivirana_varijabla>
  </DomainObject.Predmet.ProtuStrankaListFormatedWithAdressOIB>
  <DomainObject.Predmet.ProtuStrankaListNazivFormated>
    <izvorni_sadrzaj>
      <item>PHOENIX TOBACCO d.o.o.</item>
    </izvorni_sadrzaj>
    <derivirana_varijabla naziv="DomainObject.Predmet.ProtuStrankaListNazivFormated_1">
      <item>PHOENIX TOBACCO d.o.o.</item>
    </derivirana_varijabla>
  </DomainObject.Predmet.ProtuStrankaListNazivFormated>
  <DomainObject.Predmet.ProtuStrankaListNazivFormatedOIB>
    <izvorni_sadrzaj>
      <item>PHOENIX TOBACCO d.o.o., OIB 18347027648</item>
    </izvorni_sadrzaj>
    <derivirana_varijabla naziv="DomainObject.Predmet.ProtuStrankaListNazivFormatedOIB_1">
      <item>PHOENIX TOBACCO d.o.o., OIB 18347027648</item>
    </derivirana_varijabla>
  </DomainObject.Predmet.ProtuStrankaListNazivFormatedOIB>
  <DomainObject.Predmet.OstaliListFormated>
    <izvorni_sadrzaj>
      <item>ZORAN PREMUŽAK</item>
    </izvorni_sadrzaj>
    <derivirana_varijabla naziv="DomainObject.Predmet.OstaliListFormated_1">
      <item>ZORAN PREMUŽAK</item>
    </derivirana_varijabla>
  </DomainObject.Predmet.OstaliListFormated>
  <DomainObject.Predmet.OstaliListFormatedOIB>
    <izvorni_sadrzaj>
      <item>ZORAN PREMUŽAK, OIB 54098629072</item>
    </izvorni_sadrzaj>
    <derivirana_varijabla naziv="DomainObject.Predmet.OstaliListFormatedOIB_1">
      <item>ZORAN PREMUŽAK, OIB 54098629072</item>
    </derivirana_varijabla>
  </DomainObject.Predmet.OstaliListFormatedOIB>
  <DomainObject.Predmet.OstaliListFormatedWithAdress>
    <izvorni_sadrzaj>
      <item>ZORAN PREMUŽAK, Savska c. 81, 10000 Zagreb</item>
    </izvorni_sadrzaj>
    <derivirana_varijabla naziv="DomainObject.Predmet.OstaliListFormatedWithAdress_1">
      <item>ZORAN PREMUŽAK, Savska c. 81, 10000 Zagreb</item>
    </derivirana_varijabla>
  </DomainObject.Predmet.OstaliListFormatedWithAdress>
  <DomainObject.Predmet.OstaliListFormatedWithAdressOIB>
    <izvorni_sadrzaj>
      <item>ZORAN PREMUŽAK, OIB 54098629072, Savska c. 81, 10000 Zagreb</item>
    </izvorni_sadrzaj>
    <derivirana_varijabla naziv="DomainObject.Predmet.OstaliListFormatedWithAdressOIB_1">
      <item>ZORAN PREMUŽAK, OIB 54098629072, Savska c. 81, 10000 Zagreb</item>
    </derivirana_varijabla>
  </DomainObject.Predmet.OstaliListFormatedWithAdressOIB>
  <DomainObject.Predmet.OstaliListNazivFormated>
    <izvorni_sadrzaj>
      <item>ZORAN PREMUŽAK</item>
    </izvorni_sadrzaj>
    <derivirana_varijabla naziv="DomainObject.Predmet.OstaliListNazivFormated_1">
      <item>ZORAN PREMUŽAK</item>
    </derivirana_varijabla>
  </DomainObject.Predmet.OstaliListNazivFormated>
  <DomainObject.Predmet.OstaliListNazivFormatedOIB>
    <izvorni_sadrzaj>
      <item>ZORAN PREMUŽAK, OIB 54098629072</item>
    </izvorni_sadrzaj>
    <derivirana_varijabla naziv="DomainObject.Predmet.OstaliListNazivFormatedOIB_1">
      <item>ZORAN PREMUŽAK, OIB 54098629072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PHOENIX TOBACCO d.o.o.</izvorni_sadrzaj>
    <derivirana_varijabla naziv="DomainObject.Predmet.ProtustrankaIDrugi_1">PHOENIX TOBACCO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PHOENIX TOBACCO d.o.o., OIB 18347027648, Savska cesta 147, 10000 Zagreb</izvorni_sadrzaj>
    <derivirana_varijabla naziv="DomainObject.Predmet.ProtustrankaIDrugiAdressOIB_1">PHOENIX TOBACCO d.o.o., OIB 18347027648, Savska cesta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PHOENIX TOBACCO d.o.o.</item>
      <item>ZORAN PREMUŽAK</item>
    </izvorni_sadrzaj>
    <derivirana_varijabla naziv="DomainObject.Predmet.SudioniciListNaziv_1">
      <item>FINA Regionalni centar Zagreb</item>
      <item>PHOENIX TOBACCO d.o.o.</item>
      <item>ZORAN PREMUŽAK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PHOENIX TOBACCO d.o.o., OIB 18347027648, Savska cesta 147,10000 Zagreb</item>
      <item>ZORAN PREMUŽAK, OIB 54098629072, Savska c. 81,10000 Zagreb</item>
    </izvorni_sadrzaj>
    <derivirana_varijabla naziv="DomainObject.Predmet.SudioniciListAdressOIB_1">
      <item>FINA Regionalni centar Zagreb, OIB 85821130368, Trg svibanjskih žrtava 1995. br. 1,10000 Zagreb</item>
      <item>PHOENIX TOBACCO d.o.o., OIB 18347027648, Savska cesta 147,10000 Zagreb</item>
      <item>ZORAN PREMUŽAK, OIB 54098629072, Savska c.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18347027648</item>
      <item>, OIB 54098629072</item>
    </izvorni_sadrzaj>
    <derivirana_varijabla naziv="DomainObject.Predmet.SudioniciListNazivOIB_1">
      <item>, OIB 85821130368</item>
      <item>, OIB 18347027648</item>
      <item>, OIB 54098629072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1320</properties:Characters>
  <properties:Lines>44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2018-04-03T08:19:00Z</dcterms:created>
  <dc:creator>gzubak</dc:creator>
  <cp:lastModifiedBy>Monika Topolovec</cp:lastModifiedBy>
  <cp:lastPrinted>2018-04-03T08:55:00Z</cp:lastPrinted>
  <dcterms:modified xmlns:xsi="http://www.w3.org/2001/XMLSchema-instance" xsi:type="dcterms:W3CDTF">2018-04-03T08:57:00Z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steč. uprav-steč. podnio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