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4d427" w14:paraId="d14d427" w:rsidRDefault="00AE649C" w:rsidP="00BF5DD2" w:rsidR="00AE649C" w:rsidRPr="00BF5DD2">
      <w:pPr>
        <w:pStyle w:val="Naslov3"/>
        <w:spacing w:after="0"/>
        <w15:collapsed w:val="false"/>
        <w:rPr>
          <w:b w:val="false"/>
        </w:rPr>
      </w:pPr>
      <w:bookmarkStart w:name="_GoBack" w:id="0"/>
      <w:bookmarkEnd w:id="0"/>
    </w:p>
    <w:p w:rsidRDefault="00BF5DD2" w:rsidP="00BF5DD2" w:rsidR="00AE649C" w:rsidRPr="00BF5DD2">
      <w:pPr>
        <w:pStyle w:val="SudNaziv"/>
        <w:ind w:firstLine="708" w:left="4956"/>
        <w:rPr>
          <w:b w:val="false"/>
        </w:rPr>
      </w:pPr>
      <w:r w:rsidRPr="00BF5DD2"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BF5DD2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5" id="5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5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BF5DD2">
        <w:rPr>
          <w:b w:val="false"/>
        </w:rPr>
        <w:t>Poslovni broj: 4 St-96/15-30</w:t>
      </w:r>
      <w:r w:rsidR="00EA1C6D" w:rsidRPr="00BF5DD2">
        <w:rPr>
          <w:b w:val="false"/>
        </w:rPr>
        <w:tab/>
      </w:r>
    </w:p>
    <w:p w:rsidRDefault="00BF5DD2" w:rsidP="00BF5DD2" w:rsidR="00BF5DD2" w:rsidRPr="00BF5DD2">
      <w:pPr>
        <w:pStyle w:val="Naslov3"/>
        <w:spacing w:after="0" w:before="0"/>
        <w:ind w:firstLine="0" w:left="0"/>
        <w:rPr>
          <w:b w:val="false"/>
        </w:rPr>
      </w:pPr>
      <w:r w:rsidRPr="00BF5DD2">
        <w:rPr>
          <w:b w:val="false"/>
          <w:noProof/>
          <w:lang w:eastAsia="hr-HR"/>
        </w:rPr>
        <w:drawing>
          <wp:anchor allowOverlap="true" layoutInCell="true" locked="false" behindDoc="true" relativeHeight="251662336" simplePos="false" distR="114300" distL="114300" distB="0" distT="0">
            <wp:simplePos y="0" x="0"/>
            <wp:positionH relativeFrom="column">
              <wp:posOffset>723900</wp:posOffset>
            </wp:positionH>
            <wp:positionV relativeFrom="paragraph">
              <wp:posOffset>7620</wp:posOffset>
            </wp:positionV>
            <wp:extent cy="746125" cx="556895"/>
            <wp:effectExtent b="0" r="0" t="0" l="0"/>
            <wp:wrapNone/>
            <wp:docPr descr="http://upload.wikimedia.org/wikipedia/commons/thumb/c/c9/Coat_of_arms_of_Croatia.svg/220px-Coat_of_arms_of_Croatia.svg.png" name="Slika 4" id="4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56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F5DD2">
        <w:rPr>
          <w:b w:val="false"/>
          <w:noProof/>
          <w:lang w:eastAsia="hr-HR"/>
        </w:rPr>
        <w:pict>
          <v:shape filled="f" strokeweight=".5pt" stroked="f" o:spid="_x0000_s1026" id="Tekstni okvir 3" style="position:absolute;margin-left:85.4pt;margin-top:42.4pt;width:59.55pt;height:16.1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96371082"/>
                    <w:showingPlcHdr/>
                    <w:picture/>
                  </w:sdtPr>
                  <w:sdtContent>
                    <w:p w:rsidRDefault="00BF5DD2" w:rsidP="00BF5DD2" w:rsidR="00BF5DD2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86360" cx="86360"/>
                            <wp:effectExtent b="8890" r="8890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Slika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86360" cx="863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BF5DD2" w:rsidP="00BF5DD2" w:rsidR="00BF5DD2" w:rsidRPr="00BF5DD2">
      <w:pPr>
        <w:spacing w:after="0"/>
        <w:ind w:firstLine="720"/>
      </w:pPr>
      <w:r w:rsidRPr="00BF5DD2">
        <w:t xml:space="preserve">          </w:t>
      </w:r>
    </w:p>
    <w:p w:rsidRDefault="00BF5DD2" w:rsidP="00BF5DD2" w:rsidR="00BF5DD2" w:rsidRPr="00BF5DD2">
      <w:pPr>
        <w:spacing w:after="0"/>
        <w:ind w:firstLine="720"/>
      </w:pPr>
    </w:p>
    <w:p w:rsidRDefault="00BF5DD2" w:rsidP="00BF5DD2" w:rsidR="00BF5DD2" w:rsidRPr="00BF5DD2">
      <w:pPr>
        <w:spacing w:after="0"/>
        <w:ind w:firstLine="720"/>
      </w:pPr>
      <w:r w:rsidRPr="00BF5DD2">
        <w:t xml:space="preserve">          </w:t>
      </w:r>
    </w:p>
    <w:p w:rsidRDefault="00BF5DD2" w:rsidP="00BF5DD2" w:rsidR="00BF5DD2" w:rsidRPr="00BF5DD2">
      <w:pPr>
        <w:spacing w:after="0"/>
      </w:pPr>
      <w:r w:rsidRPr="00BF5DD2">
        <w:t xml:space="preserve">       REPUBLIKA HRVATSKA</w:t>
      </w:r>
    </w:p>
    <w:p w:rsidRDefault="00BF5DD2" w:rsidP="00BF5DD2" w:rsidR="00BF5DD2" w:rsidRPr="00BF5DD2">
      <w:pPr>
        <w:spacing w:after="0"/>
      </w:pPr>
      <w:r w:rsidRPr="00BF5DD2">
        <w:t>TRGOVAČKI SUD U VARAŽDINU</w:t>
      </w:r>
    </w:p>
    <w:p w:rsidRDefault="00BF5DD2" w:rsidP="00BF5DD2" w:rsidR="00BF5DD2" w:rsidRPr="00BF5DD2">
      <w:pPr>
        <w:spacing w:after="0"/>
      </w:pPr>
      <w:r w:rsidRPr="00BF5DD2">
        <w:t xml:space="preserve">                 Braće Radića 2</w:t>
      </w:r>
    </w:p>
    <w:p w:rsidRDefault="00BF5DD2" w:rsidP="00BF5DD2" w:rsidR="00BF5DD2" w:rsidRPr="00BF5DD2">
      <w:pPr>
        <w:spacing w:after="0"/>
        <w:jc w:val="both"/>
        <w:rPr>
          <w:rFonts w:cs="Times New Roman"/>
        </w:rPr>
      </w:pPr>
      <w:r w:rsidRPr="00BF5DD2">
        <w:rPr>
          <w:rFonts w:cs="Times New Roman"/>
        </w:rPr>
        <w:tab/>
      </w:r>
      <w:r w:rsidRPr="00BF5DD2">
        <w:rPr>
          <w:rFonts w:cs="Times New Roman"/>
        </w:rPr>
        <w:tab/>
      </w:r>
      <w:r w:rsidRPr="00BF5DD2">
        <w:rPr>
          <w:rFonts w:cs="Times New Roman"/>
        </w:rPr>
        <w:tab/>
      </w:r>
      <w:r w:rsidRPr="00BF5DD2">
        <w:rPr>
          <w:rFonts w:cs="Times New Roman"/>
        </w:rPr>
        <w:tab/>
        <w:t xml:space="preserve">    </w:t>
      </w:r>
    </w:p>
    <w:p w:rsidRDefault="00BF5DD2" w:rsidP="00BF5DD2" w:rsidR="00BF5DD2" w:rsidRPr="00BF5DD2">
      <w:pPr>
        <w:spacing w:after="0"/>
        <w:jc w:val="both"/>
        <w:rPr>
          <w:rFonts w:cs="Times New Roman"/>
        </w:rPr>
      </w:pPr>
    </w:p>
    <w:p w:rsidRDefault="00BF5DD2" w:rsidP="00BF5DD2" w:rsidR="00BF5DD2" w:rsidRPr="00BF5DD2">
      <w:pPr>
        <w:spacing w:after="0"/>
        <w:jc w:val="both"/>
        <w:rPr>
          <w:rFonts w:cs="Times New Roman"/>
        </w:rPr>
      </w:pPr>
    </w:p>
    <w:p w:rsidRDefault="00BF5DD2" w:rsidP="00BF5DD2" w:rsidR="00BF5DD2" w:rsidRPr="00BF5DD2">
      <w:pPr>
        <w:spacing w:after="0"/>
        <w:jc w:val="center"/>
        <w:rPr>
          <w:rFonts w:cs="Times New Roman"/>
        </w:rPr>
      </w:pPr>
      <w:r w:rsidRPr="00BF5DD2">
        <w:rPr>
          <w:rFonts w:cs="Times New Roman"/>
        </w:rPr>
        <w:t>R E P U B L I K A    H R V A T S K A</w:t>
      </w:r>
    </w:p>
    <w:p w:rsidRDefault="00BF5DD2" w:rsidP="00BF5DD2" w:rsidR="00BF5DD2" w:rsidRPr="00BF5DD2">
      <w:pPr>
        <w:spacing w:after="0"/>
        <w:jc w:val="both"/>
        <w:rPr>
          <w:rFonts w:cs="Times New Roman"/>
        </w:rPr>
      </w:pPr>
    </w:p>
    <w:p w:rsidRDefault="00BF5DD2" w:rsidP="00BF5DD2" w:rsidR="00BF5DD2" w:rsidRPr="00BF5DD2">
      <w:pPr>
        <w:pStyle w:val="Naslov2"/>
        <w:spacing w:after="0"/>
        <w:rPr>
          <w:b w:val="false"/>
          <w:sz w:val="24"/>
          <w:szCs w:val="24"/>
        </w:rPr>
      </w:pPr>
      <w:r w:rsidRPr="00BF5DD2">
        <w:rPr>
          <w:b w:val="false"/>
          <w:sz w:val="24"/>
          <w:szCs w:val="24"/>
        </w:rPr>
        <w:t>R J E Š E NJ E</w:t>
      </w:r>
    </w:p>
    <w:p w:rsidRDefault="00BF5DD2" w:rsidP="00BF5DD2" w:rsidR="00BF5DD2" w:rsidRPr="00BF5DD2">
      <w:pPr>
        <w:spacing w:after="0"/>
      </w:pPr>
    </w:p>
    <w:p w:rsidRDefault="00BF5DD2" w:rsidP="00BF5DD2" w:rsidR="00BF5DD2" w:rsidRPr="00BF5DD2">
      <w:pPr>
        <w:spacing w:after="0"/>
        <w:rPr>
          <w:rFonts w:cs="Times New Roman"/>
        </w:rPr>
      </w:pPr>
    </w:p>
    <w:p w:rsidRDefault="00BF5DD2" w:rsidP="00BF5DD2" w:rsidR="00BF5DD2" w:rsidRPr="00BF5DD2">
      <w:pPr>
        <w:spacing w:after="0"/>
        <w:ind w:firstLine="720"/>
        <w:jc w:val="both"/>
      </w:pPr>
      <w:r w:rsidRPr="00BF5DD2">
        <w:rPr>
          <w:rFonts w:cs="Times New Roman"/>
        </w:rPr>
        <w:t xml:space="preserve"> </w:t>
      </w:r>
      <w:r w:rsidRPr="00BF5DD2">
        <w:t xml:space="preserve">Trgovački sud u Varaždinu, po stečajnom sucu Iris Hatvalić </w:t>
      </w:r>
      <w:proofErr w:type="spellStart"/>
      <w:r w:rsidRPr="00BF5DD2">
        <w:t>Nemec</w:t>
      </w:r>
      <w:proofErr w:type="spellEnd"/>
      <w:r w:rsidRPr="00BF5DD2">
        <w:t xml:space="preserve">, u stečajnom postupku nad dužnikom VITEZ GRADNJA d.o.o., Varaždin, Vodnikova 2, OIB: 38232002832, zastupanog po stečajnoj upraviteljici Jeleni </w:t>
      </w:r>
      <w:proofErr w:type="spellStart"/>
      <w:r w:rsidRPr="00BF5DD2">
        <w:t>Stankus</w:t>
      </w:r>
      <w:proofErr w:type="spellEnd"/>
      <w:r w:rsidRPr="00BF5DD2">
        <w:t xml:space="preserve"> </w:t>
      </w:r>
      <w:proofErr w:type="spellStart"/>
      <w:r w:rsidRPr="00BF5DD2">
        <w:t>Tkalec</w:t>
      </w:r>
      <w:proofErr w:type="spellEnd"/>
      <w:r w:rsidRPr="00BF5DD2">
        <w:t>, dana 21. travnja 2016.</w:t>
      </w:r>
    </w:p>
    <w:p w:rsidRDefault="00BF5DD2" w:rsidP="00BF5DD2" w:rsidR="00BF5DD2" w:rsidRPr="00BF5DD2">
      <w:pPr>
        <w:spacing w:after="0"/>
        <w:ind w:firstLine="720"/>
        <w:jc w:val="both"/>
      </w:pPr>
    </w:p>
    <w:p w:rsidRDefault="00BF5DD2" w:rsidP="00BF5DD2" w:rsidR="00BF5DD2" w:rsidRPr="00BF5DD2">
      <w:pPr>
        <w:spacing w:after="0"/>
        <w:jc w:val="center"/>
        <w:rPr>
          <w:rFonts w:cs="Times New Roman"/>
        </w:rPr>
      </w:pPr>
      <w:r w:rsidRPr="00BF5DD2">
        <w:rPr>
          <w:rFonts w:cs="Times New Roman"/>
        </w:rPr>
        <w:t>r i j e š i o   j e</w:t>
      </w:r>
    </w:p>
    <w:p w:rsidRDefault="00BF5DD2" w:rsidP="00BF5DD2" w:rsidR="00BF5DD2" w:rsidRPr="00BF5DD2">
      <w:pPr>
        <w:spacing w:after="0"/>
        <w:jc w:val="center"/>
        <w:rPr>
          <w:rFonts w:cs="Times New Roman"/>
        </w:rPr>
      </w:pPr>
    </w:p>
    <w:p w:rsidRDefault="00BF5DD2" w:rsidP="00BF5DD2" w:rsidR="00BF5DD2" w:rsidRPr="00BF5DD2">
      <w:pPr>
        <w:spacing w:after="0"/>
        <w:rPr>
          <w:rFonts w:cs="Times New Roman"/>
        </w:rPr>
      </w:pPr>
    </w:p>
    <w:p w:rsidRDefault="00BF5DD2" w:rsidP="00BF5DD2" w:rsidR="00BF5DD2" w:rsidRPr="00BF5DD2">
      <w:pPr>
        <w:spacing w:after="0"/>
        <w:ind w:firstLine="708"/>
        <w:jc w:val="both"/>
      </w:pPr>
      <w:r w:rsidRPr="00BF5DD2">
        <w:t xml:space="preserve">I. U ovome stečajnom predmetu saziva se skupština vjerovnika kod ovoga suda u Varaždinu, B. Radića 2, soba 230/II, za  </w:t>
      </w:r>
    </w:p>
    <w:p w:rsidRDefault="00BF5DD2" w:rsidP="00BF5DD2" w:rsidR="00BF5DD2" w:rsidRPr="00BF5DD2">
      <w:pPr>
        <w:spacing w:after="0"/>
        <w:jc w:val="both"/>
      </w:pPr>
    </w:p>
    <w:p w:rsidRDefault="00BF5DD2" w:rsidP="00BF5DD2" w:rsidR="00BF5DD2" w:rsidRPr="00BF5DD2">
      <w:pPr>
        <w:spacing w:after="0"/>
        <w:jc w:val="center"/>
      </w:pPr>
      <w:r w:rsidRPr="00BF5DD2">
        <w:t>11. svibnja 2016. u 10,30 sati</w:t>
      </w:r>
    </w:p>
    <w:p w:rsidRDefault="00BF5DD2" w:rsidP="00BF5DD2" w:rsidR="00BF5DD2" w:rsidRPr="00BF5DD2">
      <w:pPr>
        <w:spacing w:after="0"/>
      </w:pPr>
    </w:p>
    <w:p w:rsidRDefault="00BF5DD2" w:rsidP="00BF5DD2" w:rsidR="00BF5DD2" w:rsidRPr="00BF5DD2">
      <w:pPr>
        <w:spacing w:after="0"/>
        <w:jc w:val="both"/>
      </w:pPr>
      <w:r w:rsidRPr="00BF5DD2">
        <w:tab/>
        <w:t>II. Za skupštinu vjerovnika predlaže se sljedeći</w:t>
      </w:r>
    </w:p>
    <w:p w:rsidRDefault="00BF5DD2" w:rsidP="00BF5DD2" w:rsidR="00BF5DD2" w:rsidRPr="00BF5DD2">
      <w:pPr>
        <w:spacing w:after="0"/>
        <w:jc w:val="both"/>
      </w:pPr>
    </w:p>
    <w:p w:rsidRDefault="00BF5DD2" w:rsidP="00BF5DD2" w:rsidR="00BF5DD2" w:rsidRPr="00BF5DD2">
      <w:pPr>
        <w:spacing w:after="0"/>
        <w:jc w:val="both"/>
      </w:pPr>
    </w:p>
    <w:p w:rsidRDefault="00BF5DD2" w:rsidP="00BF5DD2" w:rsidR="00BF5DD2" w:rsidRPr="00BF5DD2">
      <w:pPr>
        <w:spacing w:after="0"/>
        <w:jc w:val="center"/>
      </w:pPr>
      <w:r w:rsidRPr="00BF5DD2">
        <w:t xml:space="preserve">d n e v n i   r e d </w:t>
      </w:r>
    </w:p>
    <w:p w:rsidRDefault="00BF5DD2" w:rsidP="00BF5DD2" w:rsidR="00BF5DD2" w:rsidRPr="00BF5DD2">
      <w:pPr>
        <w:spacing w:after="0"/>
        <w:jc w:val="center"/>
      </w:pPr>
    </w:p>
    <w:p w:rsidRDefault="00BF5DD2" w:rsidP="00BF5DD2" w:rsidR="00BF5DD2" w:rsidRPr="00BF5DD2">
      <w:pPr>
        <w:spacing w:after="0"/>
      </w:pPr>
    </w:p>
    <w:p w:rsidRDefault="00BF5DD2" w:rsidP="00BF5DD2" w:rsidR="00BF5DD2" w:rsidRPr="00BF5DD2">
      <w:pPr>
        <w:widowControl w:val="false"/>
        <w:numPr>
          <w:ilvl w:val="0"/>
          <w:numId w:val="47"/>
        </w:numPr>
        <w:snapToGrid w:val="false"/>
        <w:spacing w:after="0"/>
        <w:jc w:val="both"/>
      </w:pPr>
      <w:r w:rsidRPr="00BF5DD2">
        <w:t xml:space="preserve">Donošenje odluka vezane uz predaju pokretnina stečajnog dužnika koje se nalaze u posjedu TD </w:t>
      </w:r>
      <w:proofErr w:type="spellStart"/>
      <w:r w:rsidRPr="00BF5DD2">
        <w:t>Bagerkop</w:t>
      </w:r>
      <w:proofErr w:type="spellEnd"/>
      <w:r w:rsidRPr="00BF5DD2">
        <w:t xml:space="preserve"> Roberto d.o.o., </w:t>
      </w:r>
    </w:p>
    <w:p w:rsidRDefault="00BF5DD2" w:rsidP="00BF5DD2" w:rsidR="00BF5DD2" w:rsidRPr="00BF5DD2">
      <w:pPr>
        <w:widowControl w:val="false"/>
        <w:snapToGrid w:val="false"/>
        <w:spacing w:after="0"/>
        <w:ind w:left="1080"/>
        <w:jc w:val="both"/>
      </w:pPr>
    </w:p>
    <w:p w:rsidRDefault="00BF5DD2" w:rsidP="00BF5DD2" w:rsidR="00BF5DD2" w:rsidRPr="00BF5DD2">
      <w:pPr>
        <w:widowControl w:val="false"/>
        <w:numPr>
          <w:ilvl w:val="0"/>
          <w:numId w:val="47"/>
        </w:numPr>
        <w:snapToGrid w:val="false"/>
        <w:spacing w:after="0"/>
        <w:jc w:val="both"/>
      </w:pPr>
      <w:r w:rsidRPr="00BF5DD2">
        <w:t xml:space="preserve">Donošenje odluke o (ne)pokretanju parnice radi pobijanja pravne radnje prodaje pokretnina procijenjenih na iznos od 350,00 kn + PDV kupcu </w:t>
      </w:r>
      <w:proofErr w:type="spellStart"/>
      <w:r w:rsidRPr="00BF5DD2">
        <w:t>Ludbreška</w:t>
      </w:r>
      <w:proofErr w:type="spellEnd"/>
      <w:r w:rsidRPr="00BF5DD2">
        <w:t xml:space="preserve"> mljekara za iznos od 43.848,00 kn uvećano za PDV, </w:t>
      </w:r>
    </w:p>
    <w:p w:rsidRDefault="00BF5DD2" w:rsidP="00BF5DD2" w:rsidR="00BF5DD2" w:rsidRPr="00BF5DD2">
      <w:pPr>
        <w:widowControl w:val="false"/>
        <w:snapToGrid w:val="false"/>
        <w:spacing w:after="0"/>
        <w:jc w:val="both"/>
      </w:pPr>
    </w:p>
    <w:p w:rsidRDefault="00BF5DD2" w:rsidP="00BF5DD2" w:rsidR="00BF5DD2" w:rsidRPr="00BF5DD2">
      <w:pPr>
        <w:widowControl w:val="false"/>
        <w:numPr>
          <w:ilvl w:val="0"/>
          <w:numId w:val="47"/>
        </w:numPr>
        <w:snapToGrid w:val="false"/>
        <w:spacing w:after="0"/>
        <w:jc w:val="both"/>
      </w:pPr>
      <w:r w:rsidRPr="00BF5DD2">
        <w:t xml:space="preserve">Donošenje odluke o pokretanju ovršnog postupka protiv Grada Korčule, </w:t>
      </w:r>
    </w:p>
    <w:p w:rsidRDefault="00BF5DD2" w:rsidP="00BF5DD2" w:rsidR="00BF5DD2" w:rsidRPr="00BF5DD2">
      <w:pPr>
        <w:widowControl w:val="false"/>
        <w:snapToGrid w:val="false"/>
        <w:spacing w:after="0"/>
        <w:jc w:val="both"/>
      </w:pPr>
    </w:p>
    <w:p w:rsidRDefault="00BF5DD2" w:rsidP="00BF5DD2" w:rsidR="00BF5DD2" w:rsidRPr="00BF5DD2">
      <w:pPr>
        <w:widowControl w:val="false"/>
        <w:numPr>
          <w:ilvl w:val="0"/>
          <w:numId w:val="47"/>
        </w:numPr>
        <w:snapToGrid w:val="false"/>
        <w:spacing w:after="0"/>
        <w:jc w:val="both"/>
      </w:pPr>
      <w:r w:rsidRPr="00BF5DD2">
        <w:t>Donošenje odluke o pokretanju ovršnog postupka protiv VH8 d.o.o. Ljubljana</w:t>
      </w:r>
    </w:p>
    <w:p w:rsidRDefault="00BF5DD2" w:rsidP="00BF5DD2" w:rsidR="00BF5DD2" w:rsidRPr="00BF5DD2">
      <w:pPr>
        <w:widowControl w:val="false"/>
        <w:snapToGrid w:val="false"/>
        <w:spacing w:after="0"/>
        <w:jc w:val="both"/>
      </w:pPr>
    </w:p>
    <w:p w:rsidRDefault="00BF5DD2" w:rsidP="00BF5DD2" w:rsidR="00BF5DD2" w:rsidRPr="00BF5DD2">
      <w:pPr>
        <w:widowControl w:val="false"/>
        <w:numPr>
          <w:ilvl w:val="0"/>
          <w:numId w:val="47"/>
        </w:numPr>
        <w:snapToGrid w:val="false"/>
        <w:spacing w:after="0"/>
        <w:jc w:val="both"/>
      </w:pPr>
      <w:r w:rsidRPr="00BF5DD2">
        <w:t xml:space="preserve">Donošenje odluke o pokretanju parnice protiv dužnika stečajnog dužnika Milana </w:t>
      </w:r>
      <w:proofErr w:type="spellStart"/>
      <w:r w:rsidRPr="00BF5DD2">
        <w:lastRenderedPageBreak/>
        <w:t>Talarčika</w:t>
      </w:r>
      <w:proofErr w:type="spellEnd"/>
      <w:r w:rsidRPr="00BF5DD2">
        <w:t xml:space="preserve"> i Milana </w:t>
      </w:r>
      <w:proofErr w:type="spellStart"/>
      <w:r w:rsidRPr="00BF5DD2">
        <w:t>Gapče</w:t>
      </w:r>
      <w:proofErr w:type="spellEnd"/>
      <w:r w:rsidRPr="00BF5DD2">
        <w:t xml:space="preserve"> i mjere osiguranja novčane tražbine prisilnim zasnivanjem založnog prava na nekretnini kao i zastupanja u tom predmetu po OD </w:t>
      </w:r>
      <w:proofErr w:type="spellStart"/>
      <w:r w:rsidRPr="00BF5DD2">
        <w:t>Sevšek</w:t>
      </w:r>
      <w:proofErr w:type="spellEnd"/>
      <w:r w:rsidRPr="00BF5DD2">
        <w:t xml:space="preserve"> &amp; partneri d.o.o. </w:t>
      </w:r>
    </w:p>
    <w:p w:rsidRDefault="00BF5DD2" w:rsidP="00BF5DD2" w:rsidR="00BF5DD2" w:rsidRPr="00BF5DD2">
      <w:pPr>
        <w:widowControl w:val="false"/>
        <w:snapToGrid w:val="false"/>
        <w:spacing w:after="0"/>
        <w:jc w:val="both"/>
      </w:pPr>
    </w:p>
    <w:p w:rsidRDefault="00BF5DD2" w:rsidP="00BF5DD2" w:rsidR="00BF5DD2" w:rsidRPr="00BF5DD2">
      <w:pPr>
        <w:widowControl w:val="false"/>
        <w:numPr>
          <w:ilvl w:val="0"/>
          <w:numId w:val="47"/>
        </w:numPr>
        <w:snapToGrid w:val="false"/>
        <w:spacing w:after="0"/>
        <w:jc w:val="both"/>
      </w:pPr>
      <w:r w:rsidRPr="00BF5DD2">
        <w:t>Donošenje odluke rezervaciji i isplati iznosa na IBAN račun OPG Čeh Mladen</w:t>
      </w:r>
    </w:p>
    <w:p w:rsidRDefault="00BF5DD2" w:rsidP="00BF5DD2" w:rsidR="00BF5DD2" w:rsidRPr="00BF5DD2">
      <w:pPr>
        <w:spacing w:after="0"/>
        <w:jc w:val="both"/>
      </w:pPr>
    </w:p>
    <w:p w:rsidRDefault="00BF5DD2" w:rsidP="00BF5DD2" w:rsidR="00BF5DD2" w:rsidRPr="00BF5DD2">
      <w:pPr>
        <w:spacing w:after="0"/>
        <w:jc w:val="both"/>
      </w:pPr>
      <w:r w:rsidRPr="00BF5DD2">
        <w:tab/>
        <w:t xml:space="preserve">III. Vjerovnici se na ovu skupštinu pozivaju objavom ovog rješenja na mrežnoj stranici e-oglasne ploče suda.  </w:t>
      </w:r>
    </w:p>
    <w:p w:rsidRDefault="00BF5DD2" w:rsidP="00BF5DD2" w:rsidR="00BF5DD2" w:rsidRPr="00BF5DD2">
      <w:pPr>
        <w:spacing w:after="0"/>
      </w:pPr>
    </w:p>
    <w:p w:rsidRDefault="00BF5DD2" w:rsidP="00BF5DD2" w:rsidR="00BF5DD2" w:rsidRPr="00BF5DD2">
      <w:pPr>
        <w:spacing w:after="0"/>
      </w:pPr>
    </w:p>
    <w:p w:rsidRDefault="00BF5DD2" w:rsidP="00BF5DD2" w:rsidR="00BF5DD2" w:rsidRPr="00BF5DD2">
      <w:pPr>
        <w:spacing w:after="0"/>
        <w:jc w:val="center"/>
      </w:pPr>
      <w:r w:rsidRPr="00BF5DD2">
        <w:t>U Varaždinu, 21. travnja 2016.</w:t>
      </w:r>
    </w:p>
    <w:p w:rsidRDefault="00BF5DD2" w:rsidP="00BF5DD2" w:rsidR="00BF5DD2" w:rsidRPr="00BF5DD2">
      <w:pPr>
        <w:spacing w:after="0"/>
        <w:rPr>
          <w:rFonts w:cs="Times New Roman"/>
        </w:rPr>
      </w:pPr>
      <w:r w:rsidRPr="00BF5DD2">
        <w:rPr>
          <w:rFonts w:cs="Times New Roman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Pr="00BF5DD2">
        <w:rPr>
          <w:rFonts w:cs="Times New Roman"/>
        </w:rPr>
        <w:tab/>
      </w:r>
      <w:r w:rsidRPr="00BF5DD2">
        <w:rPr>
          <w:rFonts w:cs="Times New Roman"/>
        </w:rPr>
        <w:tab/>
      </w:r>
      <w:r w:rsidRPr="00BF5DD2">
        <w:rPr>
          <w:rFonts w:cs="Times New Roman"/>
        </w:rPr>
        <w:tab/>
      </w:r>
      <w:r w:rsidRPr="00BF5DD2">
        <w:rPr>
          <w:rFonts w:cs="Times New Roman"/>
        </w:rPr>
        <w:tab/>
      </w:r>
      <w:r w:rsidRPr="00BF5DD2">
        <w:rPr>
          <w:rFonts w:cs="Times New Roman"/>
        </w:rPr>
        <w:tab/>
      </w:r>
      <w:r w:rsidRPr="00BF5DD2">
        <w:rPr>
          <w:rFonts w:cs="Times New Roman"/>
        </w:rPr>
        <w:tab/>
      </w:r>
      <w:r w:rsidRPr="00BF5DD2">
        <w:rPr>
          <w:rFonts w:cs="Times New Roman"/>
        </w:rPr>
        <w:tab/>
      </w:r>
      <w:r w:rsidRPr="00BF5DD2">
        <w:rPr>
          <w:rFonts w:cs="Times New Roman"/>
        </w:rPr>
        <w:tab/>
        <w:t xml:space="preserve">     S U D A C:    </w:t>
      </w:r>
    </w:p>
    <w:p w:rsidRDefault="00BF5DD2" w:rsidP="00BF5DD2" w:rsidR="00BF5DD2" w:rsidRPr="00BF5DD2">
      <w:pPr>
        <w:spacing w:after="0"/>
        <w:rPr>
          <w:rFonts w:cs="Times New Roman"/>
        </w:rPr>
      </w:pPr>
    </w:p>
    <w:p w:rsidRDefault="00BF5DD2" w:rsidP="00BF5DD2" w:rsidR="00BF5DD2" w:rsidRPr="00BF5DD2">
      <w:pPr>
        <w:spacing w:after="0"/>
        <w:rPr>
          <w:rFonts w:cs="Times New Roman"/>
        </w:rPr>
      </w:pPr>
      <w:r w:rsidRPr="00BF5DD2">
        <w:rPr>
          <w:rFonts w:cs="Times New Roman"/>
        </w:rPr>
        <w:tab/>
      </w:r>
      <w:r w:rsidRPr="00BF5DD2">
        <w:rPr>
          <w:rFonts w:cs="Times New Roman"/>
        </w:rPr>
        <w:tab/>
      </w:r>
      <w:r w:rsidRPr="00BF5DD2">
        <w:rPr>
          <w:rFonts w:cs="Times New Roman"/>
        </w:rPr>
        <w:tab/>
      </w:r>
      <w:r w:rsidRPr="00BF5DD2">
        <w:rPr>
          <w:rFonts w:cs="Times New Roman"/>
        </w:rPr>
        <w:tab/>
      </w:r>
      <w:r w:rsidRPr="00BF5DD2">
        <w:rPr>
          <w:rFonts w:cs="Times New Roman"/>
        </w:rPr>
        <w:tab/>
      </w:r>
      <w:r w:rsidRPr="00BF5DD2">
        <w:rPr>
          <w:rFonts w:cs="Times New Roman"/>
        </w:rPr>
        <w:tab/>
      </w:r>
      <w:r w:rsidRPr="00BF5DD2">
        <w:rPr>
          <w:rFonts w:cs="Times New Roman"/>
        </w:rPr>
        <w:tab/>
        <w:t xml:space="preserve">         Iris Hatvalić </w:t>
      </w:r>
      <w:proofErr w:type="spellStart"/>
      <w:r w:rsidRPr="00BF5DD2">
        <w:rPr>
          <w:rFonts w:cs="Times New Roman"/>
        </w:rPr>
        <w:t>Nemec</w:t>
      </w:r>
      <w:proofErr w:type="spellEnd"/>
      <w:r w:rsidRPr="00BF5DD2">
        <w:rPr>
          <w:rFonts w:cs="Times New Roman"/>
        </w:rPr>
        <w:t>, v.r.</w:t>
      </w:r>
    </w:p>
    <w:p w:rsidRDefault="00BF5DD2" w:rsidP="00BF5DD2" w:rsidR="00BF5DD2" w:rsidRPr="00BF5DD2">
      <w:pPr>
        <w:spacing w:after="0"/>
        <w:rPr>
          <w:rFonts w:cs="Times New Roman"/>
        </w:rPr>
      </w:pPr>
    </w:p>
    <w:p w:rsidRDefault="00BF5DD2" w:rsidP="00BF5DD2" w:rsidR="00BF5DD2" w:rsidRPr="00BF5DD2">
      <w:pPr>
        <w:spacing w:after="0"/>
        <w:ind w:left="4248"/>
        <w:rPr>
          <w:rFonts w:cs="Times New Roman"/>
        </w:rPr>
      </w:pPr>
      <w:r w:rsidRPr="00BF5DD2">
        <w:rPr>
          <w:rFonts w:cs="Times New Roman"/>
        </w:rPr>
        <w:t xml:space="preserve">      Za točnost </w:t>
      </w:r>
      <w:proofErr w:type="spellStart"/>
      <w:r w:rsidRPr="00BF5DD2">
        <w:rPr>
          <w:rFonts w:cs="Times New Roman"/>
        </w:rPr>
        <w:t>otpravka</w:t>
      </w:r>
      <w:proofErr w:type="spellEnd"/>
      <w:r w:rsidRPr="00BF5DD2">
        <w:rPr>
          <w:rFonts w:cs="Times New Roman"/>
        </w:rPr>
        <w:t xml:space="preserve">-ovlašteni službenik: </w:t>
      </w:r>
    </w:p>
    <w:p w:rsidRDefault="00BF5DD2" w:rsidP="00BF5DD2" w:rsidR="00BF5DD2" w:rsidRPr="00BF5DD2">
      <w:pPr>
        <w:spacing w:after="0"/>
        <w:ind w:left="4248"/>
        <w:rPr>
          <w:rFonts w:cs="Times New Roman"/>
        </w:rPr>
      </w:pPr>
    </w:p>
    <w:p w:rsidRDefault="00BF5DD2" w:rsidP="00BF5DD2" w:rsidR="00BF5DD2" w:rsidRPr="00BF5DD2">
      <w:pPr>
        <w:spacing w:after="0"/>
        <w:ind w:left="4248"/>
        <w:rPr>
          <w:rFonts w:cs="Times New Roman"/>
        </w:rPr>
      </w:pPr>
    </w:p>
    <w:p w:rsidRDefault="00BF5DD2" w:rsidP="00BF5DD2" w:rsidR="00BF5DD2" w:rsidRPr="00BF5DD2">
      <w:pPr>
        <w:spacing w:after="0"/>
        <w:jc w:val="both"/>
        <w:rPr>
          <w:rFonts w:cs="Times New Roman"/>
        </w:rPr>
      </w:pPr>
    </w:p>
    <w:p w:rsidRDefault="00BF5DD2" w:rsidP="00BF5DD2" w:rsidR="00BF5DD2" w:rsidRPr="00BF5DD2">
      <w:pPr>
        <w:spacing w:after="0"/>
        <w:jc w:val="both"/>
        <w:rPr>
          <w:rFonts w:cs="Times New Roman"/>
        </w:rPr>
      </w:pPr>
      <w:r w:rsidRPr="00BF5DD2">
        <w:rPr>
          <w:rFonts w:cs="Times New Roman"/>
        </w:rPr>
        <w:t>UPUTA O PRAVNOM LIJEKU:</w:t>
      </w:r>
    </w:p>
    <w:p w:rsidRDefault="00BF5DD2" w:rsidP="00BF5DD2" w:rsidR="00BF5DD2" w:rsidRPr="00BF5DD2">
      <w:pPr>
        <w:spacing w:after="0"/>
        <w:jc w:val="both"/>
        <w:rPr>
          <w:rFonts w:cs="Times New Roman"/>
        </w:rPr>
      </w:pPr>
      <w:r w:rsidRPr="00BF5DD2">
        <w:rPr>
          <w:rFonts w:cs="Times New Roman"/>
        </w:rPr>
        <w:t>Protiv ovoga rješenja nije dopuštena žalba.</w:t>
      </w:r>
    </w:p>
    <w:p w:rsidRDefault="00BF5DD2" w:rsidP="00BF5DD2" w:rsidR="00BF5DD2" w:rsidRPr="00BF5DD2">
      <w:pPr>
        <w:spacing w:after="0"/>
        <w:jc w:val="both"/>
        <w:rPr>
          <w:rFonts w:cs="Times New Roman"/>
        </w:rPr>
      </w:pPr>
    </w:p>
    <w:p w:rsidRDefault="00BF5DD2" w:rsidP="00BF5DD2" w:rsidR="00BF5DD2" w:rsidRPr="00BF5DD2">
      <w:pPr>
        <w:spacing w:after="0"/>
        <w:ind w:firstLine="708"/>
        <w:jc w:val="both"/>
        <w:rPr>
          <w:rFonts w:cs="Times New Roman"/>
        </w:rPr>
      </w:pPr>
      <w:r w:rsidRPr="00BF5DD2">
        <w:rPr>
          <w:rFonts w:cs="Times New Roman"/>
        </w:rPr>
        <w:t>DNA:</w:t>
      </w:r>
    </w:p>
    <w:p w:rsidRDefault="00BF5DD2" w:rsidP="00BF5DD2" w:rsidR="00BF5DD2" w:rsidRPr="00BF5DD2">
      <w:pPr>
        <w:numPr>
          <w:ilvl w:val="0"/>
          <w:numId w:val="48"/>
        </w:numPr>
        <w:spacing w:after="0"/>
        <w:rPr>
          <w:rFonts w:cs="Times New Roman"/>
        </w:rPr>
      </w:pPr>
      <w:r w:rsidRPr="00BF5DD2">
        <w:rPr>
          <w:rFonts w:cs="Times New Roman"/>
        </w:rPr>
        <w:t xml:space="preserve">Stečajnoj upraviteljici Jeleni </w:t>
      </w:r>
      <w:proofErr w:type="spellStart"/>
      <w:r w:rsidRPr="00BF5DD2">
        <w:rPr>
          <w:rFonts w:cs="Times New Roman"/>
        </w:rPr>
        <w:t>Stankus</w:t>
      </w:r>
      <w:proofErr w:type="spellEnd"/>
      <w:r w:rsidRPr="00BF5DD2">
        <w:rPr>
          <w:rFonts w:cs="Times New Roman"/>
        </w:rPr>
        <w:t xml:space="preserve"> </w:t>
      </w:r>
      <w:proofErr w:type="spellStart"/>
      <w:r w:rsidRPr="00BF5DD2">
        <w:rPr>
          <w:rFonts w:cs="Times New Roman"/>
        </w:rPr>
        <w:t>Tkalec</w:t>
      </w:r>
      <w:proofErr w:type="spellEnd"/>
      <w:r w:rsidRPr="00BF5DD2">
        <w:rPr>
          <w:rFonts w:cs="Times New Roman"/>
        </w:rPr>
        <w:t xml:space="preserve">, B. Radića 20, </w:t>
      </w:r>
      <w:proofErr w:type="spellStart"/>
      <w:r w:rsidRPr="00BF5DD2">
        <w:rPr>
          <w:rFonts w:cs="Times New Roman"/>
        </w:rPr>
        <w:t>Jalkovec</w:t>
      </w:r>
      <w:proofErr w:type="spellEnd"/>
      <w:r w:rsidRPr="00BF5DD2">
        <w:rPr>
          <w:rFonts w:cs="Times New Roman"/>
        </w:rPr>
        <w:t>, 42000 Varaždin</w:t>
      </w:r>
    </w:p>
    <w:p w:rsidRDefault="00BF5DD2" w:rsidP="00BF5DD2" w:rsidR="00BF5DD2" w:rsidRPr="00BF5DD2">
      <w:pPr>
        <w:spacing w:after="0"/>
        <w:ind w:firstLine="708"/>
        <w:jc w:val="both"/>
        <w:rPr>
          <w:rFonts w:cs="Times New Roman"/>
        </w:rPr>
      </w:pPr>
      <w:r w:rsidRPr="00BF5DD2">
        <w:rPr>
          <w:rFonts w:cs="Times New Roman"/>
        </w:rPr>
        <w:t>2.   mrežna stranica e-Oglasna ploča suda</w:t>
      </w:r>
    </w:p>
    <w:p w:rsidRDefault="00CB0EA4" w:rsidP="00BF5DD2" w:rsidR="00CB0EA4" w:rsidRPr="00BF5DD2">
      <w:pPr>
        <w:pStyle w:val="Naslovdokumenta"/>
        <w:spacing w:after="0"/>
        <w:rPr>
          <w:b w:val="false"/>
        </w:rPr>
      </w:pPr>
    </w:p>
    <w:p w:rsidRDefault="0071688E" w:rsidP="00BF5DD2" w:rsidR="0071688E" w:rsidRPr="00BF5DD2">
      <w:pPr>
        <w:pStyle w:val="Poetniodjeljak"/>
        <w:spacing w:after="0"/>
      </w:pPr>
    </w:p>
    <w:p w:rsidRDefault="00A21F0D" w:rsidP="00BF5DD2" w:rsidR="00A21F0D" w:rsidRPr="00BF5DD2">
      <w:pPr>
        <w:pStyle w:val="NormaleSPIS"/>
        <w:spacing w:after="0"/>
        <w:rPr>
          <w:noProof/>
        </w:rPr>
      </w:pPr>
    </w:p>
    <w:p w:rsidRDefault="00DA0242" w:rsidP="00BF5DD2" w:rsidR="00DA0242" w:rsidRPr="00BF5DD2">
      <w:pPr>
        <w:pStyle w:val="ZapisniarPotpis"/>
        <w:spacing w:after="0"/>
      </w:pPr>
    </w:p>
    <w:sectPr w:rsidSect="0032366B" w:rsidR="00DA0242" w:rsidRPr="00BF5DD2">
      <w:headerReference w:type="default" r:id="rId14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5F606F"/>
    <w:multiLevelType w:val="hybridMultilevel"/>
    <w:tmpl w:val="6768646E"/>
    <w:lvl w:tplc="7608916C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5DD2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756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r.wikipedia.org/wiki/Datoteka:Coat_of_arms_of_Croatia.sv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St-96/2015-30</izvorni_sadrzaj>
    <derivirana_varijabla naziv="DomainObject.Oznaka_1">St-96/2015-30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St-96/2015</izvorni_sadrzaj>
    <derivirana_varijabla naziv="DomainObject.Predmet.OznakaBroj_1">St-96/2015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VITEZ GRADNJA društvo s ograničenom odgovornošću za građenje, trgovinu i usluge zastupanog po punomoćniku Đurđica Vitez; Tibor Vitez</izvorni_sadrzaj>
    <derivirana_varijabla naziv="DomainObject.Predmet.ProtustrankaFormated_1">  VITEZ GRADNJA društvo s ograničenom odgovornošću za građenje, trgovinu i usluge zastupanog po punomoćniku Đurđica Vitez; Tibor Vitez</derivirana_varijabla>
  </DomainObject.Predmet.ProtustrankaFormated>
  <DomainObject.Predmet.ProtustrankaFormatedOIB>
    <izvorni_sadrzaj>  VITEZ GRADNJA društvo s ograničenom odgovornošću za građenje, trgovinu i usluge, OIB 38232002832 zastupanog po punomoćniku Đurđica Vitez; Tibor Vitez</izvorni_sadrzaj>
    <derivirana_varijabla naziv="DomainObject.Predmet.ProtustrankaFormatedOIB_1">  VITEZ GRADNJA društvo s ograničenom odgovornošću za građenje, trgovinu i usluge, OIB 38232002832 zastupanog po punomoćniku Đurđica Vitez; Tibor Vitez</derivirana_varijabla>
  </DomainObject.Predmet.ProtustrankaFormatedOIB>
  <DomainObject.Predmet.ProtustrankaFormatedWithAdress>
    <izvorni_sadrzaj> VITEZ GRADNJA društvo s ograničenom odgovornošću za građenje, trgovinu i usluge, Vodnikova 2, 42000 Varaždin zastupanog po punomoćniku Đurđica Vitez; Tibor Vitez</izvorni_sadrzaj>
    <derivirana_varijabla naziv="DomainObject.Predmet.ProtustrankaFormatedWithAdress_1"> VITEZ GRADNJA društvo s ograničenom odgovornošću za građenje, trgovinu i usluge, Vodnikova 2, 42000 Varaždin zastupanog po punomoćniku Đurđica Vitez; Tibor Vitez</derivirana_varijabla>
  </DomainObject.Predmet.ProtustrankaFormatedWithAdress>
  <DomainObject.Predmet.ProtustrankaFormatedWithAdressOIB>
    <izvorni_sadrzaj> VITEZ GRADNJA društvo s ograničenom odgovornošću za građenje, trgovinu i usluge, OIB 38232002832, Vodnikova 2, 42000 Varaždin zastupanog po punomoćniku Đurđica Vitez; Tibor Vitez</izvorni_sadrzaj>
    <derivirana_varijabla naziv="DomainObject.Predmet.ProtustrankaFormatedWithAdressOIB_1"> VITEZ GRADNJA društvo s ograničenom odgovornošću za građenje, trgovinu i usluge, OIB 38232002832, Vodnikova 2, 42000 Varaždin zastupanog po punomoćniku Đurđica Vitez; Tibor Vitez</derivirana_varijabla>
  </DomainObject.Predmet.ProtustrankaFormatedWithAdressOIB>
  <DomainObject.Predmet.ProtustrankaWithAdress>
    <izvorni_sadrzaj>VITEZ GRADNJA društvo s ograničenom odgovornošću za građenje, trgovinu i usluge Vodnikova 2, 42000 Varaždin</izvorni_sadrzaj>
    <derivirana_varijabla naziv="DomainObject.Predmet.ProtustrankaWithAdress_1">VITEZ GRADNJA društvo s ograničenom odgovornošću za građenje, trgovinu i usluge Vodnikova 2, 42000 Varaždin</derivirana_varijabla>
  </DomainObject.Predmet.ProtustrankaWithAdress>
  <DomainObject.Predmet.ProtustrankaWithAdressOIB>
    <izvorni_sadrzaj>VITEZ GRADNJA društvo s ograničenom odgovornošću za građenje, trgovinu i usluge, OIB 38232002832, Vodnikova 2, 42000 Varaždin</izvorni_sadrzaj>
    <derivirana_varijabla naziv="DomainObject.Predmet.ProtustrankaWithAdressOIB_1">VITEZ GRADNJA društvo s ograničenom odgovornošću za građenje, trgovinu i usluge, OIB 38232002832, Vodnikova 2, 42000 Varaždin</derivirana_varijabla>
  </DomainObject.Predmet.ProtustrankaWithAdressOIB>
  <DomainObject.Predmet.ProtustrankaNazivFormated>
    <izvorni_sadrzaj>VITEZ GRADNJA društvo s ograničenom odgovornošću za građenje, trgovinu i usluge</izvorni_sadrzaj>
    <derivirana_varijabla naziv="DomainObject.Predmet.ProtustrankaNazivFormated_1">VITEZ GRADNJA društvo s ograničenom odgovornošću za građenje, trgovinu i usluge</derivirana_varijabla>
  </DomainObject.Predmet.ProtustrankaNazivFormated>
  <DomainObject.Predmet.ProtustrankaNazivFormatedOIB>
    <izvorni_sadrzaj>VITEZ GRADNJA društvo s ograničenom odgovornošću za građenje, trgovinu i usluge, OIB 38232002832</izvorni_sadrzaj>
    <derivirana_varijabla naziv="DomainObject.Predmet.ProtustrankaNazivFormatedOIB_1">VITEZ GRADNJA društvo s ograničenom odgovornošću za građenje, trgovinu i usluge, OIB 38232002832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Regionalni centar</izvorni_sadrzaj>
    <derivirana_varijabla naziv="DomainObject.Predmet.StrankaFormated_1">  Financijska agencija Regionalni centar</derivirana_varijabla>
  </DomainObject.Predmet.StrankaFormated>
  <DomainObject.Predmet.StrankaFormatedOIB>
    <izvorni_sadrzaj>  Financijska agencija Regionalni centar</izvorni_sadrzaj>
    <derivirana_varijabla naziv="DomainObject.Predmet.StrankaFormatedOIB_1">  Financijska agencija Regionalni centar</derivirana_varijabla>
  </DomainObject.Predmet.StrankaFormatedOIB>
  <DomainObject.Predmet.StrankaFormatedWithAdress>
    <izvorni_sadrzaj> Financijska agencija Regionalni centar, Ulica grada Vukovara 70, 10000 Zagreb</izvorni_sadrzaj>
    <derivirana_varijabla naziv="DomainObject.Predmet.StrankaFormatedWithAdress_1"> Financijska agencija Regionalni centar, Ulica grada Vukovara 70, 10000 Zagreb</derivirana_varijabla>
  </DomainObject.Predmet.StrankaFormatedWithAdress>
  <DomainObject.Predmet.StrankaFormatedWithAdressOIB>
    <izvorni_sadrzaj> Financijska agencija Regionalni centar, Ulica grada Vukovara 70, 10000 Zagreb</izvorni_sadrzaj>
    <derivirana_varijabla naziv="DomainObject.Predmet.StrankaFormatedWithAdressOIB_1"> Financijska agencija Regionalni centar, Ulica grada Vukovara 70, 10000 Zagreb</derivirana_varijabla>
  </DomainObject.Predmet.StrankaFormatedWithAdressOIB>
  <DomainObject.Predmet.StrankaWithAdress>
    <izvorni_sadrzaj>Financijska agencija Regionalni centar Ulica grada Vukovara 70,10000 Zagreb</izvorni_sadrzaj>
    <derivirana_varijabla naziv="DomainObject.Predmet.StrankaWithAdress_1">Financijska agencija Regionalni centar Ulica grada Vukovara 70,10000 Zagreb</derivirana_varijabla>
  </DomainObject.Predmet.StrankaWithAdress>
  <DomainObject.Predmet.StrankaWithAdressOIB>
    <izvorni_sadrzaj>Financijska agencija Regionalni centar, Ulica grada Vukovara 70,10000 Zagreb</izvorni_sadrzaj>
    <derivirana_varijabla naziv="DomainObject.Predmet.StrankaWithAdressOIB_1">Financijska agencija Regionalni centar, Ulica grada Vukovara 70,10000 Zagreb</derivirana_varijabla>
  </DomainObject.Predmet.StrankaWithAdressOIB>
  <DomainObject.Predmet.StrankaNazivFormated>
    <izvorni_sadrzaj>Financijska agencija Regionalni centar</izvorni_sadrzaj>
    <derivirana_varijabla naziv="DomainObject.Predmet.StrankaNazivFormated_1">Financijska agencija Regionalni centar</derivirana_varijabla>
  </DomainObject.Predmet.StrankaNazivFormated>
  <DomainObject.Predmet.StrankaNazivFormatedOIB>
    <izvorni_sadrzaj>Financijska agencija Regionalni centar</izvorni_sadrzaj>
    <derivirana_varijabla naziv="DomainObject.Predmet.StrankaNazivFormatedOIB_1">Financijska agencija Regionalni centar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2248147.65</izvorni_sadrzaj>
    <derivirana_varijabla naziv="DomainObject.Predmet.TrenutnaVrijednost_1">2248147.65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 Regionalni centar</item>
    </izvorni_sadrzaj>
    <derivirana_varijabla naziv="DomainObject.Predmet.StrankaListFormated_1">
      <item>Financijska agencija Regionalni centar</item>
    </derivirana_varijabla>
  </DomainObject.Predmet.StrankaListFormated>
  <DomainObject.Predmet.StrankaListFormatedOIB>
    <izvorni_sadrzaj>
      <item>Financijska agencija Regionalni centar</item>
    </izvorni_sadrzaj>
    <derivirana_varijabla naziv="DomainObject.Predmet.StrankaListFormatedOIB_1">
      <item>Financijska agencija Regionalni centar</item>
    </derivirana_varijabla>
  </DomainObject.Predmet.StrankaListFormatedOIB>
  <DomainObject.Predmet.StrankaListFormatedWithAdress>
    <izvorni_sadrzaj>
      <item>Financijska agencija Regionalni centar, Ulica grada Vukovara 70, 10000 Zagreb</item>
    </izvorni_sadrzaj>
    <derivirana_varijabla naziv="DomainObject.Predmet.StrankaListFormatedWithAdress_1">
      <item>Financijska agencija Regionalni centar, Ulica grada Vukovara 70, 10000 Zagreb</item>
    </derivirana_varijabla>
  </DomainObject.Predmet.StrankaListFormatedWithAdress>
  <DomainObject.Predmet.StrankaListFormatedWithAdressOIB>
    <izvorni_sadrzaj>
      <item>Financijska agencija Regionalni centar, Ulica grada Vukovara 70, 10000 Zagreb</item>
    </izvorni_sadrzaj>
    <derivirana_varijabla naziv="DomainObject.Predmet.StrankaListFormatedWithAdressOIB_1">
      <item>Financijska agencija Regionalni centar, Ulica grada Vukovara 70, 10000 Zagreb</item>
    </derivirana_varijabla>
  </DomainObject.Predmet.StrankaListFormatedWithAdressOIB>
  <DomainObject.Predmet.StrankaListNazivFormated>
    <izvorni_sadrzaj>
      <item>Financijska agencija Regionalni centar</item>
    </izvorni_sadrzaj>
    <derivirana_varijabla naziv="DomainObject.Predmet.StrankaListNazivFormated_1">
      <item>Financijska agencija Regionalni centar</item>
    </derivirana_varijabla>
  </DomainObject.Predmet.StrankaListNazivFormated>
  <DomainObject.Predmet.StrankaListNazivFormatedOIB>
    <izvorni_sadrzaj>
      <item>Financijska agencija Regionalni centar</item>
    </izvorni_sadrzaj>
    <derivirana_varijabla naziv="DomainObject.Predmet.StrankaListNazivFormatedOIB_1">
      <item>Financijska agencija Regionalni centar</item>
    </derivirana_varijabla>
  </DomainObject.Predmet.StrankaListNazivFormatedOIB>
  <DomainObject.Predmet.ProtuStrankaListFormated>
    <izvorni_sadrzaj>
      <item>VITEZ GRADNJA društvo s ograničenom odgovornošću za građenje, trgovinu i usluge zastupanog po punomoćniku Đurđica Vitez; Tibor Vitez</item>
    </izvorni_sadrzaj>
    <derivirana_varijabla naziv="DomainObject.Predmet.ProtuStrankaListFormated_1">
      <item>VITEZ GRADNJA društvo s ograničenom odgovornošću za građenje, trgovinu i usluge zastupanog po punomoćniku Đurđica Vitez; Tibor Vitez</item>
    </derivirana_varijabla>
  </DomainObject.Predmet.ProtuStrankaListFormated>
  <DomainObject.Predmet.ProtuStrankaListFormatedOIB>
    <izvorni_sadrzaj>
      <item>VITEZ GRADNJA društvo s ograničenom odgovornošću za građenje, trgovinu i usluge, OIB 38232002832 zastupanog po punomoćniku Đurđica Vitez; Tibor Vitez</item>
    </izvorni_sadrzaj>
    <derivirana_varijabla naziv="DomainObject.Predmet.ProtuStrankaListFormatedOIB_1">
      <item>VITEZ GRADNJA društvo s ograničenom odgovornošću za građenje, trgovinu i usluge, OIB 38232002832 zastupanog po punomoćniku Đurđica Vitez; Tibor Vitez</item>
    </derivirana_varijabla>
  </DomainObject.Predmet.ProtuStrankaListFormatedOIB>
  <DomainObject.Predmet.ProtuStrankaListFormatedWithAdress>
    <izvorni_sadrzaj>
      <item>VITEZ GRADNJA društvo s ograničenom odgovornošću za građenje, trgovinu i usluge, Vodnikova 2, 42000 Varaždin zastupanog po punomoćniku Đurđica Vitez; Tibor Vitez</item>
    </izvorni_sadrzaj>
    <derivirana_varijabla naziv="DomainObject.Predmet.ProtuStrankaListFormatedWithAdress_1">
      <item>VITEZ GRADNJA društvo s ograničenom odgovornošću za građenje, trgovinu i usluge, Vodnikova 2, 42000 Varaždin zastupanog po punomoćniku Đurđica Vitez; Tibor Vitez</item>
    </derivirana_varijabla>
  </DomainObject.Predmet.ProtuStrankaListFormatedWithAdress>
  <DomainObject.Predmet.ProtuStrankaListFormatedWithAdressOIB>
    <izvorni_sadrzaj>
      <item>VITEZ GRADNJA društvo s ograničenom odgovornošću za građenje, trgovinu i usluge, OIB 38232002832, Vodnikova 2, 42000 Varaždin zastupanog po punomoćniku Đurđica Vitez; Tibor Vitez</item>
    </izvorni_sadrzaj>
    <derivirana_varijabla naziv="DomainObject.Predmet.ProtuStrankaListFormatedWithAdressOIB_1">
      <item>VITEZ GRADNJA društvo s ograničenom odgovornošću za građenje, trgovinu i usluge, OIB 38232002832, Vodnikova 2, 42000 Varaždin zastupanog po punomoćniku Đurđica Vitez; Tibor Vitez</item>
    </derivirana_varijabla>
  </DomainObject.Predmet.ProtuStrankaListFormatedWithAdressOIB>
  <DomainObject.Predmet.ProtuStrankaListNazivFormated>
    <izvorni_sadrzaj>
      <item>VITEZ GRADNJA društvo s ograničenom odgovornošću za građenje, trgovinu i usluge</item>
    </izvorni_sadrzaj>
    <derivirana_varijabla naziv="DomainObject.Predmet.ProtuStrankaListNazivFormated_1">
      <item>VITEZ GRADNJA društvo s ograničenom odgovornošću za građenje, trgovinu i usluge</item>
    </derivirana_varijabla>
  </DomainObject.Predmet.ProtuStrankaListNazivFormated>
  <DomainObject.Predmet.ProtuStrankaListNazivFormatedOIB>
    <izvorni_sadrzaj>
      <item>VITEZ GRADNJA društvo s ograničenom odgovornošću za građenje, trgovinu i usluge, OIB 38232002832</item>
    </izvorni_sadrzaj>
    <derivirana_varijabla naziv="DomainObject.Predmet.ProtuStrankaListNazivFormatedOIB_1">
      <item>VITEZ GRADNJA društvo s ograničenom odgovornošću za građenje, trgovinu i usluge, OIB 38232002832</item>
    </derivirana_varijabla>
  </DomainObject.Predmet.ProtuStrankaListNazivFormatedOIB>
  <DomainObject.Predmet.OstaliListFormated>
    <izvorni_sadrzaj>
      <item>Sudski registar</item>
      <item>Đurđica Vitez punomoćnik sudionika u postupku VITEZ GRADNJA društvo s ograničenom odgovornošću za građenje, trgovinu i usluge</item>
      <item>Tibor Vitez punomoćnik sudionika u postupku VITEZ GRADNJA društvo s ograničenom odgovornošću za građenje, trgovinu i usluge</item>
      <item>ŽDO Varaždin, Građansko upravni odjel</item>
      <item>Jelena Stankus-Tkalec</item>
      <item>Oglasna ploča suda</item>
    </izvorni_sadrzaj>
    <derivirana_varijabla naziv="DomainObject.Predmet.OstaliListFormated_1">
      <item>Sudski registar</item>
      <item>Đurđica Vitez punomoćnik sudionika u postupku VITEZ GRADNJA društvo s ograničenom odgovornošću za građenje, trgovinu i usluge</item>
      <item>Tibor Vitez punomoćnik sudionika u postupku VITEZ GRADNJA društvo s ograničenom odgovornošću za građenje, trgovinu i usluge</item>
      <item>ŽDO Varaždin, Građansko upravni odjel</item>
      <item>Jelena Stankus-Tkalec</item>
      <item>Oglasna ploča suda</item>
    </derivirana_varijabla>
  </DomainObject.Predmet.OstaliListFormated>
  <DomainObject.Predmet.OstaliListFormatedOIB>
    <izvorni_sadrzaj>
      <item>Sudski registar</item>
      <item>Đurđica Vitez punomoćnik sudionika u postupku VITEZ GRADNJA društvo s ograničenom odgovornošću za građenje, trgovinu i usluge</item>
      <item>Tibor Vitez punomoćnik sudionika u postupku VITEZ GRADNJA društvo s ograničenom odgovornošću za građenje, trgovinu i usluge</item>
      <item>ŽDO Varaždin, Građansko upravni odjel</item>
      <item>Jelena Stankus-Tkalec, OIB 91858660271</item>
      <item>Oglasna ploča suda</item>
    </izvorni_sadrzaj>
    <derivirana_varijabla naziv="DomainObject.Predmet.OstaliListFormatedOIB_1">
      <item>Sudski registar</item>
      <item>Đurđica Vitez punomoćnik sudionika u postupku VITEZ GRADNJA društvo s ograničenom odgovornošću za građenje, trgovinu i usluge</item>
      <item>Tibor Vitez punomoćnik sudionika u postupku VITEZ GRADNJA društvo s ograničenom odgovornošću za građenje, trgovinu i usluge</item>
      <item>ŽDO Varaždin, Građansko upravni odjel</item>
      <item>Jelena Stankus-Tkalec, OIB 91858660271</item>
      <item>Oglasna ploča suda</item>
    </derivirana_varijabla>
  </DomainObject.Predmet.OstaliListFormatedOIB>
  <DomainObject.Predmet.OstaliListFormatedWithAdress>
    <izvorni_sadrzaj>
      <item>Sudski registar</item>
      <item>Đurđica Vitez, S. Radića 71/A, 42205 Vidovec punomoćnik sudionika u postupku VITEZ GRADNJA društvo s ograničenom odgovornošću za građenje, trgovinu i usluge</item>
      <item>Tibor Vitez, Zagrebačka 27/1, 42000 Varaždin punomoćnik sudionika u postupku VITEZ GRADNJA društvo s ograničenom odgovornošću za građenje, trgovinu i usluge</item>
      <item>ŽDO Varaždin, Građansko upravni odjel</item>
      <item>Jelena Stankus-Tkalec, Braće Radića 20, 42000 Jalkovec</item>
      <item>Oglasna ploča suda</item>
    </izvorni_sadrzaj>
    <derivirana_varijabla naziv="DomainObject.Predmet.OstaliListFormatedWithAdress_1">
      <item>Sudski registar</item>
      <item>Đurđica Vitez, S. Radića 71/A, 42205 Vidovec punomoćnik sudionika u postupku VITEZ GRADNJA društvo s ograničenom odgovornošću za građenje, trgovinu i usluge</item>
      <item>Tibor Vitez, Zagrebačka 27/1, 42000 Varaždin punomoćnik sudionika u postupku VITEZ GRADNJA društvo s ograničenom odgovornošću za građenje, trgovinu i usluge</item>
      <item>ŽDO Varaždin, Građansko upravni odjel</item>
      <item>Jelena Stankus-Tkalec, Braće Radića 20, 42000 Jalkovec</item>
      <item>Oglasna ploča suda</item>
    </derivirana_varijabla>
  </DomainObject.Predmet.OstaliListFormatedWithAdress>
  <DomainObject.Predmet.OstaliListFormatedWithAdressOIB>
    <izvorni_sadrzaj>
      <item>Sudski registar</item>
      <item>Đurđica Vitez, S. Radića 71/A, 42205 Vidovec punomoćnik sudionika u postupku VITEZ GRADNJA društvo s ograničenom odgovornošću za građenje, trgovinu i usluge</item>
      <item>Tibor Vitez, Zagrebačka 27/1, 42000 Varaždin punomoćnik sudionika u postupku VITEZ GRADNJA društvo s ograničenom odgovornošću za građenje, trgovinu i usluge</item>
      <item>ŽDO Varaždin, Građansko upravni odjel</item>
      <item>Jelena Stankus-Tkalec, OIB 91858660271, Braće Radića 20, 42000 Jalkovec</item>
      <item>Oglasna ploča suda</item>
    </izvorni_sadrzaj>
    <derivirana_varijabla naziv="DomainObject.Predmet.OstaliListFormatedWithAdressOIB_1">
      <item>Sudski registar</item>
      <item>Đurđica Vitez, S. Radića 71/A, 42205 Vidovec punomoćnik sudionika u postupku VITEZ GRADNJA društvo s ograničenom odgovornošću za građenje, trgovinu i usluge</item>
      <item>Tibor Vitez, Zagrebačka 27/1, 42000 Varaždin punomoćnik sudionika u postupku VITEZ GRADNJA društvo s ograničenom odgovornošću za građenje, trgovinu i usluge</item>
      <item>ŽDO Varaždin, Građansko upravni odjel</item>
      <item>Jelena Stankus-Tkalec, OIB 91858660271, Braće Radića 20, 42000 Jalkovec</item>
      <item>Oglasna ploča suda</item>
    </derivirana_varijabla>
  </DomainObject.Predmet.OstaliListFormatedWithAdressOIB>
  <DomainObject.Predmet.OstaliListNazivFormated>
    <izvorni_sadrzaj>
      <item>Sudski registar</item>
      <item>Đurđica Vitez</item>
      <item>Tibor Vitez</item>
      <item>ŽDO Varaždin, Građansko upravni odjel</item>
      <item>Jelena Stankus-Tkalec</item>
      <item>Oglasna ploča suda</item>
    </izvorni_sadrzaj>
    <derivirana_varijabla naziv="DomainObject.Predmet.OstaliListNazivFormated_1">
      <item>Sudski registar</item>
      <item>Đurđica Vitez</item>
      <item>Tibor Vitez</item>
      <item>ŽDO Varaždin, Građansko upravni odjel</item>
      <item>Jelena Stankus-Tkalec</item>
      <item>Oglasna ploča suda</item>
    </derivirana_varijabla>
  </DomainObject.Predmet.OstaliListNazivFormated>
  <DomainObject.Predmet.OstaliListNazivFormatedOIB>
    <izvorni_sadrzaj>
      <item>Sudski registar</item>
      <item>Đurđica Vitez</item>
      <item>Tibor Vitez</item>
      <item>ŽDO Varaždin, Građansko upravni odjel</item>
      <item>Jelena Stankus-Tkalec, OIB 91858660271</item>
      <item>Oglasna ploča suda</item>
    </izvorni_sadrzaj>
    <derivirana_varijabla naziv="DomainObject.Predmet.OstaliListNazivFormatedOIB_1">
      <item>Sudski registar</item>
      <item>Đurđica Vitez</item>
      <item>Tibor Vitez</item>
      <item>ŽDO Varaždin, Građansko upravni odjel</item>
      <item>Jelena Stankus-Tkalec, OIB 91858660271</item>
      <item>Oglasna ploča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>St-96/2015-30</izvorni_sadrzaj>
    <derivirana_varijabla naziv="DomainObject.PoslovniBrojDokumenta_1">St-96/2015-30</derivirana_varijabla>
  </DomainObject.PoslovniBrojDokumenta>
  <DomainObject.Predmet.StrankaIDrugi>
    <izvorni_sadrzaj>Financijska agencija Regionalni centar</izvorni_sadrzaj>
    <derivirana_varijabla naziv="DomainObject.Predmet.StrankaIDrugi_1">Financijska agencija Regionalni centar</derivirana_varijabla>
  </DomainObject.Predmet.StrankaIDrugi>
  <DomainObject.Predmet.ProtustrankaIDrugi>
    <izvorni_sadrzaj>VITEZ GRADNJA društvo s ograničenom odgovornošću za građenje, trgovinu i usluge</izvorni_sadrzaj>
    <derivirana_varijabla naziv="DomainObject.Predmet.ProtustrankaIDrugi_1">VITEZ GRADNJA društvo s ograničenom odgovornošću za građenje, trgovinu i usluge</derivirana_varijabla>
  </DomainObject.Predmet.ProtustrankaIDrugi>
  <DomainObject.Predmet.StrankaIDrugiAdressOIB>
    <izvorni_sadrzaj>Financijska agencija Regionalni centar, Ulica grada Vukovara 70, 10000 Zagreb</izvorni_sadrzaj>
    <derivirana_varijabla naziv="DomainObject.Predmet.StrankaIDrugiAdressOIB_1">Financijska agencija Regionalni centar, Ulica grada Vukovara 70, 10000 Zagreb</derivirana_varijabla>
  </DomainObject.Predmet.StrankaIDrugiAdressOIB>
  <DomainObject.Predmet.ProtustrankaIDrugiAdressOIB>
    <izvorni_sadrzaj>VITEZ GRADNJA društvo s ograničenom odgovornošću za građenje, trgovinu i usluge, OIB 38232002832, Vodnikova 2, 42000 Varaždin</izvorni_sadrzaj>
    <derivirana_varijabla naziv="DomainObject.Predmet.ProtustrankaIDrugiAdressOIB_1">VITEZ GRADNJA društvo s ograničenom odgovornošću za građenje, trgovinu i usluge, OIB 38232002832, Vodnikova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Regionalni centar</item>
      <item>VITEZ GRADNJA društvo s ograničenom odgovornošću za građenje, trgovinu i usluge</item>
      <item>Sudski registar</item>
      <item>Đurđica Vitez</item>
      <item>Tibor Vitez</item>
      <item>ŽDO Varaždin, Građansko upravni odjel</item>
      <item>Jelena Stankus-Tkalec</item>
      <item>Oglasna ploča suda</item>
    </izvorni_sadrzaj>
    <derivirana_varijabla naziv="DomainObject.Predmet.SudioniciListNaziv_1">
      <item>Financijska agencija Regionalni centar</item>
      <item>VITEZ GRADNJA društvo s ograničenom odgovornošću za građenje, trgovinu i usluge</item>
      <item>Sudski registar</item>
      <item>Đurđica Vitez</item>
      <item>Tibor Vitez</item>
      <item>ŽDO Varaždin, Građansko upravni odjel</item>
      <item>Jelena Stankus-Tkalec</item>
      <item>Oglasna ploča suda</item>
    </derivirana_varijabla>
  </DomainObject.Predmet.SudioniciListNaziv>
  <DomainObject.Predmet.SudioniciListAdressOIB>
    <izvorni_sadrzaj>
      <item>Financijska agencija Regionalni centar, Ulica grada Vukovara 70,10000 Zagreb</item>
      <item>VITEZ GRADNJA društvo s ograničenom odgovornošću za građenje, trgovinu i usluge, OIB 38232002832, Vodnikova 2,42000 Varaždin</item>
      <item>Sudski registar</item>
      <item>Đurđica Vitez, S. Radića 71/A,42205 Vidovec</item>
      <item>Tibor Vitez, Zagrebačka 27/1,42000 Varaždin</item>
      <item>ŽDO Varaždin, Građansko upravni odjel</item>
      <item>Jelena Stankus-Tkalec, OIB 91858660271, Braće Radića 20,42000 Jalkovec</item>
      <item>Oglasna ploča suda</item>
    </izvorni_sadrzaj>
    <derivirana_varijabla naziv="DomainObject.Predmet.SudioniciListAdressOIB_1">
      <item>Financijska agencija Regionalni centar, Ulica grada Vukovara 70,10000 Zagreb</item>
      <item>VITEZ GRADNJA društvo s ograničenom odgovornošću za građenje, trgovinu i usluge, OIB 38232002832, Vodnikova 2,42000 Varaždin</item>
      <item>Sudski registar</item>
      <item>Đurđica Vitez, S. Radića 71/A,42205 Vidovec</item>
      <item>Tibor Vitez, Zagrebačka 27/1,42000 Varaždin</item>
      <item>ŽDO Varaždin, Građansko upravni odjel</item>
      <item>Jelena Stankus-Tkalec, OIB 91858660271, Braće Radića 20,42000 Jalkovec</item>
      <item>Oglasna ploča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062FC7-5A85-4C3E-BDED-94A278EAEA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1538</properties:Characters>
  <properties:Lines>78</properties:Lines>
  <properties:Paragraphs>28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2016-04-21T13:35:00Z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St-96/2015-30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