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6ebb" w14:paraId="71f6eb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C26156">
        <w:t>41</w:t>
      </w:r>
      <w:r w:rsidR="001F3E6D">
        <w:t>65</w:t>
      </w:r>
      <w:r w:rsidR="00131287">
        <w:t>/16</w:t>
      </w:r>
    </w:p>
    <w:p w:rsidRDefault="00D717FE" w:rsidP="00514EDC" w:rsidR="00D717FE" w:rsidRPr="00692A21">
      <w:r w:rsidRPr="00692A21">
        <w:t xml:space="preserve">Karlovac, </w:t>
      </w:r>
      <w:r w:rsidR="00533D80">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1F3E6D" w:rsidRPr="000442DD">
        <w:t>DEAK-HACIJENDA d.o.o., Mala Gorica, Ljudevita Gaja 24, OIB 09299230981</w:t>
      </w:r>
      <w:r w:rsidR="00C26156">
        <w:t>,</w:t>
      </w:r>
      <w:r w:rsidR="00667114" w:rsidRPr="00692A21">
        <w:t xml:space="preserve"> dana </w:t>
      </w:r>
      <w:r w:rsidR="00C26156">
        <w:t>25. srpnja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F3E6D" w:rsidRPr="000442DD">
        <w:t>DEAK-HACIJENDA d.o.o., Mala Gorica, Ljudevita Gaja 24, OIB 09299230981</w:t>
      </w:r>
      <w:r w:rsidRPr="00692A21">
        <w:t>.</w:t>
      </w:r>
      <w:r w:rsidR="005A56DF" w:rsidRPr="005A56DF">
        <w:t xml:space="preserve"> </w:t>
      </w:r>
      <w:r w:rsidR="005A56DF">
        <w:t>Ste</w:t>
      </w:r>
      <w:r w:rsidR="008C5EB2">
        <w:t xml:space="preserve">čajni postupak je otvoren dana </w:t>
      </w:r>
      <w:r w:rsidR="00EE7B21">
        <w:t>25. srpnja</w:t>
      </w:r>
      <w:r w:rsidR="00131287">
        <w:t xml:space="preserve"> 2017</w:t>
      </w:r>
      <w:r w:rsidR="005A56DF">
        <w:t xml:space="preserve">. godine u </w:t>
      </w:r>
      <w:r w:rsidR="00EE7B21">
        <w:t>10,</w:t>
      </w:r>
      <w:r w:rsidR="001F3E6D">
        <w:t>3</w:t>
      </w:r>
      <w:r w:rsidR="00EE7B21">
        <w:t>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EE7B21">
        <w:t>Tibor Toth iz Zagreba, Hribarov prilaz 10, OIB 65132060598</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F3E6D" w:rsidRPr="000442DD">
        <w:t>DEAK-HACIJENDA d.o.o., Mala Gorica, Ljudevita Gaja 24, OIB 09299230981</w:t>
      </w:r>
      <w:r w:rsidR="008C5EB2">
        <w:t xml:space="preserve">, s danom </w:t>
      </w:r>
      <w:r w:rsidR="00EE7B21">
        <w:t>25. srpnja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F3E6D" w:rsidRPr="000442DD">
        <w:t>DEAK-HACIJENDA d.o.o., Mala Gorica, Ljudevita Gaja 24, OIB 09299230981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F3E6D" w:rsidP="001F3E6D" w:rsidR="001F3E6D" w:rsidRPr="00C254D4">
      <w:pPr>
        <w:ind w:firstLine="708"/>
        <w:jc w:val="both"/>
      </w:pPr>
      <w:r w:rsidRPr="00C254D4">
        <w:t xml:space="preserve">FINA-a Regionalni centar Zagreb, podnijela je ovom sudu dana </w:t>
      </w:r>
      <w:r>
        <w:t>5. svibnja 2016</w:t>
      </w:r>
      <w:r w:rsidRPr="00C254D4">
        <w:t>. prijedlog za otvaranje stečajnog postupka nad dužnikom</w:t>
      </w:r>
      <w:r w:rsidRPr="001764EB">
        <w:t xml:space="preserve"> </w:t>
      </w:r>
      <w:r w:rsidRPr="000442DD">
        <w:t>DEAK-HACIJENDA d.o.o., Mala Gorica, Ljudevita Gaja 24, OIB 09299230981</w:t>
      </w:r>
      <w:r w:rsidRPr="00C254D4">
        <w:t>.</w:t>
      </w:r>
      <w:r>
        <w:t xml:space="preserve"> </w:t>
      </w:r>
    </w:p>
    <w:p w:rsidRDefault="001F3E6D" w:rsidP="001F3E6D" w:rsidR="001F3E6D" w:rsidRPr="00C254D4">
      <w:pPr>
        <w:ind w:firstLine="708"/>
        <w:jc w:val="both"/>
      </w:pPr>
      <w:r>
        <w:t xml:space="preserve"> </w:t>
      </w:r>
    </w:p>
    <w:p w:rsidRDefault="001F3E6D" w:rsidP="001F3E6D" w:rsidR="001F3E6D">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603 dana, u ukupnom iznosu od 176.577,00</w:t>
      </w:r>
      <w:r w:rsidRPr="00413877">
        <w:t xml:space="preserve"> </w:t>
      </w:r>
      <w:r>
        <w:t xml:space="preserve">kn, te da dužnik ima osam zaposlenih. Predlagatelj nadalje navodi da dužnik ima </w:t>
      </w:r>
      <w:r>
        <w:lastRenderedPageBreak/>
        <w:t xml:space="preserve">otvoren račun kod Zagrebačke banke d.d., te da predlagatelj ne raspolaže drugim podacima o imovini dužnika. </w:t>
      </w:r>
    </w:p>
    <w:p w:rsidRDefault="001F3E6D" w:rsidP="001F3E6D" w:rsidR="001F3E6D">
      <w:pPr>
        <w:ind w:firstLine="708"/>
        <w:jc w:val="both"/>
      </w:pPr>
      <w:r>
        <w:t xml:space="preserve"> </w:t>
      </w:r>
    </w:p>
    <w:p w:rsidRDefault="001F3E6D" w:rsidP="001F3E6D" w:rsidR="001F3E6D" w:rsidRPr="005F7ED3">
      <w:pPr>
        <w:ind w:firstLine="708"/>
        <w:jc w:val="both"/>
      </w:pPr>
      <w:r>
        <w:t xml:space="preserve">Rješenjem ovog suda posl.br. 4 St-4165/16 od 24. siječnja 2017. godine pokrenut je prethodni postupak radi utvrđivanja pretpostavki za otvaranje stečajnoga postupka nad dužnikom,  te je ujedno određeno ročište radi očitovanja o prijedlogu za otvaranje stečajnoga postupka za dan 20. ožujka 2017. godine. </w:t>
      </w:r>
    </w:p>
    <w:p w:rsidRDefault="001F3E6D" w:rsidP="001F3E6D" w:rsidR="001F3E6D">
      <w:pPr>
        <w:ind w:firstLine="708"/>
        <w:jc w:val="both"/>
      </w:pPr>
    </w:p>
    <w:p w:rsidRDefault="001F3E6D" w:rsidP="001F3E6D" w:rsidR="001F3E6D">
      <w:pPr>
        <w:ind w:firstLine="708"/>
        <w:jc w:val="both"/>
      </w:pPr>
      <w:r w:rsidRPr="005F7ED3">
        <w:t xml:space="preserve">Na </w:t>
      </w:r>
      <w:r>
        <w:t>ročište</w:t>
      </w:r>
      <w:r w:rsidRPr="005F7ED3">
        <w:t xml:space="preserve"> </w:t>
      </w:r>
      <w:r>
        <w:t xml:space="preserve">radi očitovanja o prijedlogu za otvaranje stečajnoga postupka od 20. ožujka 2017. godine, nisu pristupili niti predlagatelj, niti dužnik, niti zakonski zastupnik dužnika, slijedom čega je sud rješenjem od 20. ožujka 2017. godine imenovao privremenog stečajnog upravitelja Tibora Totha,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1F3E6D" w:rsidP="001F3E6D" w:rsidR="001F3E6D">
      <w:pPr>
        <w:ind w:firstLine="708"/>
        <w:jc w:val="both"/>
      </w:pPr>
    </w:p>
    <w:p w:rsidRDefault="001F3E6D" w:rsidP="001F3E6D" w:rsidR="001F3E6D">
      <w:pPr>
        <w:ind w:firstLine="708"/>
        <w:jc w:val="both"/>
      </w:pPr>
      <w:r>
        <w:t xml:space="preserve">Osim toga, sud je zaključkom od 20. ožujka 2017. godine zatražio od javnih tijela koja vode evidenciju o određenoj vrsti imovine dostavu podataka iz njihovih službenih evidencija o tome da li je dužnik evidentiran kao vlasnik imovine. </w:t>
      </w:r>
    </w:p>
    <w:p w:rsidRDefault="001F3E6D" w:rsidP="001F3E6D" w:rsidR="001F3E6D">
      <w:pPr>
        <w:ind w:firstLine="708"/>
        <w:jc w:val="both"/>
      </w:pPr>
    </w:p>
    <w:p w:rsidRDefault="001F3E6D" w:rsidP="001F3E6D" w:rsidR="001F3E6D">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6. travnja 2017. godine (list 24</w:t>
      </w:r>
      <w:r w:rsidRPr="00A44D76">
        <w:t xml:space="preserve"> spisa) </w:t>
      </w:r>
      <w:r>
        <w:t>utvrđeno je</w:t>
      </w:r>
      <w:r w:rsidRPr="00A44D76">
        <w:t xml:space="preserve"> da dužnik nije registriran kao vlasnik zrakoplova.</w:t>
      </w:r>
      <w:r>
        <w:t xml:space="preserve"> Uvidom u uvjerenje MUP-a, PU Zagrebačka, Policijska postaja Samobor od 7. travnja 2017. godine (list 25 i 26 spisa) utvrđeno je da dužnik nije evidentiran kao vlasnik vozila. Uvidom u</w:t>
      </w:r>
      <w:r w:rsidRPr="00A44D76">
        <w:t xml:space="preserve"> obavijest Ministarstva mora, prometa i infrastrukture od </w:t>
      </w:r>
      <w:r>
        <w:t xml:space="preserve">13. travnja </w:t>
      </w:r>
      <w:r w:rsidRPr="00A44D76">
        <w:t xml:space="preserve">2017. godine (list </w:t>
      </w:r>
      <w:r>
        <w:t>43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21. travnja</w:t>
      </w:r>
      <w:r w:rsidRPr="00A44D76">
        <w:t xml:space="preserve"> 2017. godine (list </w:t>
      </w:r>
      <w:r>
        <w:t>44</w:t>
      </w:r>
      <w:r w:rsidRPr="00A44D76">
        <w:t xml:space="preserve"> spisa) </w:t>
      </w:r>
      <w:r>
        <w:t>utvrđeno je</w:t>
      </w:r>
      <w:r w:rsidRPr="00A44D76">
        <w:t xml:space="preserve"> da u sustavu SKDD d.d. ne postoji račun nematerijaliziranih vrijednosnih papira dužnika.</w:t>
      </w:r>
    </w:p>
    <w:p w:rsidRDefault="001F3E6D" w:rsidP="001F3E6D" w:rsidR="001F3E6D">
      <w:pPr>
        <w:ind w:firstLine="708"/>
        <w:jc w:val="both"/>
      </w:pPr>
    </w:p>
    <w:p w:rsidRDefault="001F3E6D" w:rsidP="001F3E6D" w:rsidR="001F3E6D">
      <w:pPr>
        <w:ind w:firstLine="708"/>
        <w:jc w:val="both"/>
      </w:pPr>
      <w:r>
        <w:t>Na ročištu radi rasprave o pretpostavkama za otvaranje stečajnog postupka od 20. lipnja 2017. godine, na koje nisu pristupili niti dužnik, niti zakonski zastupnik dužnika, privremeni stečajni upravitelj je iznio kao u pisanom izvješću od 14. travnja 2017. godine, javno objavljenom na mrežnoj stranici e-Oglasna ploča suda dana 25. travnja 2017. godine. Dakle, privremeni stečajni upravitelj istaknuo je da je nesporno postojanje stečajnog razloga nesposobnosti za plaćanje uslijed dugotrajne blokade žiro računa dužnika. Nadalje je naveo  da prema pribavljenoj potvrdi FINA-e o blokadi računa i novčanih sredstava dužnika od 29. ožujka 2017. godine, na dan izdavanja potvrde evidentirano je 1177 dana neprekidne blokade računa dužnika, a nepodmirene obveze iznosile su 408.829,98 kn. Ističe da iz pribavljenih podataka proizlazi da dužnik nije evidentiran kao vlasnik nepokretne niti pokretne imovine. Privremeni stečajni upravitelj naveo je da iz javno raspoloživih financijskih izvješća za dužnika proizlazi da je u 2015. godini dužnik poslovao s gubitkom koji kumulativno iznosi 339.000,00 kn.</w:t>
      </w:r>
    </w:p>
    <w:p w:rsidRDefault="00EE7B21" w:rsidP="00EE7B21" w:rsidR="00EE7B21">
      <w:pPr>
        <w:jc w:val="both"/>
      </w:pPr>
    </w:p>
    <w:p w:rsidRDefault="00EE7B21" w:rsidP="00EE7B21" w:rsidR="00EE7B21">
      <w:pPr>
        <w:ind w:firstLine="708"/>
        <w:jc w:val="both"/>
      </w:pPr>
      <w:r>
        <w:lastRenderedPageBreak/>
        <w:t>Privremeni stečajni upravitelj istaknuo je da predvidivi troškovi stečajnog postupka za razdoblje od 6 mjeseci iznose 30.000,00 kn, a prema specifikaciji koj</w:t>
      </w:r>
      <w:r w:rsidR="00D17BE7">
        <w:t>u</w:t>
      </w:r>
      <w:r>
        <w:t xml:space="preserve"> je sačinio u svojem izvješću, pa je predložio da sud prvo pozove vjerovnike da iste predujme navedeni iznos ukoliko imaju pravni interes, a ukoliko ne bude izvršena uplata, da sud donese rješenje o otvaranju i istovremenom zaključenju stečajnog postupka nad dužnikom. </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Dakle, i</w:t>
      </w:r>
      <w:r w:rsidRPr="005F7ED3">
        <w:t xml:space="preserve">z </w:t>
      </w:r>
      <w:r>
        <w:t>podataka FINA-e o blokadi računa dužnika</w:t>
      </w:r>
      <w:r w:rsidR="00EE7B21">
        <w:t xml:space="preserve"> (potvrda od 29. ožujka 2017. godine na listu </w:t>
      </w:r>
      <w:r w:rsidR="00D17BE7">
        <w:t>42</w:t>
      </w:r>
      <w:r w:rsidR="00EE7B21">
        <w:t xml:space="preserve"> spisa)</w:t>
      </w:r>
      <w:r>
        <w:t xml:space="preserve">, </w:t>
      </w:r>
      <w:r w:rsidR="00DD10BB">
        <w:t xml:space="preserve">kao i iz </w:t>
      </w:r>
      <w:r w:rsidR="00EE7B21">
        <w:t>izvješća privremenog stečajnog upravitelja</w:t>
      </w:r>
      <w:r w:rsidR="00DD10BB">
        <w:t>, nedvojbeno proizlazi da je kod dužnika ostvaren stečajni razlog nesposobnosti za plaćanje sukladno odredbi čl. 6. st. 1., 2. i 4. SZ-a.</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E7B21">
        <w:t>41</w:t>
      </w:r>
      <w:r w:rsidR="00D17BE7">
        <w:t>65</w:t>
      </w:r>
      <w:r w:rsidR="00EE7B21">
        <w:t>/</w:t>
      </w:r>
      <w:r w:rsidR="005555FF">
        <w:t>16</w:t>
      </w:r>
      <w:r w:rsidRPr="00692A21">
        <w:t xml:space="preserve"> od </w:t>
      </w:r>
      <w:r w:rsidR="00D17BE7">
        <w:t>20</w:t>
      </w:r>
      <w:r w:rsidR="00EE7B21">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E7B21">
        <w:t>30.000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AB70AD" w:rsidR="005555FF">
      <w:pPr>
        <w:ind w:firstLine="708"/>
        <w:jc w:val="both"/>
      </w:pPr>
      <w:r>
        <w:t>Naime</w:t>
      </w:r>
      <w:r w:rsidRPr="00435B5D">
        <w:t>,</w:t>
      </w:r>
      <w:r w:rsidR="003462C2">
        <w:t xml:space="preserve"> </w:t>
      </w:r>
      <w:r w:rsidR="00EE7B21">
        <w:t>izvješća privremenog stečajnog upravitelja sud je utvrdio da iz dostupnih podataka proizlazi da dužnik nema imovine koja bi činila stečajnu masu, odnosno sud je utvrdio da imovina dužnika nije dovoljna ni za namirenje troškova prethodnog i stečajnog postupka, a predvidivi troškovi stečajnog postupka za razdoblje šest mjeseci iznose ukupno 30.000,00 kn, a čine ih 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w:t>
      </w:r>
      <w:r>
        <w:lastRenderedPageBreak/>
        <w:t xml:space="preserve">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E7B21">
        <w:t>25. srpnja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D17BE7">
        <w:t>20</w:t>
      </w:r>
      <w:r w:rsidR="00EE7B21">
        <w:t>. lipnja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17BE7">
        <w:t>20</w:t>
      </w:r>
      <w:r w:rsidR="00EE7B21">
        <w:t>.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Za stečajnog upravitelja imenovan je Tibor Toth sukladno odredbi čl. 85. st. 2. SZ-a, dakle, budući je tijekom prethodnog postupka rješenjem suda broj 4 St-41</w:t>
      </w:r>
      <w:r w:rsidR="00D17BE7">
        <w:t>65</w:t>
      </w:r>
      <w:r w:rsidR="00EE7B21">
        <w:t>/16 od 20. ožujka 2017. godine isti bio imenovan za privremenog stečajnog upravitelja, sud je Tibora Totha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EE7B21">
        <w:t>25. srpnja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sectPr w:rsidSect="00731ABD" w:rsidR="00662058"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E6E">
      <w:rPr>
        <w:rStyle w:val="Brojstranice"/>
        <w:noProof/>
      </w:rPr>
      <w:t>4</w:t>
    </w:r>
    <w:r>
      <w:rPr>
        <w:rStyle w:val="Brojstranice"/>
      </w:rPr>
      <w:fldChar w:fldCharType="end"/>
    </w:r>
  </w:p>
  <w:p w:rsidRDefault="00667114" w:rsidR="00667114">
    <w:pPr>
      <w:pStyle w:val="Zaglavlje"/>
    </w:pPr>
    <w:r>
      <w:t xml:space="preserve">                                                                                                                                 4 St-</w:t>
    </w:r>
    <w:r w:rsidR="00C26156">
      <w:t>41</w:t>
    </w:r>
    <w:r w:rsidR="001F3E6D">
      <w:t>65</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1F3E6D"/>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0E6E"/>
    <w:rsid w:val="00514EDC"/>
    <w:rsid w:val="00523E58"/>
    <w:rsid w:val="00533D80"/>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17BE7"/>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EE7B21"/>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10E6E"/>
    <w:rPr>
      <w:color w:val="808080"/>
      <w:bdr w:space="0" w:sz="0" w:color="auto" w:val="none"/>
      <w:shd w:fill="auto" w:color="auto" w:val="clear"/>
    </w:rPr>
  </w:style>
  <w:style w:customStyle="true" w:styleId="eSPISCCParagraphDefaultFont" w:type="character">
    <w:name w:val="eSPIS_CC_Paragraph Default Font"/>
    <w:basedOn w:val="Zadanifontodlomka"/>
    <w:rsid w:val="00510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E6E"/>
    <w:rPr>
      <w:bdr w:space="0" w:sz="0" w:color="auto" w:val="none"/>
      <w:shd w:fill="FFFFCC" w:color="auto" w:val="clear"/>
      <w:lang w:val="hr-HR"/>
    </w:rPr>
  </w:style>
  <w:style w:customStyle="true" w:styleId="PozadinaSvijetloCrvena" w:type="character">
    <w:name w:val="Pozadina_SvijetloCrvena"/>
    <w:basedOn w:val="eSPISCCParagraphDefaultFont"/>
    <w:rsid w:val="00510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10E6E"/>
    <w:rPr>
      <w:color w:val="808080"/>
      <w:bdr w:color="auto" w:space="0" w:sz="0" w:val="none"/>
      <w:shd w:color="auto" w:fill="auto" w:val="clear"/>
    </w:rPr>
  </w:style>
  <w:style w:customStyle="1" w:styleId="eSPISCCParagraphDefaultFont" w:type="character">
    <w:name w:val="eSPIS_CC_Paragraph Default Font"/>
    <w:basedOn w:val="Zadanifontodlomka"/>
    <w:rsid w:val="00510E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E6E"/>
    <w:rPr>
      <w:bdr w:color="auto" w:space="0" w:sz="0" w:val="none"/>
      <w:shd w:color="auto" w:fill="FFFFCC" w:val="clear"/>
      <w:lang w:val="hr-HR"/>
    </w:rPr>
  </w:style>
  <w:style w:customStyle="1" w:styleId="PozadinaSvijetloCrvena" w:type="character">
    <w:name w:val="Pozadina_SvijetloCrvena"/>
    <w:basedOn w:val="eSPISCCParagraphDefaultFont"/>
    <w:rsid w:val="00510E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E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2017.</izvorni_sadrzaj>
    <derivirana_varijabla naziv="DomainObject.DatumDonosenjaOdluke_1">25.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4165</izvorni_sadrzaj>
    <derivirana_varijabla naziv="DomainObject.Predmet.Broj_1">4165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St-4165/2016</izvorni_sadrzaj>
    <derivirana_varijabla naziv="DomainObject.Predmet.OznakaBroj_1">St-4165/2016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DEAK-HACIJENDA d.o.o. zastupanog po punomoćniku Karmela Deak</izvorni_sadrzaj>
    <derivirana_varijabla naziv="DomainObject.Predmet.ProtustrankaFormated_1">  DEAK-HACIJENDA d.o.o. zastupanog po punomoćniku Karmela Deak</derivirana_varijabla>
  </DomainObject.Predmet.ProtustrankaFormated>
  <DomainObject.Predmet.ProtustrankaFormatedOIB>
    <izvorni_sadrzaj>  DEAK-HACIJENDA d.o.o., OIB 09299230981 zastupanog po punomoćniku Karmela Deak</izvorni_sadrzaj>
    <derivirana_varijabla naziv="DomainObject.Predmet.ProtustrankaFormatedOIB_1">  DEAK-HACIJENDA d.o.o., OIB 09299230981 zastupanog po punomoćniku Karmela Deak</derivirana_varijabla>
  </DomainObject.Predmet.ProtustrankaFormatedOIB>
  <DomainObject.Predmet.ProtustrankaFormatedWithAdress>
    <izvorni_sadrzaj> DEAK-HACIJENDA d.o.o., Ljudevita Gaja 24, 10431 Mala Gorica zastupanog po punomoćniku Karmela Deak</izvorni_sadrzaj>
    <derivirana_varijabla naziv="DomainObject.Predmet.ProtustrankaFormatedWithAdress_1"> DEAK-HACIJENDA d.o.o., Ljudevita Gaja 24, 10431 Mala Gorica zastupanog po punomoćniku Karmela Deak</derivirana_varijabla>
  </DomainObject.Predmet.ProtustrankaFormatedWithAdress>
  <DomainObject.Predmet.ProtustrankaFormatedWithAdressOIB>
    <izvorni_sadrzaj> DEAK-HACIJENDA d.o.o., OIB 09299230981, Ljudevita Gaja 24, 10431 Mala Gorica zastupanog po punomoćniku Karmela Deak</izvorni_sadrzaj>
    <derivirana_varijabla naziv="DomainObject.Predmet.ProtustrankaFormatedWithAdressOIB_1"> DEAK-HACIJENDA d.o.o., OIB 09299230981, Ljudevita Gaja 24, 10431 Mala Gorica zastupanog po punomoćniku Karmela Deak</derivirana_varijabla>
  </DomainObject.Predmet.ProtustrankaFormatedWithAdressOIB>
  <DomainObject.Predmet.ProtustrankaWithAdress>
    <izvorni_sadrzaj>DEAK-HACIJENDA d.o.o. Ljudevita Gaja 24, 10431 Mala Gorica</izvorni_sadrzaj>
    <derivirana_varijabla naziv="DomainObject.Predmet.ProtustrankaWithAdress_1">DEAK-HACIJENDA d.o.o. Ljudevita Gaja 24, 10431 Mala Gorica</derivirana_varijabla>
  </DomainObject.Predmet.ProtustrankaWithAdress>
  <DomainObject.Predmet.ProtustrankaWithAdressOIB>
    <izvorni_sadrzaj>DEAK-HACIJENDA d.o.o., OIB 09299230981, Ljudevita Gaja 24, 10431 Mala Gorica</izvorni_sadrzaj>
    <derivirana_varijabla naziv="DomainObject.Predmet.ProtustrankaWithAdressOIB_1">DEAK-HACIJENDA d.o.o., OIB 09299230981, Ljudevita Gaja 24, 10431 Mala Gorica</derivirana_varijabla>
  </DomainObject.Predmet.ProtustrankaWithAdressOIB>
  <DomainObject.Predmet.ProtustrankaNazivFormated>
    <izvorni_sadrzaj>DEAK-HACIJENDA d.o.o.</izvorni_sadrzaj>
    <derivirana_varijabla naziv="DomainObject.Predmet.ProtustrankaNazivFormated_1">DEAK-HACIJENDA d.o.o.</derivirana_varijabla>
  </DomainObject.Predmet.ProtustrankaNazivFormated>
  <DomainObject.Predmet.ProtustrankaNazivFormatedOIB>
    <izvorni_sadrzaj>DEAK-HACIJENDA d.o.o., OIB 09299230981</izvorni_sadrzaj>
    <derivirana_varijabla naziv="DomainObject.Predmet.ProtustrankaNazivFormatedOIB_1">DEAK-HACIJENDA d.o.o., OIB 09299230981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DEAK-HACIJENDA d.o.o. zastupanog po punomoćniku Karmela Deak</item>
    </izvorni_sadrzaj>
    <derivirana_varijabla naziv="DomainObject.Predmet.ProtuStrankaListFormated_1">
      <item>DEAK-HACIJENDA d.o.o. zastupanog po punomoćniku Karmela Deak</item>
    </derivirana_varijabla>
  </DomainObject.Predmet.ProtuStrankaListFormated>
  <DomainObject.Predmet.ProtuStrankaListFormatedOIB>
    <izvorni_sadrzaj>
      <item>DEAK-HACIJENDA d.o.o., OIB 09299230981 zastupanog po punomoćniku Karmela Deak</item>
    </izvorni_sadrzaj>
    <derivirana_varijabla naziv="DomainObject.Predmet.ProtuStrankaListFormatedOIB_1">
      <item>DEAK-HACIJENDA d.o.o., OIB 09299230981 zastupanog po punomoćniku Karmela Deak</item>
    </derivirana_varijabla>
  </DomainObject.Predmet.ProtuStrankaListFormatedOIB>
  <DomainObject.Predmet.ProtuStrankaListFormatedWithAdress>
    <izvorni_sadrzaj>
      <item>DEAK-HACIJENDA d.o.o., Ljudevita Gaja 24, 10431 Mala Gorica zastupanog po punomoćniku Karmela Deak</item>
    </izvorni_sadrzaj>
    <derivirana_varijabla naziv="DomainObject.Predmet.ProtuStrankaListFormatedWithAdress_1">
      <item>DEAK-HACIJENDA d.o.o., Ljudevita Gaja 24, 10431 Mala Gorica zastupanog po punomoćniku Karmela Deak</item>
    </derivirana_varijabla>
  </DomainObject.Predmet.ProtuStrankaListFormatedWithAdress>
  <DomainObject.Predmet.ProtuStrankaListFormatedWithAdressOIB>
    <izvorni_sadrzaj>
      <item>DEAK-HACIJENDA d.o.o., OIB 09299230981, Ljudevita Gaja 24, 10431 Mala Gorica zastupanog po punomoćniku Karmela Deak</item>
    </izvorni_sadrzaj>
    <derivirana_varijabla naziv="DomainObject.Predmet.ProtuStrankaListFormatedWithAdressOIB_1">
      <item>DEAK-HACIJENDA d.o.o., OIB 09299230981, Ljudevita Gaja 24, 10431 Mala Gorica zastupanog po punomoćniku Karmela Deak</item>
    </derivirana_varijabla>
  </DomainObject.Predmet.ProtuStrankaListFormatedWithAdressOIB>
  <DomainObject.Predmet.ProtuStrankaListNazivFormated>
    <izvorni_sadrzaj>
      <item>DEAK-HACIJENDA d.o.o.</item>
    </izvorni_sadrzaj>
    <derivirana_varijabla naziv="DomainObject.Predmet.ProtuStrankaListNazivFormated_1">
      <item>DEAK-HACIJENDA d.o.o.</item>
    </derivirana_varijabla>
  </DomainObject.Predmet.ProtuStrankaListNazivFormated>
  <DomainObject.Predmet.ProtuStrankaListNazivFormatedOIB>
    <izvorni_sadrzaj>
      <item>DEAK-HACIJENDA d.o.o., OIB 09299230981</item>
    </izvorni_sadrzaj>
    <derivirana_varijabla naziv="DomainObject.Predmet.ProtuStrankaListNazivFormatedOIB_1">
      <item>DEAK-HACIJENDA d.o.o., OIB 09299230981</item>
    </derivirana_varijabla>
  </DomainObject.Predmet.ProtuStrankaListNazivFormatedOIB>
  <DomainObject.Predmet.OstaliListFormated>
    <izvorni_sadrzaj>
      <item>Karmela Deak punomoćnik sudionika u postupku DEAK-HACIJENDA d.o.o.</item>
    </izvorni_sadrzaj>
    <derivirana_varijabla naziv="DomainObject.Predmet.OstaliListFormated_1">
      <item>Karmela Deak punomoćnik sudionika u postupku DEAK-HACIJENDA d.o.o.</item>
    </derivirana_varijabla>
  </DomainObject.Predmet.OstaliListFormated>
  <DomainObject.Predmet.OstaliListFormatedOIB>
    <izvorni_sadrzaj>
      <item>Karmela Deak, OIB 87242306119 punomoćnik sudionika u postupku DEAK-HACIJENDA d.o.o.</item>
    </izvorni_sadrzaj>
    <derivirana_varijabla naziv="DomainObject.Predmet.OstaliListFormatedOIB_1">
      <item>Karmela Deak, OIB 87242306119 punomoćnik sudionika u postupku DEAK-HACIJENDA d.o.o.</item>
    </derivirana_varijabla>
  </DomainObject.Predmet.OstaliListFormatedOIB>
  <DomainObject.Predmet.OstaliListFormatedWithAdress>
    <izvorni_sadrzaj>
      <item>Karmela Deak, Ljudevita Gaja 24, 10431 Mala Gorica punomoćnik sudionika u postupku DEAK-HACIJENDA d.o.o.</item>
    </izvorni_sadrzaj>
    <derivirana_varijabla naziv="DomainObject.Predmet.OstaliListFormatedWithAdress_1">
      <item>Karmela Deak, Ljudevita Gaja 24, 10431 Mala Gorica punomoćnik sudionika u postupku DEAK-HACIJENDA d.o.o.</item>
    </derivirana_varijabla>
  </DomainObject.Predmet.OstaliListFormatedWithAdress>
  <DomainObject.Predmet.OstaliListFormatedWithAdressOIB>
    <izvorni_sadrzaj>
      <item>Karmela Deak, OIB 87242306119, Ljudevita Gaja 24, 10431 Mala Gorica punomoćnik sudionika u postupku DEAK-HACIJENDA d.o.o.</item>
    </izvorni_sadrzaj>
    <derivirana_varijabla naziv="DomainObject.Predmet.OstaliListFormatedWithAdressOIB_1">
      <item>Karmela Deak, OIB 87242306119, Ljudevita Gaja 24, 10431 Mala Gorica punomoćnik sudionika u postupku DEAK-HACIJENDA d.o.o.</item>
    </derivirana_varijabla>
  </DomainObject.Predmet.OstaliListFormatedWithAdressOIB>
  <DomainObject.Predmet.OstaliListNazivFormated>
    <izvorni_sadrzaj>
      <item>Karmela Deak</item>
    </izvorni_sadrzaj>
    <derivirana_varijabla naziv="DomainObject.Predmet.OstaliListNazivFormated_1">
      <item>Karmela Deak</item>
    </derivirana_varijabla>
  </DomainObject.Predmet.OstaliListNazivFormated>
  <DomainObject.Predmet.OstaliListNazivFormatedOIB>
    <izvorni_sadrzaj>
      <item>Karmela Deak, OIB 87242306119</item>
    </izvorni_sadrzaj>
    <derivirana_varijabla naziv="DomainObject.Predmet.OstaliListNazivFormatedOIB_1">
      <item>Karmela Deak, OIB 87242306119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DEAK-HACIJENDA d.o.o.</izvorni_sadrzaj>
    <derivirana_varijabla naziv="DomainObject.Predmet.ProtustrankaIDrugi_1">DEAK-HACIJENDA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DEAK-HACIJENDA d.o.o., OIB 09299230981, Ljudevita Gaja 24, 10431 Mala Gorica</izvorni_sadrzaj>
    <derivirana_varijabla naziv="DomainObject.Predmet.ProtustrankaIDrugiAdressOIB_1">DEAK-HACIJENDA d.o.o., OIB 09299230981, Ljudevita Gaja 24, 10431 Mala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DEAK-HACIJENDA d.o.o.</item>
      <item>FINA Regionalni centar Zagreb</item>
      <item>Karmela Deak</item>
    </izvorni_sadrzaj>
    <derivirana_varijabla naziv="DomainObject.Predmet.SudioniciListNaziv_1">
      <item>DEAK-HACIJENDA d.o.o.</item>
      <item>FINA Regionalni centar Zagreb</item>
      <item>Karmela Deak</item>
    </derivirana_varijabla>
  </DomainObject.Predmet.SudioniciListNaziv>
  <DomainObject.Predmet.SudioniciListAdressOIB>
    <izvorni_sadrzaj>
      <item>DEAK-HACIJENDA d.o.o., OIB 09299230981, Ljudevita Gaja 24,10431 Mala Gorica</item>
      <item>FINA Regionalni centar Zagreb, OIB 85821130368, Trg svibanjskih žrtava 1995. 1,10000 Zagreb</item>
      <item>Karmela Deak, OIB 87242306119, Ljudevita Gaja 24,10431 Mala Gorica</item>
    </izvorni_sadrzaj>
    <derivirana_varijabla naziv="DomainObject.Predmet.SudioniciListAdressOIB_1">
      <item>DEAK-HACIJENDA d.o.o., OIB 09299230981, Ljudevita Gaja 24,10431 Mala Gorica</item>
      <item>FINA Regionalni centar Zagreb, OIB 85821130368, Trg svibanjskih žrtava 1995. 1,10000 Zagreb</item>
      <item>Karmela Deak, OIB 87242306119, Ljudevita Gaja 24,10431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09299230981</item>
      <item>, OIB 85821130368</item>
      <item>, OIB 87242306119</item>
    </izvorni_sadrzaj>
    <derivirana_varijabla naziv="DomainObject.Predmet.SudioniciListNazivOIB_1">
      <item>, OIB 09299230981</item>
      <item>, OIB 85821130368</item>
      <item>, OIB 87242306119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1596</properties:Words>
  <properties:Characters>9038</properties:Characters>
  <properties:Lines>173</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2017-07-25T08:32:00Z</dcterms:created>
  <dc:creator>Korisnik</dc:creator>
  <cp:lastModifiedBy>Goranka Boljkovac</cp:lastModifiedBy>
  <cp:lastPrinted>2017-07-25T08:35:00Z</cp:lastPrinted>
  <dcterms:modified xmlns:xsi="http://www.w3.org/2001/XMLSchema-instance" xsi:type="dcterms:W3CDTF">2017-07-25T08:39:00Z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