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427fa" w14:paraId="fc427fa" w:rsidRDefault="00AE649C" w:rsidP="00FA5B5E" w:rsidR="00AE649C" w:rsidRPr="00B76F3C">
      <w:pPr>
        <w:pStyle w:val="Naslov3"/>
        <w15:collapsed w:val="false"/>
      </w:pPr>
    </w:p>
    <w:p w:rsidRDefault="00562C99" w:rsidP="00562C99" w:rsidR="00562C99" w:rsidRPr="00562C99">
      <w:pPr>
        <w:spacing w:after="0"/>
        <w:jc w:val="right"/>
        <w:rPr>
          <w:rFonts w:cs="Times New Roman" w:eastAsia="Times New Roman"/>
          <w:lang w:eastAsia="hr-HR"/>
        </w:rPr>
      </w:pPr>
      <w:r w:rsidRPr="00562C99">
        <w:rPr>
          <w:rFonts w:cs="Times New Roman" w:eastAsia="Times New Roman"/>
          <w:lang w:eastAsia="hr-HR"/>
        </w:rPr>
        <w:t xml:space="preserve">  Poslovni broj 3St-693/2015-8</w:t>
      </w:r>
    </w:p>
    <w:p w:rsidRDefault="00562C99" w:rsidP="00562C99" w:rsidR="00562C99" w:rsidRPr="00562C99">
      <w:pPr>
        <w:spacing w:after="0"/>
        <w:jc w:val="center"/>
        <w:rPr>
          <w:rFonts w:cs="Times New Roman" w:eastAsia="Times New Roman"/>
          <w:lang w:eastAsia="hr-HR"/>
        </w:rPr>
      </w:pPr>
    </w:p>
    <w:p w:rsidRDefault="00562C99" w:rsidP="00562C99" w:rsidR="00562C99" w:rsidRPr="00562C99">
      <w:pPr>
        <w:spacing w:after="0"/>
        <w:ind w:firstLine="708"/>
        <w:rPr>
          <w:rFonts w:cs="Times New Roman" w:eastAsia="Times New Roman"/>
          <w:lang w:eastAsia="hr-HR"/>
        </w:rPr>
      </w:pPr>
    </w:p>
    <w:p w:rsidRDefault="00562C99" w:rsidP="00562C99" w:rsidR="00562C99" w:rsidRPr="00562C99">
      <w:pPr>
        <w:spacing w:after="0"/>
        <w:ind w:firstLine="708"/>
        <w:rPr>
          <w:rFonts w:cs="Times New Roman" w:eastAsia="Times New Roman"/>
          <w:lang w:eastAsia="hr-HR"/>
        </w:rPr>
      </w:pPr>
      <w:r w:rsidRPr="00562C99">
        <w:rPr>
          <w:rFonts w:cs="Times New Roman" w:eastAsia="Times New Roman"/>
          <w:lang w:eastAsia="hr-HR"/>
        </w:rPr>
        <w:t>REPUBLIKA HRVATSKA</w:t>
      </w:r>
    </w:p>
    <w:p w:rsidRDefault="00562C99" w:rsidP="00562C99" w:rsidR="00562C99" w:rsidRPr="00562C99">
      <w:pPr>
        <w:spacing w:after="0"/>
        <w:ind w:firstLine="708"/>
        <w:rPr>
          <w:rFonts w:cs="Times New Roman" w:eastAsia="Times New Roman"/>
          <w:lang w:eastAsia="hr-HR"/>
        </w:rPr>
      </w:pPr>
      <w:r w:rsidRPr="00562C99">
        <w:rPr>
          <w:rFonts w:cs="Times New Roman" w:eastAsia="Times New Roman"/>
          <w:lang w:eastAsia="hr-HR"/>
        </w:rPr>
        <w:t>TRGOVAČKI SUD U ZADRU</w:t>
      </w:r>
    </w:p>
    <w:p w:rsidRDefault="00562C99" w:rsidP="00562C99" w:rsidR="00562C99" w:rsidRPr="00562C99">
      <w:pPr>
        <w:spacing w:after="0"/>
        <w:ind w:firstLine="708"/>
        <w:rPr>
          <w:rFonts w:cs="Times New Roman" w:eastAsia="Times New Roman"/>
          <w:lang w:eastAsia="hr-HR"/>
        </w:rPr>
      </w:pPr>
      <w:r w:rsidRPr="00562C99">
        <w:rPr>
          <w:rFonts w:cs="Times New Roman" w:eastAsia="Times New Roman"/>
          <w:lang w:eastAsia="hr-HR"/>
        </w:rPr>
        <w:t>Zadar, Dr. Franje Tuđmana 35</w:t>
      </w:r>
    </w:p>
    <w:p w:rsidRDefault="00562C99" w:rsidP="00562C99" w:rsidR="00562C99" w:rsidRPr="00562C99">
      <w:pPr>
        <w:spacing w:after="0"/>
        <w:rPr>
          <w:rFonts w:cs="Times New Roman" w:eastAsia="Times New Roman"/>
          <w:lang w:eastAsia="hr-HR"/>
        </w:rPr>
      </w:pPr>
    </w:p>
    <w:p w:rsidRDefault="00562C99" w:rsidP="00562C99" w:rsidR="00562C99" w:rsidRPr="00562C99">
      <w:pPr>
        <w:spacing w:after="0"/>
        <w:rPr>
          <w:rFonts w:cs="Times New Roman" w:eastAsia="Times New Roman"/>
          <w:lang w:eastAsia="hr-HR"/>
        </w:rPr>
      </w:pPr>
    </w:p>
    <w:p w:rsidRDefault="00562C99" w:rsidP="00562C99" w:rsidR="00562C99" w:rsidRPr="00562C99">
      <w:pPr>
        <w:spacing w:after="0"/>
        <w:jc w:val="center"/>
        <w:rPr>
          <w:rFonts w:cs="Times New Roman" w:eastAsia="Times New Roman"/>
          <w:lang w:eastAsia="hr-HR"/>
        </w:rPr>
      </w:pPr>
      <w:r w:rsidRPr="00562C99">
        <w:rPr>
          <w:rFonts w:cs="Times New Roman" w:eastAsia="Times New Roman"/>
          <w:lang w:eastAsia="hr-HR"/>
        </w:rPr>
        <w:t xml:space="preserve">U  I M E  R E P U B L I K E  H R V A T S K E </w:t>
      </w:r>
    </w:p>
    <w:p w:rsidRDefault="00562C99" w:rsidP="00562C99" w:rsidR="00562C99" w:rsidRPr="00562C99">
      <w:pPr>
        <w:spacing w:after="0"/>
        <w:jc w:val="both"/>
        <w:rPr>
          <w:rFonts w:cs="Times New Roman" w:eastAsia="Times New Roman"/>
          <w:lang w:eastAsia="hr-HR"/>
        </w:rPr>
      </w:pPr>
    </w:p>
    <w:p w:rsidRDefault="00562C99" w:rsidP="00562C99" w:rsidR="00562C99" w:rsidRPr="00562C99">
      <w:pPr>
        <w:spacing w:after="0"/>
        <w:jc w:val="center"/>
        <w:rPr>
          <w:rFonts w:cs="Times New Roman" w:eastAsia="Times New Roman"/>
          <w:lang w:eastAsia="hr-HR"/>
        </w:rPr>
      </w:pPr>
      <w:r w:rsidRPr="00562C99">
        <w:rPr>
          <w:rFonts w:cs="Times New Roman" w:eastAsia="Times New Roman"/>
          <w:lang w:eastAsia="hr-HR"/>
        </w:rPr>
        <w:t>R J E Š E NJ E</w:t>
      </w:r>
    </w:p>
    <w:p w:rsidRDefault="00562C99" w:rsidP="00562C99" w:rsidR="00562C99" w:rsidRPr="00562C99">
      <w:pPr>
        <w:spacing w:after="0"/>
        <w:rPr>
          <w:rFonts w:cs="Times New Roman" w:eastAsia="Times New Roman"/>
          <w:lang w:eastAsia="hr-HR"/>
        </w:rPr>
      </w:pPr>
    </w:p>
    <w:p w:rsidRDefault="00562C99" w:rsidP="00562C99" w:rsidR="00562C99" w:rsidRPr="00562C99">
      <w:pPr>
        <w:spacing w:after="0"/>
        <w:ind w:firstLine="705"/>
        <w:jc w:val="both"/>
        <w:rPr>
          <w:rFonts w:cs="Times New Roman" w:eastAsia="Times New Roman"/>
          <w:b/>
          <w:lang w:eastAsia="hr-HR"/>
        </w:rPr>
      </w:pPr>
      <w:r w:rsidRPr="00562C99">
        <w:rPr>
          <w:rFonts w:cs="Times New Roman" w:eastAsia="Times New Roman"/>
          <w:lang w:eastAsia="hr-HR"/>
        </w:rPr>
        <w:t xml:space="preserve">Trgovački sud u Zadru, OIB: 39670464653, po sutkinji Tini Grgas, povodom zahtjeva Financijske agencije, Regionalnog centra Splita, Podružnice Zadar, Ivana Danila 4, Zadar od 19. studenoga 2015. za provedbu skraćenoga stečajnog postupka nad dužnikom POLJOPRIVREDNO TURISTIČKA ZADRUGA KOKIRNA, Gračac (Općina Gračac), Park Sv. </w:t>
      </w:r>
      <w:proofErr w:type="spellStart"/>
      <w:r w:rsidRPr="00562C99">
        <w:rPr>
          <w:rFonts w:cs="Times New Roman" w:eastAsia="Times New Roman"/>
          <w:lang w:eastAsia="hr-HR"/>
        </w:rPr>
        <w:t>Jurja</w:t>
      </w:r>
      <w:proofErr w:type="spellEnd"/>
      <w:r w:rsidRPr="00562C99">
        <w:rPr>
          <w:rFonts w:cs="Times New Roman" w:eastAsia="Times New Roman"/>
          <w:lang w:eastAsia="hr-HR"/>
        </w:rPr>
        <w:t xml:space="preserve"> 1,</w:t>
      </w:r>
      <w:r w:rsidRPr="00562C99">
        <w:rPr>
          <w:rFonts w:cs="Times New Roman" w:eastAsia="Times New Roman"/>
          <w:b/>
          <w:lang w:eastAsia="hr-HR"/>
        </w:rPr>
        <w:t xml:space="preserve">  </w:t>
      </w:r>
      <w:r w:rsidRPr="00562C99">
        <w:rPr>
          <w:rFonts w:cs="Times New Roman" w:eastAsia="Times New Roman"/>
          <w:lang w:eastAsia="hr-HR"/>
        </w:rPr>
        <w:t>OIB: 30915429571, 25. travnja 2016.</w:t>
      </w:r>
      <w:r w:rsidRPr="00562C99">
        <w:rPr>
          <w:rFonts w:cs="Times New Roman" w:eastAsia="Times New Roman"/>
          <w:b/>
          <w:lang w:eastAsia="hr-HR"/>
        </w:rPr>
        <w:t xml:space="preserve">  </w:t>
      </w:r>
    </w:p>
    <w:p w:rsidRDefault="00562C99" w:rsidP="00562C99" w:rsidR="00562C99" w:rsidRPr="00562C99">
      <w:pPr>
        <w:spacing w:after="0"/>
        <w:jc w:val="center"/>
        <w:rPr>
          <w:rFonts w:cs="Times New Roman" w:eastAsia="Times New Roman"/>
          <w:lang w:eastAsia="hr-HR"/>
        </w:rPr>
      </w:pPr>
    </w:p>
    <w:p w:rsidRDefault="00562C99" w:rsidP="00562C99" w:rsidR="00562C99" w:rsidRPr="00562C99">
      <w:pPr>
        <w:spacing w:after="0"/>
        <w:jc w:val="center"/>
        <w:rPr>
          <w:rFonts w:cs="Times New Roman" w:eastAsia="Times New Roman"/>
          <w:lang w:eastAsia="hr-HR"/>
        </w:rPr>
      </w:pPr>
      <w:r w:rsidRPr="00562C99">
        <w:rPr>
          <w:rFonts w:cs="Times New Roman" w:eastAsia="Times New Roman"/>
          <w:lang w:eastAsia="hr-HR"/>
        </w:rPr>
        <w:t>r i j e š i o  j e</w:t>
      </w:r>
    </w:p>
    <w:p w:rsidRDefault="00562C99" w:rsidP="00562C99" w:rsidR="00562C99" w:rsidRPr="00562C99">
      <w:pPr>
        <w:spacing w:after="0"/>
        <w:jc w:val="both"/>
        <w:rPr>
          <w:rFonts w:cs="Times New Roman" w:eastAsia="Times New Roman"/>
          <w:lang w:eastAsia="hr-HR"/>
        </w:rPr>
      </w:pPr>
    </w:p>
    <w:p w:rsidRDefault="00562C99" w:rsidP="00562C99" w:rsidR="00562C99" w:rsidRPr="00562C99">
      <w:pPr>
        <w:spacing w:after="0"/>
        <w:ind w:firstLine="708"/>
        <w:jc w:val="both"/>
        <w:rPr>
          <w:rFonts w:cs="Times New Roman" w:eastAsia="Times New Roman"/>
          <w:lang w:eastAsia="hr-HR"/>
        </w:rPr>
      </w:pPr>
      <w:r w:rsidRPr="00562C99">
        <w:rPr>
          <w:rFonts w:cs="Times New Roman" w:eastAsia="Times New Roman"/>
          <w:lang w:eastAsia="hr-HR"/>
        </w:rPr>
        <w:t xml:space="preserve">I. Obustavlja se skraćeni stečajni postupak nad dužnikom POLJOPRIVREDNO TURISTIČKOM ZADRUGOM KOKIRNA, Gračac (Općina Gračac), Park Sv. </w:t>
      </w:r>
      <w:proofErr w:type="spellStart"/>
      <w:r w:rsidRPr="00562C99">
        <w:rPr>
          <w:rFonts w:cs="Times New Roman" w:eastAsia="Times New Roman"/>
          <w:lang w:eastAsia="hr-HR"/>
        </w:rPr>
        <w:t>Jurja</w:t>
      </w:r>
      <w:proofErr w:type="spellEnd"/>
      <w:r w:rsidRPr="00562C99">
        <w:rPr>
          <w:rFonts w:cs="Times New Roman" w:eastAsia="Times New Roman"/>
          <w:lang w:eastAsia="hr-HR"/>
        </w:rPr>
        <w:t xml:space="preserve"> 1,</w:t>
      </w:r>
      <w:r w:rsidRPr="00562C99">
        <w:rPr>
          <w:rFonts w:cs="Times New Roman" w:eastAsia="Times New Roman"/>
          <w:b/>
          <w:lang w:eastAsia="hr-HR"/>
        </w:rPr>
        <w:t xml:space="preserve">  </w:t>
      </w:r>
      <w:r w:rsidRPr="00562C99">
        <w:rPr>
          <w:rFonts w:cs="Times New Roman" w:eastAsia="Times New Roman"/>
          <w:lang w:eastAsia="hr-HR"/>
        </w:rPr>
        <w:t>OIB: 30915429571.</w:t>
      </w:r>
    </w:p>
    <w:p w:rsidRDefault="00562C99" w:rsidP="00562C99" w:rsidR="00562C99" w:rsidRPr="00562C99">
      <w:pPr>
        <w:spacing w:after="0"/>
        <w:ind w:firstLine="708"/>
        <w:jc w:val="both"/>
        <w:rPr>
          <w:rFonts w:cs="Times New Roman" w:eastAsia="Times New Roman"/>
          <w:lang w:eastAsia="hr-HR"/>
        </w:rPr>
      </w:pPr>
    </w:p>
    <w:p w:rsidRDefault="00562C99" w:rsidP="00562C99" w:rsidR="00562C99" w:rsidRPr="00562C99">
      <w:pPr>
        <w:spacing w:after="0"/>
        <w:ind w:firstLine="708"/>
        <w:jc w:val="both"/>
        <w:rPr>
          <w:rFonts w:cs="Times New Roman" w:eastAsia="Times New Roman"/>
          <w:lang w:eastAsia="hr-HR"/>
        </w:rPr>
      </w:pPr>
      <w:r w:rsidRPr="00562C99">
        <w:rPr>
          <w:rFonts w:cs="Times New Roman" w:eastAsia="Times New Roman"/>
          <w:lang w:eastAsia="hr-HR"/>
        </w:rPr>
        <w:t xml:space="preserve">II. Po pravomoćnosti ovog rješenja, sud će odgovarajućom primjenom općih odredbi stečajnoga postupka Stečajnog zakona donijeti rješenje o pokretanju prethodnoga postupka odnosno otvaranju stečajnoga postupka nad dužnikom. </w:t>
      </w:r>
    </w:p>
    <w:p w:rsidRDefault="00562C99" w:rsidP="00562C99" w:rsidR="00562C99" w:rsidRPr="00562C99">
      <w:pPr>
        <w:spacing w:after="0"/>
        <w:ind w:firstLine="708"/>
        <w:jc w:val="both"/>
        <w:rPr>
          <w:rFonts w:cs="Times New Roman" w:eastAsia="Times New Roman"/>
          <w:lang w:eastAsia="hr-HR"/>
        </w:rPr>
      </w:pPr>
      <w:r w:rsidRPr="00562C99">
        <w:rPr>
          <w:rFonts w:cs="Times New Roman" w:eastAsia="Times New Roman"/>
          <w:lang w:eastAsia="hr-HR"/>
        </w:rPr>
        <w:t xml:space="preserve"> </w:t>
      </w:r>
    </w:p>
    <w:p w:rsidRDefault="00562C99" w:rsidP="00562C99" w:rsidR="00562C99" w:rsidRPr="00562C99">
      <w:pPr>
        <w:spacing w:after="0"/>
        <w:jc w:val="center"/>
        <w:rPr>
          <w:rFonts w:cs="Times New Roman" w:eastAsia="Times New Roman"/>
          <w:lang w:eastAsia="hr-HR"/>
        </w:rPr>
      </w:pPr>
      <w:r w:rsidRPr="00562C99">
        <w:rPr>
          <w:rFonts w:cs="Times New Roman" w:eastAsia="Times New Roman"/>
          <w:lang w:eastAsia="hr-HR"/>
        </w:rPr>
        <w:t>Obrazloženje</w:t>
      </w:r>
    </w:p>
    <w:p w:rsidRDefault="00562C99" w:rsidP="00562C99" w:rsidR="00562C99" w:rsidRPr="00562C99">
      <w:pPr>
        <w:spacing w:after="0"/>
        <w:jc w:val="both"/>
        <w:rPr>
          <w:rFonts w:cs="Times New Roman" w:eastAsia="Times New Roman"/>
          <w:lang w:eastAsia="hr-HR"/>
        </w:rPr>
      </w:pPr>
    </w:p>
    <w:p w:rsidRDefault="00562C99" w:rsidP="00562C99" w:rsidR="00562C99" w:rsidRPr="00562C99">
      <w:pPr>
        <w:spacing w:after="0"/>
        <w:ind w:firstLine="708"/>
        <w:jc w:val="both"/>
        <w:rPr>
          <w:rFonts w:cs="Times New Roman" w:eastAsia="Times New Roman"/>
          <w:lang w:eastAsia="hr-HR"/>
        </w:rPr>
      </w:pPr>
      <w:r w:rsidRPr="00562C99">
        <w:rPr>
          <w:rFonts w:cs="Times New Roman" w:eastAsia="Times New Roman"/>
          <w:lang w:eastAsia="hr-HR"/>
        </w:rPr>
        <w:t xml:space="preserve">Postupajući po zahtjevu Financijske agencije, Regionalnog centra Split, Podružnice Zadar od 19. studenoga 2015. za provedbu skraćenoga stečajnog postupka nad uvodno označenim dužnikom, oglasom ovog suda od 22. siječnja 2016.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562C99" w:rsidP="00562C99" w:rsidR="00562C99" w:rsidRPr="00562C99">
      <w:pPr>
        <w:spacing w:after="0"/>
        <w:ind w:firstLine="708"/>
        <w:jc w:val="both"/>
        <w:rPr>
          <w:rFonts w:cs="Times New Roman" w:eastAsia="Times New Roman"/>
          <w:lang w:eastAsia="hr-HR"/>
        </w:rPr>
      </w:pPr>
      <w:r w:rsidRPr="00562C99">
        <w:rPr>
          <w:rFonts w:cs="Times New Roman" w:eastAsia="Times New Roman"/>
          <w:lang w:eastAsia="hr-HR"/>
        </w:rPr>
        <w:t xml:space="preserve">U propisanom roku osoba ovlaštena za zastupanje dužnika podnijela je sudu javnobilježnički ovjerovljen </w:t>
      </w:r>
      <w:proofErr w:type="spellStart"/>
      <w:r w:rsidRPr="00562C99">
        <w:rPr>
          <w:rFonts w:cs="Times New Roman" w:eastAsia="Times New Roman"/>
          <w:lang w:eastAsia="hr-HR"/>
        </w:rPr>
        <w:t>prokazni</w:t>
      </w:r>
      <w:proofErr w:type="spellEnd"/>
      <w:r w:rsidRPr="00562C99">
        <w:rPr>
          <w:rFonts w:cs="Times New Roman" w:eastAsia="Times New Roman"/>
          <w:lang w:eastAsia="hr-HR"/>
        </w:rPr>
        <w:t xml:space="preserve"> popis imovine iz kojeg proizlazi na listu B - da je dužnik vlasnik teretnog vozila marke Volkswagen, tip </w:t>
      </w:r>
      <w:proofErr w:type="spellStart"/>
      <w:r w:rsidRPr="00562C99">
        <w:rPr>
          <w:rFonts w:cs="Times New Roman" w:eastAsia="Times New Roman"/>
          <w:lang w:eastAsia="hr-HR"/>
        </w:rPr>
        <w:t>Crafter</w:t>
      </w:r>
      <w:proofErr w:type="spellEnd"/>
      <w:r w:rsidRPr="00562C99">
        <w:rPr>
          <w:rFonts w:cs="Times New Roman" w:eastAsia="Times New Roman"/>
          <w:lang w:eastAsia="hr-HR"/>
        </w:rPr>
        <w:t xml:space="preserve">, godina proizvodnje 2009. i traktora "IMT" 539, godina proizvodnje 2006,  a u prilog svojim tvrdnjama dostavio je i ugovor o darovanju motornih vozila. </w:t>
      </w:r>
    </w:p>
    <w:p w:rsidRDefault="00562C99" w:rsidP="00562C99" w:rsidR="00562C99" w:rsidRPr="00562C99">
      <w:pPr>
        <w:spacing w:after="0"/>
        <w:ind w:firstLine="708"/>
        <w:jc w:val="both"/>
        <w:rPr>
          <w:rFonts w:cs="Times New Roman" w:eastAsia="Times New Roman"/>
          <w:lang w:eastAsia="hr-HR"/>
        </w:rPr>
      </w:pPr>
      <w:r w:rsidRPr="00562C99">
        <w:rPr>
          <w:rFonts w:cs="Times New Roman" w:eastAsia="Times New Roman"/>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562C99" w:rsidP="00562C99" w:rsidR="00562C99" w:rsidRPr="00562C99">
      <w:pPr>
        <w:spacing w:after="0"/>
        <w:ind w:firstLine="708"/>
        <w:jc w:val="both"/>
        <w:rPr>
          <w:rFonts w:cs="Times New Roman" w:eastAsia="Times New Roman"/>
          <w:lang w:eastAsia="hr-HR"/>
        </w:rPr>
      </w:pPr>
      <w:r w:rsidRPr="00562C99">
        <w:rPr>
          <w:rFonts w:cs="Times New Roman" w:eastAsia="Times New Roman"/>
          <w:lang w:eastAsia="hr-HR"/>
        </w:rPr>
        <w:lastRenderedPageBreak/>
        <w:t xml:space="preserve">S obzirom da je osoba ovlaštena za zastupanje dužnika podnijela ovom sudu javnobilježnički ovjerovljen </w:t>
      </w:r>
      <w:proofErr w:type="spellStart"/>
      <w:r w:rsidRPr="00562C99">
        <w:rPr>
          <w:rFonts w:cs="Times New Roman" w:eastAsia="Times New Roman"/>
          <w:lang w:eastAsia="hr-HR"/>
        </w:rPr>
        <w:t>prokazni</w:t>
      </w:r>
      <w:proofErr w:type="spellEnd"/>
      <w:r w:rsidRPr="00562C99">
        <w:rPr>
          <w:rFonts w:cs="Times New Roman" w:eastAsia="Times New Roman"/>
          <w:lang w:eastAsia="hr-HR"/>
        </w:rPr>
        <w:t xml:space="preserve"> popis imovine uz odgovarajuće isprave kojima je učinio vjerojatnim postojanje imovine dužnika, to u konkretnom slučaju nisu ispunjene pretpostavke iz čl. 431. SZ-a za istodobno otvaranje i zaključenje skraćenog stečajnog postupka, zbog čega je temeljem odredbe čl. 433. SZ-a donesena odluka kao u točki I. i II. izreke ovog rješenja.  </w:t>
      </w:r>
    </w:p>
    <w:p w:rsidRDefault="00562C99" w:rsidP="00562C99" w:rsidR="00562C99" w:rsidRPr="00562C99">
      <w:pPr>
        <w:spacing w:after="0"/>
        <w:jc w:val="both"/>
        <w:rPr>
          <w:rFonts w:cs="Times New Roman" w:eastAsia="Times New Roman"/>
          <w:lang w:eastAsia="hr-HR"/>
        </w:rPr>
      </w:pPr>
    </w:p>
    <w:p w:rsidRDefault="00562C99" w:rsidP="00562C99" w:rsidR="00562C99" w:rsidRPr="00562C99">
      <w:pPr>
        <w:spacing w:after="0"/>
        <w:jc w:val="center"/>
        <w:rPr>
          <w:rFonts w:cs="Times New Roman" w:eastAsia="Times New Roman"/>
          <w:lang w:eastAsia="hr-HR"/>
        </w:rPr>
      </w:pPr>
      <w:r w:rsidRPr="00562C99">
        <w:rPr>
          <w:rFonts w:cs="Times New Roman" w:eastAsia="Times New Roman"/>
          <w:lang w:eastAsia="hr-HR"/>
        </w:rPr>
        <w:t>U Zadru 25. travnja 2016.</w:t>
      </w:r>
    </w:p>
    <w:p w:rsidRDefault="00562C99" w:rsidP="00562C99" w:rsidR="00562C99" w:rsidRPr="00562C99">
      <w:pPr>
        <w:spacing w:after="0"/>
        <w:jc w:val="center"/>
        <w:rPr>
          <w:rFonts w:cs="Times New Roman" w:eastAsia="Times New Roman"/>
          <w:lang w:eastAsia="hr-HR"/>
        </w:rPr>
      </w:pPr>
    </w:p>
    <w:p w:rsidRDefault="00562C99" w:rsidP="00562C99" w:rsidR="00562C99" w:rsidRPr="00562C99">
      <w:pPr>
        <w:spacing w:after="0"/>
        <w:jc w:val="center"/>
        <w:rPr>
          <w:rFonts w:cs="Times New Roman" w:eastAsia="Times New Roman"/>
          <w:lang w:eastAsia="hr-HR"/>
        </w:rPr>
      </w:pPr>
    </w:p>
    <w:p w:rsidRDefault="00562C99" w:rsidP="00562C99" w:rsidR="00562C99" w:rsidRPr="00562C99">
      <w:pPr>
        <w:spacing w:after="0"/>
        <w:ind w:firstLine="708"/>
        <w:jc w:val="right"/>
        <w:rPr>
          <w:rFonts w:cs="Times New Roman" w:eastAsia="Times New Roman"/>
          <w:lang w:eastAsia="hr-HR"/>
        </w:rPr>
      </w:pPr>
      <w:r w:rsidRPr="00562C99">
        <w:rPr>
          <w:rFonts w:cs="Times New Roman" w:eastAsia="Times New Roman"/>
          <w:lang w:eastAsia="hr-HR"/>
        </w:rPr>
        <w:t xml:space="preserve">                                               Sutkinja:</w:t>
      </w:r>
    </w:p>
    <w:p w:rsidRDefault="00562C99" w:rsidP="00562C99" w:rsidR="00562C99" w:rsidRPr="00562C99">
      <w:pPr>
        <w:spacing w:after="0"/>
        <w:ind w:firstLine="708"/>
        <w:jc w:val="right"/>
        <w:rPr>
          <w:rFonts w:cs="Times New Roman" w:eastAsia="Times New Roman"/>
          <w:lang w:eastAsia="hr-HR"/>
        </w:rPr>
      </w:pPr>
      <w:r w:rsidRPr="00562C99">
        <w:rPr>
          <w:rFonts w:cs="Times New Roman" w:eastAsia="Times New Roman"/>
          <w:lang w:eastAsia="hr-HR"/>
        </w:rPr>
        <w:t xml:space="preserve">                                                                                    Tina Grgas</w:t>
      </w:r>
    </w:p>
    <w:p w:rsidRDefault="00562C99" w:rsidP="00562C99" w:rsidR="00562C99" w:rsidRPr="00562C99">
      <w:pPr>
        <w:spacing w:after="0"/>
        <w:jc w:val="right"/>
        <w:rPr>
          <w:rFonts w:cs="Times New Roman" w:eastAsia="Times New Roman"/>
          <w:lang w:eastAsia="hr-HR"/>
        </w:rPr>
      </w:pPr>
    </w:p>
    <w:p w:rsidRDefault="00562C99" w:rsidP="00562C99" w:rsidR="00562C99" w:rsidRPr="00562C99">
      <w:pPr>
        <w:spacing w:after="0"/>
        <w:jc w:val="both"/>
        <w:rPr>
          <w:rFonts w:cs="Times New Roman" w:eastAsia="Times New Roman"/>
          <w:b/>
          <w:lang w:eastAsia="hr-HR"/>
        </w:rPr>
      </w:pPr>
    </w:p>
    <w:p w:rsidRDefault="00562C99" w:rsidP="00562C99" w:rsidR="00562C99" w:rsidRPr="00562C99">
      <w:pPr>
        <w:spacing w:after="0"/>
        <w:ind w:firstLine="708"/>
        <w:jc w:val="both"/>
        <w:rPr>
          <w:rFonts w:cs="Times New Roman" w:eastAsia="Times New Roman"/>
          <w:lang w:eastAsia="hr-HR"/>
        </w:rPr>
      </w:pPr>
      <w:r w:rsidRPr="00562C99">
        <w:rPr>
          <w:rFonts w:cs="Times New Roman" w:eastAsia="Times New Roman"/>
          <w:lang w:eastAsia="hr-HR"/>
        </w:rPr>
        <w:t>UPUTA O PRAVNOM LIJEKU:</w:t>
      </w:r>
    </w:p>
    <w:p w:rsidRDefault="00562C99" w:rsidP="00562C99" w:rsidR="00562C99" w:rsidRPr="00562C99">
      <w:pPr>
        <w:spacing w:after="0"/>
        <w:ind w:firstLine="708"/>
        <w:jc w:val="both"/>
        <w:rPr>
          <w:rFonts w:cs="Times New Roman" w:eastAsia="Times New Roman"/>
          <w:lang w:eastAsia="hr-HR"/>
        </w:rPr>
      </w:pPr>
      <w:r w:rsidRPr="00562C99">
        <w:rPr>
          <w:rFonts w:cs="Times New Roman" w:eastAsia="Times New Roman"/>
          <w:lang w:eastAsia="hr-HR"/>
        </w:rPr>
        <w:t xml:space="preserve">Protiv ovoga rješenja može se izjaviti žalba u roku od 8 dana od dostave pisanog </w:t>
      </w:r>
      <w:proofErr w:type="spellStart"/>
      <w:r w:rsidRPr="00562C99">
        <w:rPr>
          <w:rFonts w:cs="Times New Roman" w:eastAsia="Times New Roman"/>
          <w:lang w:eastAsia="hr-HR"/>
        </w:rPr>
        <w:t>otpravka</w:t>
      </w:r>
      <w:proofErr w:type="spellEnd"/>
      <w:r w:rsidRPr="00562C99">
        <w:rPr>
          <w:rFonts w:cs="Times New Roman" w:eastAsia="Times New Roman"/>
          <w:lang w:eastAsia="hr-HR"/>
        </w:rPr>
        <w:t xml:space="preserve"> istog, putem ovog suda u tri istovjetna primjerka (čl. 12. i čl. 19. SZ-a). O žalbi odlučuje Visoki trgovački sud Republike Hrvatske u Zagrebu. </w:t>
      </w:r>
    </w:p>
    <w:p w:rsidRDefault="00562C99" w:rsidP="00562C99" w:rsidR="00562C99" w:rsidRPr="00562C99">
      <w:pPr>
        <w:spacing w:after="0"/>
        <w:ind w:firstLine="708"/>
        <w:jc w:val="both"/>
        <w:rPr>
          <w:rFonts w:cs="Times New Roman" w:eastAsia="Times New Roman"/>
          <w:b/>
          <w:lang w:eastAsia="hr-HR"/>
        </w:rPr>
      </w:pPr>
    </w:p>
    <w:p w:rsidRDefault="00562C99" w:rsidP="00562C99" w:rsidR="00562C99" w:rsidRPr="00562C99">
      <w:pPr>
        <w:spacing w:after="0"/>
        <w:ind w:firstLine="708"/>
        <w:jc w:val="both"/>
        <w:rPr>
          <w:rFonts w:cs="Times New Roman" w:eastAsia="Times New Roman"/>
          <w:b/>
          <w:lang w:eastAsia="hr-HR"/>
        </w:rPr>
      </w:pPr>
    </w:p>
    <w:p w:rsidRDefault="00562C99" w:rsidP="00562C99" w:rsidR="00562C99" w:rsidRPr="00562C99">
      <w:pPr>
        <w:spacing w:after="0"/>
        <w:ind w:firstLine="360"/>
        <w:rPr>
          <w:rFonts w:cs="Times New Roman" w:eastAsia="Times New Roman"/>
          <w:b/>
          <w:lang w:eastAsia="hr-HR"/>
        </w:rPr>
      </w:pPr>
      <w:r w:rsidRPr="00562C99">
        <w:rPr>
          <w:rFonts w:cs="Times New Roman" w:eastAsia="Times New Roman"/>
          <w:lang w:eastAsia="hr-HR"/>
        </w:rPr>
        <w:t>DNA:</w:t>
      </w:r>
    </w:p>
    <w:p w:rsidRDefault="00562C99" w:rsidP="00562C99" w:rsidR="00562C99" w:rsidRPr="00562C99">
      <w:pPr>
        <w:numPr>
          <w:ilvl w:val="0"/>
          <w:numId w:val="47"/>
        </w:numPr>
        <w:spacing w:after="0"/>
        <w:rPr>
          <w:rFonts w:cs="Times New Roman" w:eastAsia="Times New Roman"/>
          <w:lang w:eastAsia="hr-HR"/>
        </w:rPr>
      </w:pPr>
      <w:r w:rsidRPr="00562C99">
        <w:rPr>
          <w:rFonts w:cs="Times New Roman" w:eastAsia="Times New Roman"/>
          <w:lang w:eastAsia="hr-HR"/>
        </w:rPr>
        <w:t xml:space="preserve">FINA, RC Split, Podružnica Zadar </w:t>
      </w:r>
    </w:p>
    <w:p w:rsidRDefault="00562C99" w:rsidP="00562C99" w:rsidR="00562C99" w:rsidRPr="00562C99">
      <w:pPr>
        <w:numPr>
          <w:ilvl w:val="0"/>
          <w:numId w:val="47"/>
        </w:numPr>
        <w:spacing w:after="0"/>
        <w:rPr>
          <w:rFonts w:cs="Times New Roman" w:eastAsia="Times New Roman"/>
          <w:lang w:eastAsia="hr-HR"/>
        </w:rPr>
      </w:pPr>
      <w:r w:rsidRPr="00562C99">
        <w:rPr>
          <w:rFonts w:cs="Times New Roman" w:eastAsia="Times New Roman"/>
          <w:lang w:eastAsia="hr-HR"/>
        </w:rPr>
        <w:t xml:space="preserve">Stečajnom dužniku </w:t>
      </w:r>
    </w:p>
    <w:p w:rsidRDefault="00562C99" w:rsidP="00562C99" w:rsidR="00562C99" w:rsidRPr="00562C99">
      <w:pPr>
        <w:numPr>
          <w:ilvl w:val="0"/>
          <w:numId w:val="47"/>
        </w:numPr>
        <w:spacing w:after="0"/>
        <w:rPr>
          <w:rFonts w:cs="Times New Roman" w:eastAsia="Times New Roman"/>
          <w:lang w:eastAsia="hr-HR"/>
        </w:rPr>
      </w:pPr>
      <w:r w:rsidRPr="00562C99">
        <w:rPr>
          <w:rFonts w:cs="Times New Roman" w:eastAsia="Times New Roman"/>
          <w:lang w:eastAsia="hr-HR"/>
        </w:rPr>
        <w:t xml:space="preserve">svima putem e-Oglasne ploče suda </w:t>
      </w:r>
    </w:p>
    <w:p w:rsidRDefault="00562C99" w:rsidP="00562C99" w:rsidR="00562C99" w:rsidRPr="00562C99">
      <w:pPr>
        <w:numPr>
          <w:ilvl w:val="0"/>
          <w:numId w:val="47"/>
        </w:numPr>
        <w:spacing w:after="0"/>
        <w:rPr>
          <w:rFonts w:cs="Times New Roman" w:eastAsia="Times New Roman"/>
          <w:lang w:eastAsia="hr-HR"/>
        </w:rPr>
      </w:pPr>
      <w:r w:rsidRPr="00562C99">
        <w:rPr>
          <w:rFonts w:cs="Times New Roman" w:eastAsia="Times New Roman"/>
          <w:lang w:eastAsia="hr-HR"/>
        </w:rPr>
        <w:t>U spis</w:t>
      </w:r>
    </w:p>
    <w:p w:rsidRDefault="00562C99" w:rsidP="00562C99" w:rsidR="00562C99" w:rsidRPr="00562C99">
      <w:pPr>
        <w:spacing w:after="0"/>
        <w:rPr>
          <w:rFonts w:cs="Arial" w:eastAsia="Times New Roman" w:hAnsi="Arial" w:ascii="Arial"/>
          <w:sz w:val="22"/>
          <w:szCs w:val="22"/>
          <w:lang w:eastAsia="hr-HR"/>
        </w:rPr>
      </w:pPr>
    </w:p>
    <w:p w:rsidRDefault="00562C99" w:rsidP="00562C99" w:rsidR="00562C99" w:rsidRPr="00562C99">
      <w:pPr>
        <w:spacing w:after="0"/>
        <w:rPr>
          <w:rFonts w:cs="Times New Roman" w:eastAsia="Times New Roman"/>
          <w:lang w:eastAsia="hr-HR"/>
        </w:rPr>
      </w:pPr>
    </w:p>
    <w:p w:rsidRDefault="00562C99" w:rsidP="00562C99" w:rsidR="00562C99" w:rsidRPr="00562C99">
      <w:pPr>
        <w:spacing w:after="0"/>
        <w:ind w:hanging="705" w:left="705"/>
        <w:jc w:val="both"/>
        <w:rPr>
          <w:rFonts w:cs="Times New Roman" w:eastAsia="Times New Roman"/>
          <w:lang w:eastAsia="hr-HR"/>
        </w:rPr>
      </w:pPr>
    </w:p>
    <w:p w:rsidRDefault="00562C99" w:rsidP="00562C99" w:rsidR="00562C99" w:rsidRPr="00562C99">
      <w:pPr>
        <w:spacing w:after="0"/>
        <w:ind w:hanging="705" w:left="705"/>
        <w:jc w:val="both"/>
        <w:rPr>
          <w:rFonts w:cs="Times New Roman" w:eastAsia="Times New Roman"/>
          <w:lang w:eastAsia="hr-HR"/>
        </w:rPr>
      </w:pPr>
    </w:p>
    <w:p w:rsidRDefault="00562C99" w:rsidP="00562C99" w:rsidR="00562C99" w:rsidRPr="00562C99">
      <w:pPr>
        <w:spacing w:after="0"/>
        <w:rPr>
          <w:rFonts w:cs="Times New Roman" w:eastAsia="Times New Roman"/>
          <w:lang w:eastAsia="hr-HR"/>
        </w:rPr>
      </w:pPr>
    </w:p>
    <w:p w:rsidRDefault="00562C99" w:rsidP="00562C99" w:rsidR="00562C99" w:rsidRPr="00562C99">
      <w:pPr>
        <w:spacing w:after="0"/>
        <w:rPr>
          <w:rFonts w:cs="Times New Roman" w:eastAsia="Times New Roman"/>
          <w:lang w:eastAsia="hr-HR"/>
        </w:rPr>
      </w:pPr>
    </w:p>
    <w:p w:rsidRDefault="00562C99"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C99"/>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5263216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2016.</izvorni_sadrzaj>
    <derivirana_varijabla naziv="DomainObject.DatumDonosenjaOdluke_1">25.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St-693/2015-6</izvorni_sadrzaj>
    <derivirana_varijabla naziv="DomainObject.Oznaka_1">St-693/2015-6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693</izvorni_sadrzaj>
    <derivirana_varijabla naziv="DomainObject.Predmet.Broj_1">693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St-693/2015</izvorni_sadrzaj>
    <derivirana_varijabla naziv="DomainObject.Predmet.OznakaBroj_1">St-693/2015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POLJOPRIVREDNO TURISTIČKA ZADRUGA KOKIRNA za preradu poljoprivrednih proizvoda i poslovne usluge</izvorni_sadrzaj>
    <derivirana_varijabla naziv="DomainObject.Predmet.ProtustrankaFormated_1">  POLJOPRIVREDNO TURISTIČKA ZADRUGA KOKIRNA za preradu poljoprivrednih proizvoda i poslovne usluge</derivirana_varijabla>
  </DomainObject.Predmet.ProtustrankaFormated>
  <DomainObject.Predmet.ProtustrankaFormatedOIB>
    <izvorni_sadrzaj>  POLJOPRIVREDNO TURISTIČKA ZADRUGA KOKIRNA za preradu poljoprivrednih proizvoda i poslovne usluge, OIB 30915429571</izvorni_sadrzaj>
    <derivirana_varijabla naziv="DomainObject.Predmet.ProtustrankaFormatedOIB_1">  POLJOPRIVREDNO TURISTIČKA ZADRUGA KOKIRNA za preradu poljoprivrednih proizvoda i poslovne usluge, OIB 30915429571</derivirana_varijabla>
  </DomainObject.Predmet.ProtustrankaFormatedOIB>
  <DomainObject.Predmet.ProtustrankaFormatedWithAdress>
    <izvorni_sadrzaj> POLJOPRIVREDNO TURISTIČKA ZADRUGA KOKIRNA za preradu poljoprivrednih proizvoda i poslovne usluge, Park Sv. Jurja 1, 23440 Gračac</izvorni_sadrzaj>
    <derivirana_varijabla naziv="DomainObject.Predmet.ProtustrankaFormatedWithAdress_1"> POLJOPRIVREDNO TURISTIČKA ZADRUGA KOKIRNA za preradu poljoprivrednih proizvoda i poslovne usluge, Park Sv. Jurja 1, 23440 Gračac</derivirana_varijabla>
  </DomainObject.Predmet.ProtustrankaFormatedWithAdress>
  <DomainObject.Predmet.ProtustrankaFormatedWithAdressOIB>
    <izvorni_sadrzaj> POLJOPRIVREDNO TURISTIČKA ZADRUGA KOKIRNA za preradu poljoprivrednih proizvoda i poslovne usluge, OIB 30915429571, Park Sv. Jurja 1, 23440 Gračac</izvorni_sadrzaj>
    <derivirana_varijabla naziv="DomainObject.Predmet.ProtustrankaFormatedWithAdressOIB_1"> POLJOPRIVREDNO TURISTIČKA ZADRUGA KOKIRNA za preradu poljoprivrednih proizvoda i poslovne usluge, OIB 30915429571, Park Sv. Jurja 1, 23440 Gračac</derivirana_varijabla>
  </DomainObject.Predmet.ProtustrankaFormatedWithAdressOIB>
  <DomainObject.Predmet.ProtustrankaWithAdress>
    <izvorni_sadrzaj>POLJOPRIVREDNO TURISTIČKA ZADRUGA KOKIRNA za preradu poljoprivrednih proizvoda i poslovne usluge Park Sv. Jurja 1, 23440 Gračac</izvorni_sadrzaj>
    <derivirana_varijabla naziv="DomainObject.Predmet.ProtustrankaWithAdress_1">POLJOPRIVREDNO TURISTIČKA ZADRUGA KOKIRNA za preradu poljoprivrednih proizvoda i poslovne usluge Park Sv. Jurja 1, 23440 Gračac</derivirana_varijabla>
  </DomainObject.Predmet.ProtustrankaWithAdress>
  <DomainObject.Predmet.ProtustrankaWithAdressOIB>
    <izvorni_sadrzaj>POLJOPRIVREDNO TURISTIČKA ZADRUGA KOKIRNA za preradu poljoprivrednih proizvoda i poslovne usluge, OIB 30915429571, Park Sv. Jurja 1, 23440 Gračac</izvorni_sadrzaj>
    <derivirana_varijabla naziv="DomainObject.Predmet.ProtustrankaWithAdressOIB_1">POLJOPRIVREDNO TURISTIČKA ZADRUGA KOKIRNA za preradu poljoprivrednih proizvoda i poslovne usluge, OIB 30915429571, Park Sv. Jurja 1, 23440 Gračac</derivirana_varijabla>
  </DomainObject.Predmet.ProtustrankaWithAdressOIB>
  <DomainObject.Predmet.ProtustrankaNazivFormated>
    <izvorni_sadrzaj>POLJOPRIVREDNO TURISTIČKA ZADRUGA KOKIRNA za preradu poljoprivrednih proizvoda i poslovne usluge</izvorni_sadrzaj>
    <derivirana_varijabla naziv="DomainObject.Predmet.ProtustrankaNazivFormated_1">POLJOPRIVREDNO TURISTIČKA ZADRUGA KOKIRNA za preradu poljoprivrednih proizvoda i poslovne usluge</derivirana_varijabla>
  </DomainObject.Predmet.ProtustrankaNazivFormated>
  <DomainObject.Predmet.ProtustrankaNazivFormatedOIB>
    <izvorni_sadrzaj>POLJOPRIVREDNO TURISTIČKA ZADRUGA KOKIRNA za preradu poljoprivrednih proizvoda i poslovne usluge, OIB 30915429571</izvorni_sadrzaj>
    <derivirana_varijabla naziv="DomainObject.Predmet.ProtustrankaNazivFormatedOIB_1">POLJOPRIVREDNO TURISTIČKA ZADRUGA KOKIRNA za preradu poljoprivrednih proizvoda i poslovne usluge, OIB 30915429571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8354.97</izvorni_sadrzaj>
    <derivirana_varijabla naziv="DomainObject.Predmet.TrenutnaVrijednost_1">8354.97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POLJOPRIVREDNO TURISTIČKA ZADRUGA KOKIRNA za preradu poljoprivrednih proizvoda i poslovne usluge</item>
    </izvorni_sadrzaj>
    <derivirana_varijabla naziv="DomainObject.Predmet.ProtuStrankaListFormated_1">
      <item>POLJOPRIVREDNO TURISTIČKA ZADRUGA KOKIRNA za preradu poljoprivrednih proizvoda i poslovne usluge</item>
    </derivirana_varijabla>
  </DomainObject.Predmet.ProtuStrankaListFormated>
  <DomainObject.Predmet.ProtuStrankaListFormatedOIB>
    <izvorni_sadrzaj>
      <item>POLJOPRIVREDNO TURISTIČKA ZADRUGA KOKIRNA za preradu poljoprivrednih proizvoda i poslovne usluge, OIB 30915429571</item>
    </izvorni_sadrzaj>
    <derivirana_varijabla naziv="DomainObject.Predmet.ProtuStrankaListFormatedOIB_1">
      <item>POLJOPRIVREDNO TURISTIČKA ZADRUGA KOKIRNA za preradu poljoprivrednih proizvoda i poslovne usluge, OIB 30915429571</item>
    </derivirana_varijabla>
  </DomainObject.Predmet.ProtuStrankaListFormatedOIB>
  <DomainObject.Predmet.ProtuStrankaListFormatedWithAdress>
    <izvorni_sadrzaj>
      <item>POLJOPRIVREDNO TURISTIČKA ZADRUGA KOKIRNA za preradu poljoprivrednih proizvoda i poslovne usluge, Park Sv. Jurja 1, 23440 Gračac</item>
    </izvorni_sadrzaj>
    <derivirana_varijabla naziv="DomainObject.Predmet.ProtuStrankaListFormatedWithAdress_1">
      <item>POLJOPRIVREDNO TURISTIČKA ZADRUGA KOKIRNA za preradu poljoprivrednih proizvoda i poslovne usluge, Park Sv. Jurja 1, 23440 Gračac</item>
    </derivirana_varijabla>
  </DomainObject.Predmet.ProtuStrankaListFormatedWithAdress>
  <DomainObject.Predmet.ProtuStrankaListFormatedWithAdressOIB>
    <izvorni_sadrzaj>
      <item>POLJOPRIVREDNO TURISTIČKA ZADRUGA KOKIRNA za preradu poljoprivrednih proizvoda i poslovne usluge, OIB 30915429571, Park Sv. Jurja 1, 23440 Gračac</item>
    </izvorni_sadrzaj>
    <derivirana_varijabla naziv="DomainObject.Predmet.ProtuStrankaListFormatedWithAdressOIB_1">
      <item>POLJOPRIVREDNO TURISTIČKA ZADRUGA KOKIRNA za preradu poljoprivrednih proizvoda i poslovne usluge, OIB 30915429571, Park Sv. Jurja 1, 23440 Gračac</item>
    </derivirana_varijabla>
  </DomainObject.Predmet.ProtuStrankaListFormatedWithAdressOIB>
  <DomainObject.Predmet.ProtuStrankaListNazivFormated>
    <izvorni_sadrzaj>
      <item>POLJOPRIVREDNO TURISTIČKA ZADRUGA KOKIRNA za preradu poljoprivrednih proizvoda i poslovne usluge</item>
    </izvorni_sadrzaj>
    <derivirana_varijabla naziv="DomainObject.Predmet.ProtuStrankaListNazivFormated_1">
      <item>POLJOPRIVREDNO TURISTIČKA ZADRUGA KOKIRNA za preradu poljoprivrednih proizvoda i poslovne usluge</item>
    </derivirana_varijabla>
  </DomainObject.Predmet.ProtuStrankaListNazivFormated>
  <DomainObject.Predmet.ProtuStrankaListNazivFormatedOIB>
    <izvorni_sadrzaj>
      <item>POLJOPRIVREDNO TURISTIČKA ZADRUGA KOKIRNA za preradu poljoprivrednih proizvoda i poslovne usluge, OIB 30915429571</item>
    </izvorni_sadrzaj>
    <derivirana_varijabla naziv="DomainObject.Predmet.ProtuStrankaListNazivFormatedOIB_1">
      <item>POLJOPRIVREDNO TURISTIČKA ZADRUGA KOKIRNA za preradu poljoprivrednih proizvoda i poslovne usluge, OIB 30915429571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2016.</izvorni_sadrzaj>
    <derivirana_varijabla naziv="DomainObject.Datum_1">25. travnja 2016.</derivirana_varijabla>
  </DomainObject.Datum>
  <DomainObject.PoslovniBrojDokumenta>
    <izvorni_sadrzaj>St-693/2015-6</izvorni_sadrzaj>
    <derivirana_varijabla naziv="DomainObject.PoslovniBrojDokumenta_1">St-693/2015-6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POLJOPRIVREDNO TURISTIČKA ZADRUGA KOKIRNA za preradu poljoprivrednih proizvoda i poslovne usluge</izvorni_sadrzaj>
    <derivirana_varijabla naziv="DomainObject.Predmet.ProtustrankaIDrugi_1">POLJOPRIVREDNO TURISTIČKA ZADRUGA KOKIRNA za preradu poljoprivrednih proizvoda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POLJOPRIVREDNO TURISTIČKA ZADRUGA KOKIRNA za preradu poljoprivrednih proizvoda i poslovne usluge, OIB 30915429571, Park Sv. Jurja 1, 23440 Gračac</izvorni_sadrzaj>
    <derivirana_varijabla naziv="DomainObject.Predmet.ProtustrankaIDrugiAdressOIB_1">POLJOPRIVREDNO TURISTIČKA ZADRUGA KOKIRNA za preradu poljoprivrednih proizvoda i poslovne usluge, OIB 30915429571, Park Sv. Jurja 1, 23440 Gračac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POLJOPRIVREDNO TURISTIČKA ZADRUGA KOKIRNA za preradu poljoprivrednih proizvoda i poslovne usluge</item>
    </izvorni_sadrzaj>
    <derivirana_varijabla naziv="DomainObject.Predmet.SudioniciListNaziv_1">
      <item>FINA</item>
      <item>POLJOPRIVREDNO TURISTIČKA ZADRUGA KOKIRNA za preradu poljoprivrednih proizvoda i poslovne usluge</item>
    </derivirana_varijabla>
  </DomainObject.Predmet.SudioniciListNaziv>
  <DomainObject.Predmet.SudioniciListAdressOIB>
    <izvorni_sadrzaj>
      <item>FINA, OIB 85821130368</item>
      <item>POLJOPRIVREDNO TURISTIČKA ZADRUGA KOKIRNA za preradu poljoprivrednih proizvoda i poslovne usluge, OIB 30915429571, Park Sv. Jurja 1,23440 Gračac</item>
    </izvorni_sadrzaj>
    <derivirana_varijabla naziv="DomainObject.Predmet.SudioniciListAdressOIB_1">
      <item>FINA, OIB 85821130368</item>
      <item>POLJOPRIVREDNO TURISTIČKA ZADRUGA KOKIRNA za preradu poljoprivrednih proizvoda i poslovne usluge, OIB 30915429571, Park Sv. Jurja 1,23440 Gračac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FC6377-B867-4A93-8772-42F28D53D0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463</properties:Words>
  <properties:Characters>2534</properties:Characters>
  <properties:Lines>81</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2016-04-25T08:04:00Z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St-693/2015-6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