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3a28" w14:paraId="6e43a28" w:rsidRDefault="00D645D0" w:rsidP="00D645D0" w:rsidR="00D645D0">
      <w:pPr>
        <w:pStyle w:val="Zaglavlje"/>
        <w:jc w:val="right"/>
        <w15:collapsed w:val="false"/>
      </w:pPr>
      <w:bookmarkStart w:name="_GoBack" w:id="0"/>
      <w:bookmarkEnd w:id="0"/>
      <w:r>
        <w:t>Poslovni broj: 2 St-</w:t>
      </w:r>
      <w:r w:rsidR="005B5721">
        <w:t>753/16-</w:t>
      </w:r>
      <w:r w:rsidR="0062250B">
        <w:t>8</w:t>
      </w:r>
    </w:p>
    <w:p w:rsidRDefault="005D6F46" w:rsidP="00AA4DDA" w:rsidR="005D6F46" w:rsidRPr="006F44C4">
      <w:pPr>
        <w:jc w:val="both"/>
        <w:rPr>
          <w:szCs w:val="24"/>
        </w:rPr>
      </w:pPr>
      <w:r w:rsidRPr="006F44C4">
        <w:rPr>
          <w:bCs/>
          <w:szCs w:val="24"/>
        </w:rPr>
        <w:t xml:space="preserve">                     </w:t>
      </w:r>
      <w:r w:rsidRPr="006F44C4">
        <w:rPr>
          <w:noProof/>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szCs w:val="24"/>
        </w:rPr>
        <w:tab/>
      </w:r>
      <w:r w:rsidRPr="006F44C4">
        <w:rPr>
          <w:bCs/>
          <w:szCs w:val="24"/>
        </w:rPr>
        <w:tab/>
        <w:t xml:space="preserve">                             </w:t>
      </w:r>
    </w:p>
    <w:p w:rsidRDefault="005D6F46" w:rsidP="00AA4DDA" w:rsidR="005D6F46" w:rsidRPr="006F44C4">
      <w:pPr>
        <w:jc w:val="both"/>
        <w:rPr>
          <w:szCs w:val="24"/>
        </w:rPr>
      </w:pPr>
      <w:r w:rsidRPr="006F44C4">
        <w:rPr>
          <w:szCs w:val="24"/>
        </w:rPr>
        <w:t xml:space="preserve">       REPUBLIKA HRVATSKA</w:t>
      </w:r>
    </w:p>
    <w:p w:rsidRDefault="005D6F46" w:rsidP="00AA4DDA" w:rsidR="005D6F46" w:rsidRPr="006F44C4">
      <w:pPr>
        <w:jc w:val="both"/>
        <w:rPr>
          <w:szCs w:val="24"/>
        </w:rPr>
      </w:pPr>
      <w:r w:rsidRPr="006F44C4">
        <w:rPr>
          <w:szCs w:val="24"/>
        </w:rPr>
        <w:t>TRGOVAČKI SUD U VARAŽDINU</w:t>
      </w:r>
    </w:p>
    <w:p w:rsidRDefault="005D6F46" w:rsidP="00AA4DDA" w:rsidR="005D6F46" w:rsidRPr="006F44C4">
      <w:pPr>
        <w:rPr>
          <w:bCs/>
          <w:szCs w:val="24"/>
        </w:rPr>
      </w:pPr>
      <w:r w:rsidRPr="006F44C4">
        <w:rPr>
          <w:szCs w:val="24"/>
        </w:rPr>
        <w:t xml:space="preserve">                  B. Radić 2</w:t>
      </w:r>
      <w:r w:rsidRPr="006F44C4">
        <w:rPr>
          <w:bCs/>
          <w:szCs w:val="24"/>
        </w:rPr>
        <w:t xml:space="preserve">                   </w:t>
      </w:r>
      <w:r w:rsidRPr="006F44C4">
        <w:rPr>
          <w:bCs/>
          <w:szCs w:val="24"/>
        </w:rPr>
        <w:tab/>
      </w:r>
      <w:r w:rsidRPr="006F44C4">
        <w:rPr>
          <w:bCs/>
          <w:szCs w:val="24"/>
        </w:rPr>
        <w:tab/>
      </w:r>
      <w:r w:rsidRPr="006F44C4">
        <w:rPr>
          <w:bCs/>
          <w:szCs w:val="24"/>
        </w:rPr>
        <w:tab/>
      </w:r>
    </w:p>
    <w:p w:rsidRDefault="007A75CE" w:rsidP="00964C7D" w:rsidR="007A75CE">
      <w:pPr>
        <w:rPr>
          <w:szCs w:val="24"/>
        </w:rPr>
      </w:pPr>
    </w:p>
    <w:p w:rsidRDefault="004E547B" w:rsidP="004E547B" w:rsidR="007A75CE">
      <w:pPr>
        <w:jc w:val="center"/>
        <w:rPr>
          <w:szCs w:val="24"/>
        </w:rPr>
      </w:pPr>
      <w:r>
        <w:rPr>
          <w:szCs w:val="24"/>
        </w:rPr>
        <w:t>R E P U B L I K A    H R V A T S K A</w:t>
      </w:r>
    </w:p>
    <w:p w:rsidRDefault="004E547B" w:rsidP="004E547B" w:rsidR="004E547B" w:rsidRPr="00964C7D">
      <w:pPr>
        <w:jc w:val="cente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5B5721" w:rsidP="005B5721" w:rsidR="00DA330C">
      <w:pPr>
        <w:ind w:firstLine="708"/>
        <w:jc w:val="both"/>
      </w:pPr>
      <w:r>
        <w:t>Trgovački sud u Varaždinu po sucu toga suda Meliti Poljanec Bubaš, u stečajnom  predmetu, povodom prijedloga predlagatelja Republika Hrvatska, Ministarstvo financija – Porezna uprava, Područni ured sjeverna Hrvatska, OIB: 18683136487, koju zastupa Županijsko državno odvjetništvo u Varaždinu,  za otvaranje stečajnog postupka nad dužnikom HGH Poljoprivredna zadruga Selnik, OIB 40138873589, Selnik, Glavna 59, dana 27. prosinca 2016. godine</w:t>
      </w:r>
    </w:p>
    <w:p w:rsidRDefault="005C1146" w:rsidP="005C1146" w:rsidR="005C1146">
      <w:pPr>
        <w:jc w:val="both"/>
      </w:pPr>
    </w:p>
    <w:p w:rsidRDefault="00753445" w:rsidP="00753445" w:rsidR="00753445">
      <w:pPr>
        <w:jc w:val="both"/>
      </w:pPr>
    </w:p>
    <w:p w:rsidRDefault="007A75CE" w:rsidP="00753445" w:rsidR="007A75CE" w:rsidRPr="00964C7D">
      <w:pPr>
        <w:jc w:val="center"/>
        <w:rPr>
          <w:szCs w:val="24"/>
        </w:rPr>
      </w:pPr>
      <w:r w:rsidRPr="00964C7D">
        <w:rPr>
          <w:szCs w:val="24"/>
        </w:rPr>
        <w:t>r i j e š i o  j e</w:t>
      </w: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xml:space="preserve">. Otvara se stečajni postupak nad dužnikom </w:t>
      </w:r>
      <w:r w:rsidR="005B5721">
        <w:t>HGH Poljoprivredna zadruga Selnik, OIB 40138873589, Selnik, Glavna 59</w:t>
      </w:r>
      <w:r w:rsidR="005C1146">
        <w:t xml:space="preserve">, </w:t>
      </w:r>
      <w:r w:rsidR="00E77912">
        <w:t xml:space="preserve"> </w:t>
      </w:r>
      <w:r w:rsidR="002C2209" w:rsidRPr="002C2209">
        <w:rPr>
          <w:rFonts w:eastAsia="Calibri"/>
          <w:szCs w:val="24"/>
          <w:lang w:eastAsia="en-US"/>
        </w:rPr>
        <w:t xml:space="preserve">s danom </w:t>
      </w:r>
      <w:r w:rsidR="005B5721">
        <w:rPr>
          <w:rFonts w:eastAsia="Calibri"/>
          <w:szCs w:val="24"/>
          <w:lang w:eastAsia="en-US"/>
        </w:rPr>
        <w:t>27</w:t>
      </w:r>
      <w:r w:rsidR="002C2209" w:rsidRPr="00753445">
        <w:rPr>
          <w:rFonts w:eastAsia="Calibri"/>
          <w:szCs w:val="24"/>
          <w:lang w:eastAsia="en-US"/>
        </w:rPr>
        <w:t xml:space="preserve">. </w:t>
      </w:r>
      <w:r w:rsidR="005B5721">
        <w:rPr>
          <w:rFonts w:eastAsia="Calibri"/>
          <w:szCs w:val="24"/>
          <w:lang w:eastAsia="en-US"/>
        </w:rPr>
        <w:t>prosinca</w:t>
      </w:r>
      <w:r w:rsidR="002C2209" w:rsidRPr="00753445">
        <w:rPr>
          <w:rFonts w:eastAsia="Calibri"/>
          <w:szCs w:val="24"/>
          <w:lang w:eastAsia="en-US"/>
        </w:rPr>
        <w:t xml:space="preserve"> </w:t>
      </w:r>
      <w:r w:rsidR="002C2209" w:rsidRPr="002C2209">
        <w:rPr>
          <w:rFonts w:eastAsia="Calibri"/>
          <w:szCs w:val="24"/>
          <w:lang w:eastAsia="en-US"/>
        </w:rPr>
        <w:t>201</w:t>
      </w:r>
      <w:r w:rsidR="002C2209">
        <w:rPr>
          <w:rFonts w:eastAsia="Calibri"/>
          <w:szCs w:val="24"/>
          <w:lang w:eastAsia="en-US"/>
        </w:rPr>
        <w:t>6</w:t>
      </w:r>
      <w:r w:rsidR="005B5721">
        <w:rPr>
          <w:rFonts w:eastAsia="Calibri"/>
          <w:szCs w:val="24"/>
          <w:lang w:eastAsia="en-US"/>
        </w:rPr>
        <w:t>. u 15,00</w:t>
      </w:r>
      <w:r w:rsidR="002C2209" w:rsidRPr="002C2209">
        <w:rPr>
          <w:rFonts w:eastAsia="Calibri"/>
          <w:szCs w:val="24"/>
          <w:lang w:eastAsia="en-US"/>
        </w:rPr>
        <w:t xml:space="preserve"> sati. </w:t>
      </w:r>
    </w:p>
    <w:p w:rsidRDefault="002C2209" w:rsidP="009776CA" w:rsidR="002C2209" w:rsidRPr="002C2209">
      <w:pPr>
        <w:rPr>
          <w:rFonts w:eastAsia="Calibri"/>
          <w:szCs w:val="24"/>
          <w:lang w:eastAsia="en-US"/>
        </w:rPr>
      </w:pPr>
    </w:p>
    <w:p w:rsidRDefault="002C2209" w:rsidP="009776CA" w:rsidR="00DF1FA3">
      <w:pPr>
        <w:jc w:val="both"/>
        <w:rPr>
          <w:rFonts w:eastAsia="Calibri"/>
          <w:szCs w:val="24"/>
          <w:lang w:eastAsia="en-US"/>
        </w:rPr>
      </w:pPr>
      <w:r w:rsidRPr="002C2209">
        <w:rPr>
          <w:rFonts w:eastAsia="Calibri"/>
          <w:szCs w:val="24"/>
          <w:lang w:eastAsia="en-US"/>
        </w:rPr>
        <w:tab/>
        <w:t>II. Za stečajnog upravitelja imenuje se</w:t>
      </w:r>
      <w:r w:rsidR="005B5721">
        <w:rPr>
          <w:rFonts w:eastAsia="Calibri"/>
          <w:szCs w:val="24"/>
          <w:lang w:eastAsia="en-US"/>
        </w:rPr>
        <w:t xml:space="preserve"> Vidonija Miletić Plukavec iz Zagreba, Pirovec gornji 24, OIB: 05863527189</w:t>
      </w:r>
      <w:r w:rsidR="00A67EAE">
        <w:rPr>
          <w:rFonts w:eastAsia="Calibri"/>
          <w:szCs w:val="24"/>
          <w:lang w:eastAsia="en-US"/>
        </w:rPr>
        <w:t>.</w:t>
      </w:r>
    </w:p>
    <w:p w:rsidRDefault="00A67EAE" w:rsidP="009776CA" w:rsidR="00A67EAE"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Pr="002C2209">
        <w:rPr>
          <w:rFonts w:eastAsia="Calibri"/>
          <w:szCs w:val="24"/>
          <w:lang w:eastAsia="en-US"/>
        </w:rPr>
        <w:t xml:space="preserve"> </w:t>
      </w:r>
      <w:r w:rsidR="005B5721">
        <w:rPr>
          <w:rFonts w:eastAsia="Calibri"/>
          <w:szCs w:val="24"/>
          <w:lang w:eastAsia="en-US"/>
        </w:rPr>
        <w:t>prijave svoje tražbine stečajnoj upraviteljici</w:t>
      </w:r>
      <w:r w:rsidRPr="002C2209">
        <w:rPr>
          <w:rFonts w:eastAsia="Calibri"/>
          <w:szCs w:val="24"/>
          <w:lang w:eastAsia="en-US"/>
        </w:rPr>
        <w:t xml:space="preserve"> </w:t>
      </w:r>
      <w:r w:rsidR="005B5721">
        <w:rPr>
          <w:rFonts w:eastAsia="Calibri"/>
          <w:szCs w:val="24"/>
          <w:lang w:eastAsia="en-US"/>
        </w:rPr>
        <w:t>Vidonij</w:t>
      </w:r>
      <w:r w:rsidR="0062250B">
        <w:rPr>
          <w:rFonts w:eastAsia="Calibri"/>
          <w:szCs w:val="24"/>
          <w:lang w:eastAsia="en-US"/>
        </w:rPr>
        <w:t>i</w:t>
      </w:r>
      <w:r w:rsidR="005B5721">
        <w:rPr>
          <w:rFonts w:eastAsia="Calibri"/>
          <w:szCs w:val="24"/>
          <w:lang w:eastAsia="en-US"/>
        </w:rPr>
        <w:t xml:space="preserve"> Miletić Plukavec iz Zagreba, Pirovec gornji 24</w:t>
      </w:r>
      <w:r w:rsidR="005C1146">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Pr="002C2209">
        <w:rPr>
          <w:rFonts w:eastAsia="Calibri"/>
          <w:szCs w:val="24"/>
          <w:lang w:eastAsia="en-US"/>
        </w:rPr>
        <w:t xml:space="preserve">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5B5721">
        <w:rPr>
          <w:rFonts w:eastAsia="Calibri"/>
          <w:szCs w:val="24"/>
          <w:lang w:eastAsia="en-US"/>
        </w:rPr>
        <w:t>753</w:t>
      </w:r>
      <w:r w:rsidR="00A67EAE">
        <w:rPr>
          <w:rFonts w:eastAsia="Calibri"/>
          <w:szCs w:val="24"/>
          <w:lang w:eastAsia="en-US"/>
        </w:rPr>
        <w:t>16</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V. Pozivaju se dužnikovi dužnici da svoje obveze prema stečajnom dužniku ispune bez odlaganja izravno stečajnom upravitelju za stečajnog dužnika, a razlučni i izlučni vjerovnici da u roku iz točke I</w:t>
      </w:r>
      <w:r>
        <w:rPr>
          <w:rFonts w:eastAsia="Calibri"/>
          <w:szCs w:val="24"/>
          <w:lang w:eastAsia="en-US"/>
        </w:rPr>
        <w:t>V</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5B5721" w:rsidP="005D6F46" w:rsidR="005D6F46">
      <w:pPr>
        <w:jc w:val="center"/>
        <w:rPr>
          <w:rFonts w:eastAsia="Calibri"/>
          <w:szCs w:val="24"/>
          <w:lang w:eastAsia="en-US"/>
        </w:rPr>
      </w:pPr>
      <w:r>
        <w:rPr>
          <w:rFonts w:eastAsia="Calibri"/>
          <w:szCs w:val="24"/>
          <w:lang w:eastAsia="en-US"/>
        </w:rPr>
        <w:t>20</w:t>
      </w:r>
      <w:r w:rsidR="002C2209" w:rsidRPr="002C2209">
        <w:rPr>
          <w:rFonts w:eastAsia="Calibri"/>
          <w:szCs w:val="24"/>
          <w:lang w:eastAsia="en-US"/>
        </w:rPr>
        <w:t xml:space="preserve">. </w:t>
      </w:r>
      <w:r>
        <w:rPr>
          <w:rFonts w:eastAsia="Calibri"/>
          <w:szCs w:val="24"/>
          <w:lang w:eastAsia="en-US"/>
        </w:rPr>
        <w:t>ožujka</w:t>
      </w:r>
      <w:r w:rsidR="002C2209" w:rsidRPr="002C2209">
        <w:rPr>
          <w:rFonts w:eastAsia="Calibri"/>
          <w:szCs w:val="24"/>
          <w:lang w:eastAsia="en-US"/>
        </w:rPr>
        <w:t xml:space="preserve"> 201</w:t>
      </w:r>
      <w:r w:rsidR="00B00ADC">
        <w:rPr>
          <w:rFonts w:eastAsia="Calibri"/>
          <w:szCs w:val="24"/>
          <w:lang w:eastAsia="en-US"/>
        </w:rPr>
        <w:t>7</w:t>
      </w:r>
      <w:r w:rsidR="002C2209" w:rsidRPr="002C2209">
        <w:rPr>
          <w:rFonts w:eastAsia="Calibri"/>
          <w:szCs w:val="24"/>
          <w:lang w:eastAsia="en-US"/>
        </w:rPr>
        <w:t xml:space="preserve">. u </w:t>
      </w:r>
      <w:r w:rsidR="00A67EAE">
        <w:rPr>
          <w:rFonts w:eastAsia="Calibri"/>
          <w:szCs w:val="24"/>
          <w:lang w:eastAsia="en-US"/>
        </w:rPr>
        <w:t>12,45</w:t>
      </w:r>
      <w:r w:rsidR="002C2209" w:rsidRPr="002C2209">
        <w:rPr>
          <w:rFonts w:eastAsia="Calibri"/>
          <w:szCs w:val="24"/>
          <w:lang w:eastAsia="en-US"/>
        </w:rPr>
        <w:t xml:space="preserve">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t>kod Trgovačkog suda u Varaždinu, Braće Radić 2, soba broj 22</w:t>
      </w:r>
      <w:r w:rsidR="005C1146">
        <w:rPr>
          <w:rFonts w:eastAsia="Calibri"/>
          <w:szCs w:val="24"/>
          <w:lang w:eastAsia="en-US"/>
        </w:rPr>
        <w:t>4</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2C2209" w:rsidP="00D645D0" w:rsidR="002C2209">
      <w:pPr>
        <w:ind w:firstLine="708"/>
        <w:jc w:val="both"/>
        <w:rPr>
          <w:rFonts w:eastAsia="Calibri"/>
          <w:szCs w:val="24"/>
          <w:lang w:eastAsia="en-US"/>
        </w:rPr>
      </w:pPr>
      <w:r w:rsidRPr="002C2209">
        <w:rPr>
          <w:rFonts w:eastAsia="Calibri"/>
          <w:szCs w:val="24"/>
          <w:lang w:eastAsia="en-US"/>
        </w:rPr>
        <w:lastRenderedPageBreak/>
        <w:t>VI. Ročište vjerovnika na kojem će se na temelju izvješća stečajnog upravitelja odlučivati o daljnjem tijeku stečajnog postupka-izvještajno ročište održat će se istoga dana na istome mjestu odmah nakon ispitnog ročišta.</w:t>
      </w:r>
    </w:p>
    <w:p w:rsidRDefault="005C1146" w:rsidP="009776CA" w:rsidR="005C1146">
      <w:pPr>
        <w:jc w:val="both"/>
        <w:rPr>
          <w:rFonts w:eastAsia="Calibri"/>
          <w:szCs w:val="24"/>
          <w:lang w:eastAsia="en-US"/>
        </w:rPr>
      </w:pPr>
    </w:p>
    <w:p w:rsidRDefault="00D77025" w:rsidP="00D77025" w:rsidR="00D77025">
      <w:pPr>
        <w:ind w:firstLine="708"/>
        <w:jc w:val="both"/>
      </w:pPr>
      <w:r>
        <w:t>VII. Nalaže se Zemljišnoknjižnom odjelu Općinskog suda u Varaždinu da izvrši upis zabilježbe otvaranja stečajnog postupka u zemljišnim knjigama na nekretninama dužnika upisanim u:</w:t>
      </w:r>
    </w:p>
    <w:p w:rsidRDefault="00D77025" w:rsidP="00D77025" w:rsidR="00D77025">
      <w:pPr>
        <w:ind w:firstLine="708"/>
        <w:jc w:val="both"/>
      </w:pPr>
      <w:r>
        <w:t>- Zk. ul. 1389 k.o. Selnik i to čkbr. 282/36 u naravi pašnjak Gušće sa 623 čhv, u cijelosti</w:t>
      </w:r>
    </w:p>
    <w:p w:rsidRDefault="00D77025" w:rsidP="00D77025" w:rsidR="00D77025">
      <w:pPr>
        <w:ind w:firstLine="708"/>
        <w:jc w:val="both"/>
      </w:pPr>
      <w:r>
        <w:t>- Zk.ul. 1392 k.o. Selnik i to čkbr. 282/31 u naravi pašnjak Gušće sa 606 čhv, u cijelosti</w:t>
      </w:r>
    </w:p>
    <w:p w:rsidRDefault="00D77025" w:rsidP="00D77025" w:rsidR="00D77025">
      <w:pPr>
        <w:ind w:firstLine="708"/>
        <w:jc w:val="both"/>
      </w:pPr>
      <w:r>
        <w:t>- Zk. ul. 2020 k.o. Selnik i to:</w:t>
      </w:r>
    </w:p>
    <w:p w:rsidRDefault="00D77025" w:rsidP="00D77025" w:rsidR="00D77025">
      <w:pPr>
        <w:ind w:left="2124"/>
        <w:jc w:val="both"/>
      </w:pPr>
      <w:r>
        <w:t xml:space="preserve">- čkbr. 282/1 u naravni pašnjak Gušće sa 583 čhv, </w:t>
      </w:r>
      <w:r w:rsidRPr="0086029E">
        <w:t>u cijelosti</w:t>
      </w:r>
    </w:p>
    <w:p w:rsidRDefault="00D77025" w:rsidP="00D77025" w:rsidR="00D77025">
      <w:pPr>
        <w:ind w:firstLine="708" w:left="1416"/>
        <w:jc w:val="both"/>
      </w:pPr>
      <w:r>
        <w:t xml:space="preserve">- čkbr. 282/7 u naravni pašnjak Gušće sa 421 čhv, </w:t>
      </w:r>
      <w:r w:rsidRPr="0086029E">
        <w:t>u cijelosti</w:t>
      </w:r>
    </w:p>
    <w:p w:rsidRDefault="00D77025" w:rsidP="00D77025" w:rsidR="00D77025">
      <w:pPr>
        <w:ind w:firstLine="708" w:left="1416"/>
        <w:jc w:val="both"/>
      </w:pPr>
      <w:r>
        <w:t>- čkbr. 282/35 u naravni pašnjak Gušće sa 620 čhv, u cijelosti</w:t>
      </w:r>
    </w:p>
    <w:p w:rsidRDefault="005B5721" w:rsidP="005B5721" w:rsidR="005B5721">
      <w:pPr>
        <w:ind w:left="1416"/>
        <w:jc w:val="both"/>
      </w:pPr>
    </w:p>
    <w:p w:rsidRDefault="00E77912" w:rsidP="005C1146" w:rsidR="002C2209">
      <w:pPr>
        <w:ind w:firstLine="708"/>
        <w:jc w:val="both"/>
        <w:rPr>
          <w:rFonts w:eastAsia="Calibri"/>
          <w:szCs w:val="24"/>
          <w:lang w:eastAsia="en-US"/>
        </w:rPr>
      </w:pPr>
      <w:r>
        <w:rPr>
          <w:rFonts w:eastAsia="Calibri"/>
          <w:szCs w:val="24"/>
          <w:lang w:eastAsia="en-US"/>
        </w:rPr>
        <w:t>VI</w:t>
      </w:r>
      <w:r w:rsidR="005C1146">
        <w:rPr>
          <w:rFonts w:eastAsia="Calibri"/>
          <w:szCs w:val="24"/>
          <w:lang w:eastAsia="en-US"/>
        </w:rPr>
        <w:t>I</w:t>
      </w:r>
      <w:r>
        <w:rPr>
          <w:rFonts w:eastAsia="Calibri"/>
          <w:szCs w:val="24"/>
          <w:lang w:eastAsia="en-US"/>
        </w:rPr>
        <w:t>I</w:t>
      </w:r>
      <w:r w:rsidR="002C2209" w:rsidRPr="002C2209">
        <w:rPr>
          <w:rFonts w:eastAsia="Calibri"/>
          <w:szCs w:val="24"/>
          <w:lang w:eastAsia="en-US"/>
        </w:rPr>
        <w:t>. Rješenje o otvaranju stečajnog postupka dostavit će se sudskom registru ovog suda radi zabilježbe otvaranja stečajnog postupka u sudskom registru</w:t>
      </w:r>
      <w:r>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5C1146">
        <w:rPr>
          <w:rFonts w:eastAsia="Calibri"/>
          <w:szCs w:val="24"/>
          <w:lang w:eastAsia="en-US"/>
        </w:rPr>
        <w:t>IX</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5C1146" w:rsidP="009776CA" w:rsidR="005C1146" w:rsidRPr="005C1146">
      <w:pPr>
        <w:jc w:val="both"/>
        <w:rPr>
          <w:rFonts w:eastAsia="Calibri"/>
          <w:szCs w:val="24"/>
          <w:lang w:eastAsia="en-US"/>
        </w:rPr>
      </w:pPr>
    </w:p>
    <w:p w:rsidRDefault="009F1B49" w:rsidP="009776CA" w:rsidR="009F1B49">
      <w:pPr>
        <w:jc w:val="center"/>
        <w:rPr>
          <w:szCs w:val="24"/>
        </w:rPr>
      </w:pPr>
    </w:p>
    <w:p w:rsidRDefault="007A75CE" w:rsidP="009776CA" w:rsidR="007A75CE" w:rsidRPr="00964C7D">
      <w:pPr>
        <w:jc w:val="center"/>
        <w:rPr>
          <w:szCs w:val="24"/>
        </w:rPr>
      </w:pPr>
      <w:r w:rsidRPr="00964C7D">
        <w:rPr>
          <w:szCs w:val="24"/>
        </w:rPr>
        <w:t>Obrazloženje</w:t>
      </w:r>
    </w:p>
    <w:p w:rsidRDefault="007A75CE" w:rsidP="009776CA" w:rsidR="007A75CE" w:rsidRPr="00964C7D">
      <w:pPr>
        <w:rPr>
          <w:szCs w:val="24"/>
        </w:rPr>
      </w:pPr>
    </w:p>
    <w:p w:rsidRDefault="007F2D48" w:rsidP="00D77025" w:rsidR="00D77025" w:rsidRPr="00D77025">
      <w:pPr>
        <w:jc w:val="both"/>
        <w:rPr>
          <w:rFonts w:eastAsia="Calibri"/>
          <w:szCs w:val="24"/>
          <w:lang w:eastAsia="en-US"/>
        </w:rPr>
      </w:pPr>
      <w:r>
        <w:rPr>
          <w:szCs w:val="24"/>
        </w:rPr>
        <w:tab/>
      </w:r>
      <w:r w:rsidR="00D77025" w:rsidRPr="00D77025">
        <w:rPr>
          <w:rFonts w:eastAsia="Calibri"/>
          <w:szCs w:val="24"/>
          <w:lang w:eastAsia="en-US"/>
        </w:rPr>
        <w:t>Financijska agencija je dana 24. studenog 2015. podnijela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D77025" w:rsidP="00D77025" w:rsidR="00D77025" w:rsidRPr="00D77025">
      <w:pPr>
        <w:jc w:val="both"/>
        <w:rPr>
          <w:rFonts w:eastAsia="Calibri"/>
          <w:szCs w:val="24"/>
          <w:lang w:eastAsia="en-US"/>
        </w:rPr>
      </w:pPr>
    </w:p>
    <w:p w:rsidRDefault="00D77025" w:rsidP="00D77025" w:rsidR="00D77025" w:rsidRPr="00D77025">
      <w:pPr>
        <w:jc w:val="both"/>
        <w:rPr>
          <w:rFonts w:eastAsia="Calibri"/>
          <w:szCs w:val="24"/>
          <w:lang w:eastAsia="en-US"/>
        </w:rPr>
      </w:pPr>
      <w:r w:rsidRPr="00D77025">
        <w:rPr>
          <w:rFonts w:eastAsia="Calibri"/>
          <w:szCs w:val="24"/>
          <w:lang w:eastAsia="en-US"/>
        </w:rPr>
        <w:tab/>
        <w:t>Budući da je vjerovnik Republika Hrvatska, Ministarstvo financija-Porezna uprava, Područni ured Sjeverna Hrvatska u određenom roku predložio otvaranje stečajnoga postupka, sud je primjenom čl. 433. SZ-a rješenjem ovog suda poslovni broj St-891/15-6 od 1. ožujka 2016. obustavio skraćeni stečajni postupak.</w:t>
      </w:r>
    </w:p>
    <w:p w:rsidRDefault="00D77025" w:rsidP="00D77025" w:rsidR="00D77025" w:rsidRPr="00D77025">
      <w:pPr>
        <w:jc w:val="both"/>
        <w:rPr>
          <w:rFonts w:eastAsia="Calibri"/>
          <w:szCs w:val="24"/>
          <w:lang w:eastAsia="en-US"/>
        </w:rPr>
      </w:pPr>
    </w:p>
    <w:p w:rsidRDefault="00D77025" w:rsidP="00D77025" w:rsidR="00D77025" w:rsidRPr="00D77025">
      <w:pPr>
        <w:jc w:val="both"/>
        <w:rPr>
          <w:rFonts w:eastAsia="Calibri"/>
          <w:szCs w:val="24"/>
          <w:lang w:eastAsia="en-US"/>
        </w:rPr>
      </w:pPr>
      <w:r w:rsidRPr="00D77025">
        <w:rPr>
          <w:rFonts w:eastAsia="Calibri"/>
          <w:szCs w:val="24"/>
          <w:lang w:eastAsia="en-US"/>
        </w:rPr>
        <w:tab/>
        <w:t>Postojanje stečajnog razloga nesposobnosti za plaćanje dužnika potvrdio je i zakonski zastupnik dužnika na ročištu radi izjašnjenja o prijedlogu za otvaranje stečajnog postupka održanom 12.12.2016. i nije se protivio otvaranju stečajnog postupka.</w:t>
      </w:r>
    </w:p>
    <w:p w:rsidRDefault="00D77025" w:rsidP="00D77025" w:rsidR="00D77025" w:rsidRPr="00D77025">
      <w:pPr>
        <w:jc w:val="both"/>
        <w:rPr>
          <w:rFonts w:eastAsia="Calibri"/>
          <w:szCs w:val="24"/>
          <w:lang w:eastAsia="en-US"/>
        </w:rPr>
      </w:pPr>
    </w:p>
    <w:p w:rsidRDefault="00D77025" w:rsidP="00D77025" w:rsidR="00D77025" w:rsidRPr="00D77025">
      <w:pPr>
        <w:jc w:val="both"/>
        <w:rPr>
          <w:rFonts w:eastAsia="Calibri"/>
          <w:szCs w:val="24"/>
          <w:lang w:eastAsia="en-US"/>
        </w:rPr>
      </w:pPr>
      <w:r w:rsidRPr="00D77025">
        <w:rPr>
          <w:rFonts w:eastAsia="Calibri"/>
          <w:szCs w:val="24"/>
          <w:lang w:eastAsia="en-US"/>
        </w:rPr>
        <w:tab/>
        <w:t xml:space="preserve">Slijedom navedenoga, iz priloženog zahtjeva Financijske agencije, Regionalni centar Zagreb, Podružnica Varaždin, Augusta Cesarca 2, Varaždin, kao adekvatnog dokaza za utvrđenje postojanja stečajnog razloga nesposobnosti za plaćanje dužnika (čl. 5. st. 1.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 </w:t>
      </w:r>
    </w:p>
    <w:p w:rsidRDefault="00D77025" w:rsidP="00D77025" w:rsidR="00D77025" w:rsidRPr="00D77025">
      <w:pPr>
        <w:jc w:val="both"/>
        <w:rPr>
          <w:rFonts w:eastAsia="Calibri"/>
          <w:szCs w:val="24"/>
          <w:lang w:eastAsia="en-US"/>
        </w:rPr>
      </w:pPr>
    </w:p>
    <w:p w:rsidRDefault="00D77025" w:rsidP="00D77025" w:rsidR="00D77025" w:rsidRPr="00D77025">
      <w:pPr>
        <w:jc w:val="both"/>
        <w:rPr>
          <w:rFonts w:eastAsia="Calibri"/>
          <w:szCs w:val="24"/>
          <w:lang w:eastAsia="en-US"/>
        </w:rPr>
      </w:pPr>
      <w:r w:rsidRPr="00D77025">
        <w:rPr>
          <w:rFonts w:eastAsia="Calibri"/>
          <w:szCs w:val="24"/>
          <w:lang w:eastAsia="en-US"/>
        </w:rPr>
        <w:lastRenderedPageBreak/>
        <w:tab/>
        <w:t>S obzirom na to da se stečaj može otvoriti kada je ispunjen jedan od zakonom predviđenih stečajnih razloga (čl. 5. st. 1. Stečajnog zakona), primjenom čl. 128., 129. i 130. Stečajnog zakona odlučeno je kao u izreci.</w:t>
      </w:r>
    </w:p>
    <w:p w:rsidRDefault="00D77025" w:rsidP="00D77025" w:rsidR="00D77025" w:rsidRPr="00D77025">
      <w:pPr>
        <w:jc w:val="both"/>
        <w:rPr>
          <w:rFonts w:eastAsia="Calibri"/>
          <w:szCs w:val="24"/>
          <w:lang w:eastAsia="en-US"/>
        </w:rPr>
      </w:pPr>
      <w:r w:rsidRPr="00D77025">
        <w:rPr>
          <w:rFonts w:eastAsia="Calibri"/>
          <w:szCs w:val="24"/>
          <w:lang w:eastAsia="en-US"/>
        </w:rPr>
        <w:tab/>
      </w:r>
    </w:p>
    <w:p w:rsidRDefault="00D77025" w:rsidP="00D77025" w:rsidR="00D77025" w:rsidRPr="00D77025">
      <w:pPr>
        <w:jc w:val="both"/>
        <w:rPr>
          <w:rFonts w:eastAsia="Calibri"/>
          <w:szCs w:val="24"/>
          <w:lang w:eastAsia="en-US"/>
        </w:rPr>
      </w:pPr>
      <w:r w:rsidRPr="00D77025">
        <w:rPr>
          <w:rFonts w:eastAsia="Calibri"/>
          <w:szCs w:val="24"/>
          <w:lang w:eastAsia="en-US"/>
        </w:rPr>
        <w:tab/>
        <w:t>Na temelju izjave zakonskog zastupnika stečajnog dužnika utvrđeno je da je stečajni dužnik vlasnik nekretnina navedenih pod točkom VII. ovog rješenja.</w:t>
      </w:r>
    </w:p>
    <w:p w:rsidRDefault="00D77025" w:rsidP="00D77025" w:rsidR="00D77025" w:rsidRPr="00D77025">
      <w:pPr>
        <w:jc w:val="both"/>
        <w:rPr>
          <w:rFonts w:eastAsia="Calibri"/>
          <w:szCs w:val="24"/>
          <w:lang w:eastAsia="en-US"/>
        </w:rPr>
      </w:pPr>
    </w:p>
    <w:p w:rsidRDefault="00D77025" w:rsidP="00D77025" w:rsidR="00D77025">
      <w:pPr>
        <w:jc w:val="both"/>
        <w:rPr>
          <w:rFonts w:eastAsia="Calibri"/>
          <w:szCs w:val="24"/>
          <w:lang w:eastAsia="en-US"/>
        </w:rPr>
      </w:pPr>
      <w:r w:rsidRPr="00D77025">
        <w:rPr>
          <w:rFonts w:eastAsia="Calibri"/>
          <w:szCs w:val="24"/>
          <w:lang w:eastAsia="en-US"/>
        </w:rPr>
        <w:tab/>
        <w:t>Stoga je na temelju odredbe članka 129. st. 2. SZ odlučeno kao u točki VII izreke ovog rješenja.</w:t>
      </w:r>
    </w:p>
    <w:p w:rsidRDefault="00753445" w:rsidP="00D77025" w:rsidR="009F1B49">
      <w:pPr>
        <w:jc w:val="both"/>
        <w:rPr>
          <w:rFonts w:eastAsia="Calibri"/>
          <w:szCs w:val="24"/>
          <w:lang w:eastAsia="en-US"/>
        </w:rPr>
      </w:pPr>
      <w:r w:rsidRPr="00753445">
        <w:rPr>
          <w:szCs w:val="24"/>
        </w:rPr>
        <w:tab/>
      </w:r>
    </w:p>
    <w:p w:rsidRDefault="00281CA6" w:rsidP="009776CA" w:rsidR="00281CA6" w:rsidRPr="00281CA6">
      <w:pPr>
        <w:jc w:val="both"/>
        <w:rPr>
          <w:rFonts w:eastAsia="Calibri"/>
          <w:szCs w:val="24"/>
          <w:lang w:eastAsia="en-US"/>
        </w:rPr>
      </w:pPr>
      <w:r w:rsidRPr="00281CA6">
        <w:rPr>
          <w:rFonts w:eastAsia="Calibri"/>
          <w:szCs w:val="24"/>
          <w:lang w:eastAsia="en-US"/>
        </w:rPr>
        <w:tab/>
      </w:r>
    </w:p>
    <w:p w:rsidRDefault="007A75CE" w:rsidP="009776CA" w:rsidR="007A75CE" w:rsidRPr="00964C7D">
      <w:pPr>
        <w:jc w:val="center"/>
        <w:rPr>
          <w:szCs w:val="24"/>
        </w:rPr>
      </w:pPr>
      <w:r w:rsidRPr="00964C7D">
        <w:rPr>
          <w:szCs w:val="24"/>
        </w:rPr>
        <w:t xml:space="preserve">U Varaždinu </w:t>
      </w:r>
      <w:r w:rsidR="00D77025">
        <w:rPr>
          <w:szCs w:val="24"/>
        </w:rPr>
        <w:t>27</w:t>
      </w:r>
      <w:r w:rsidR="00964C7D" w:rsidRPr="00753445">
        <w:rPr>
          <w:szCs w:val="24"/>
        </w:rPr>
        <w:t xml:space="preserve">. </w:t>
      </w:r>
      <w:r w:rsidR="00D77025">
        <w:rPr>
          <w:szCs w:val="24"/>
        </w:rPr>
        <w:t>prosinca</w:t>
      </w:r>
      <w:r w:rsidR="009F1B49">
        <w:rPr>
          <w:szCs w:val="24"/>
        </w:rPr>
        <w:t xml:space="preserve"> </w:t>
      </w:r>
      <w:r w:rsidR="00B8373D">
        <w:rPr>
          <w:szCs w:val="24"/>
        </w:rPr>
        <w:t>201</w:t>
      </w:r>
      <w:r w:rsidR="00436D90">
        <w:rPr>
          <w:szCs w:val="24"/>
        </w:rPr>
        <w:t>6</w:t>
      </w:r>
      <w:r w:rsidR="00964C7D" w:rsidRPr="00964C7D">
        <w:rPr>
          <w:szCs w:val="24"/>
        </w:rPr>
        <w:t>.</w:t>
      </w:r>
      <w:r w:rsidR="00EA3717">
        <w:rPr>
          <w:szCs w:val="24"/>
        </w:rPr>
        <w:t xml:space="preserve"> </w:t>
      </w:r>
    </w:p>
    <w:p w:rsidRDefault="007A75CE" w:rsidP="009776CA" w:rsidR="007A75CE" w:rsidRPr="00964C7D">
      <w:pPr>
        <w:rPr>
          <w:szCs w:val="24"/>
        </w:rPr>
      </w:pPr>
      <w:r w:rsidRPr="00964C7D">
        <w:rPr>
          <w:szCs w:val="24"/>
        </w:rPr>
        <w:t xml:space="preserve">                                                                                                  </w:t>
      </w:r>
    </w:p>
    <w:p w:rsidRDefault="007A75CE" w:rsidP="009776CA" w:rsidR="007A75CE">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009F1B49">
        <w:rPr>
          <w:szCs w:val="24"/>
        </w:rPr>
        <w:t>Sutkinja:</w:t>
      </w:r>
    </w:p>
    <w:p w:rsidRDefault="009F1B49" w:rsidP="00881484" w:rsidR="00881484">
      <w:pPr>
        <w:ind w:firstLine="708" w:left="4956"/>
        <w:rPr>
          <w:szCs w:val="24"/>
        </w:rPr>
      </w:pPr>
      <w:r>
        <w:rPr>
          <w:szCs w:val="24"/>
        </w:rPr>
        <w:t>Melita Poljanec Bubaš</w:t>
      </w:r>
      <w:r w:rsidR="00F15CAD">
        <w:rPr>
          <w:szCs w:val="24"/>
        </w:rPr>
        <w:t>,v.r.</w:t>
      </w:r>
    </w:p>
    <w:p w:rsidRDefault="00F15CAD" w:rsidP="00881484" w:rsidR="00F15CAD">
      <w:pPr>
        <w:ind w:firstLine="708" w:left="4956"/>
        <w:rPr>
          <w:szCs w:val="24"/>
        </w:rPr>
      </w:pPr>
    </w:p>
    <w:p w:rsidRDefault="005D6F46" w:rsidP="009776CA" w:rsidR="005D6F46">
      <w:pPr>
        <w:rPr>
          <w:szCs w:val="24"/>
        </w:rPr>
      </w:pPr>
    </w:p>
    <w:p w:rsidRDefault="007A75CE" w:rsidP="009776CA" w:rsidR="007A75CE">
      <w:pPr>
        <w:rPr>
          <w:szCs w:val="24"/>
        </w:rPr>
      </w:pPr>
      <w:r w:rsidRPr="00964C7D">
        <w:rPr>
          <w:szCs w:val="24"/>
        </w:rPr>
        <w:t xml:space="preserve">               </w:t>
      </w:r>
    </w:p>
    <w:p w:rsidRDefault="00881484" w:rsidP="009776CA" w:rsidR="00881484">
      <w:pPr>
        <w:rPr>
          <w:szCs w:val="24"/>
        </w:rPr>
      </w:pPr>
    </w:p>
    <w:p w:rsidRDefault="00881484" w:rsidP="009776CA" w:rsidR="00881484" w:rsidRPr="00964C7D">
      <w:pPr>
        <w:rPr>
          <w:szCs w:val="24"/>
        </w:rPr>
      </w:pPr>
    </w:p>
    <w:p w:rsidRDefault="007A75CE" w:rsidP="009776CA" w:rsidR="00BB7DF4">
      <w:pPr>
        <w:rPr>
          <w:szCs w:val="24"/>
        </w:rPr>
      </w:pPr>
      <w:r w:rsidRPr="00964C7D">
        <w:rPr>
          <w:szCs w:val="24"/>
        </w:rPr>
        <w:tab/>
      </w:r>
    </w:p>
    <w:p w:rsidRDefault="007A75CE" w:rsidP="009776CA" w:rsidR="007A75CE" w:rsidRPr="00964C7D">
      <w:pPr>
        <w:rPr>
          <w:szCs w:val="24"/>
        </w:rPr>
      </w:pPr>
      <w:r w:rsidRPr="00964C7D">
        <w:rPr>
          <w:szCs w:val="24"/>
        </w:rPr>
        <w:t>Uputa o pravnom lijeku:</w:t>
      </w:r>
    </w:p>
    <w:p w:rsidRDefault="007A75CE" w:rsidP="009776CA" w:rsidR="009776CA" w:rsidRPr="009776CA">
      <w:pPr>
        <w:jc w:val="both"/>
        <w:rPr>
          <w:rFonts w:eastAsia="Calibri"/>
          <w:szCs w:val="24"/>
          <w:lang w:eastAsia="en-US"/>
        </w:rPr>
      </w:pPr>
      <w:r w:rsidRPr="00964C7D">
        <w:rPr>
          <w:szCs w:val="24"/>
        </w:rPr>
        <w:tab/>
      </w:r>
      <w:r w:rsidR="009776CA" w:rsidRPr="009776CA">
        <w:rPr>
          <w:rFonts w:eastAsia="Calibri"/>
          <w:szCs w:val="24"/>
          <w:lang w:eastAsia="en-US"/>
        </w:rPr>
        <w:t xml:space="preserve">Protiv ovoga rješenja zastupnik po zakonu dužnika do dana nastupanja pravnih posljedica otvaranja stečajnog postupka može podnijeti </w:t>
      </w:r>
      <w:r w:rsidR="009776CA" w:rsidRPr="00964C7D">
        <w:rPr>
          <w:szCs w:val="24"/>
        </w:rPr>
        <w:t>žalb</w:t>
      </w:r>
      <w:r w:rsidR="009776CA">
        <w:rPr>
          <w:szCs w:val="24"/>
        </w:rPr>
        <w:t>u</w:t>
      </w:r>
      <w:r w:rsidR="009776CA" w:rsidRPr="00964C7D">
        <w:rPr>
          <w:szCs w:val="24"/>
        </w:rPr>
        <w:t xml:space="preserve"> u roku od osam dana nakon isteka osam dana od njegove objave </w:t>
      </w:r>
      <w:r w:rsidR="009776CA">
        <w:rPr>
          <w:szCs w:val="24"/>
        </w:rPr>
        <w:t>na e-oglasnoj ploči suda,</w:t>
      </w:r>
      <w:r w:rsidR="009776CA"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rsidRPr="00964C7D">
      <w:pPr>
        <w:jc w:val="both"/>
        <w:rPr>
          <w:szCs w:val="24"/>
        </w:rPr>
      </w:pPr>
      <w:r w:rsidRPr="00964C7D">
        <w:rPr>
          <w:szCs w:val="24"/>
        </w:rPr>
        <w:tab/>
      </w:r>
    </w:p>
    <w:p w:rsidRDefault="007A75CE" w:rsidP="009776CA" w:rsidR="007A75CE" w:rsidRPr="00964C7D">
      <w:pPr>
        <w:rPr>
          <w:szCs w:val="24"/>
        </w:rPr>
      </w:pPr>
      <w:r w:rsidRPr="00964C7D">
        <w:rPr>
          <w:szCs w:val="24"/>
        </w:rPr>
        <w:t>DNA:</w:t>
      </w:r>
    </w:p>
    <w:p w:rsidRDefault="00D77025" w:rsidP="00D77025" w:rsidR="00D77025">
      <w:pPr>
        <w:numPr>
          <w:ilvl w:val="0"/>
          <w:numId w:val="1"/>
        </w:numPr>
        <w:jc w:val="both"/>
      </w:pPr>
      <w:r w:rsidRPr="00A859E2">
        <w:t>Županijsko državno odvjetništvo, Građansko-upravni odjel</w:t>
      </w:r>
    </w:p>
    <w:p w:rsidRDefault="00F10D71" w:rsidP="0062250B" w:rsidR="00837C59">
      <w:pPr>
        <w:numPr>
          <w:ilvl w:val="0"/>
          <w:numId w:val="1"/>
        </w:numPr>
        <w:jc w:val="both"/>
      </w:pPr>
      <w:r>
        <w:t xml:space="preserve">Dužnik </w:t>
      </w:r>
      <w:r w:rsidR="0062250B" w:rsidRPr="0062250B">
        <w:t>HGH Poljoprivredna zadruga Selnik, OIB 40138873589, Selnik, Glavna 59</w:t>
      </w:r>
    </w:p>
    <w:p w:rsidRDefault="00B83A20" w:rsidP="00D77025" w:rsidR="009776CA" w:rsidRPr="00A859E2">
      <w:pPr>
        <w:numPr>
          <w:ilvl w:val="0"/>
          <w:numId w:val="1"/>
        </w:numPr>
        <w:jc w:val="both"/>
      </w:pPr>
      <w:r>
        <w:t>S</w:t>
      </w:r>
      <w:r w:rsidR="00837C59">
        <w:t>tečajni</w:t>
      </w:r>
      <w:r w:rsidR="009776CA">
        <w:t xml:space="preserve"> upravitelj </w:t>
      </w:r>
      <w:r w:rsidR="00D77025" w:rsidRPr="00D77025">
        <w:rPr>
          <w:rFonts w:eastAsia="Calibri"/>
          <w:szCs w:val="24"/>
          <w:lang w:eastAsia="en-US"/>
        </w:rPr>
        <w:t>Vidonija Miletić Plukavec iz Zagreba, Pirovec gornji 24</w:t>
      </w:r>
    </w:p>
    <w:p w:rsidRDefault="0062250B" w:rsidP="00D77025" w:rsidR="009776CA">
      <w:pPr>
        <w:numPr>
          <w:ilvl w:val="0"/>
          <w:numId w:val="1"/>
        </w:numPr>
        <w:jc w:val="both"/>
      </w:pPr>
      <w:r>
        <w:t>Zemljišnoknjižni odjel</w:t>
      </w:r>
      <w:r w:rsidR="00D77025" w:rsidRPr="00D77025">
        <w:t xml:space="preserve"> Općinskog suda u </w:t>
      </w:r>
      <w:r>
        <w:t>Varaždinu</w:t>
      </w:r>
    </w:p>
    <w:p w:rsidRDefault="005D6F46" w:rsidP="009776CA" w:rsidR="009E6198" w:rsidRPr="0062250B">
      <w:pPr>
        <w:numPr>
          <w:ilvl w:val="0"/>
          <w:numId w:val="1"/>
        </w:numPr>
        <w:jc w:val="both"/>
      </w:pPr>
      <w:r>
        <w:rPr>
          <w:szCs w:val="24"/>
        </w:rPr>
        <w:t>s</w:t>
      </w:r>
      <w:r w:rsidR="009776CA" w:rsidRPr="009776CA">
        <w:rPr>
          <w:szCs w:val="24"/>
        </w:rPr>
        <w:t>udski registar</w:t>
      </w:r>
    </w:p>
    <w:p w:rsidRDefault="0062250B" w:rsidP="009776CA" w:rsidR="0062250B" w:rsidRPr="009776CA">
      <w:pPr>
        <w:numPr>
          <w:ilvl w:val="0"/>
          <w:numId w:val="1"/>
        </w:numPr>
        <w:jc w:val="both"/>
      </w:pPr>
      <w:r>
        <w:rPr>
          <w:szCs w:val="24"/>
        </w:rPr>
        <w:t>e- Oglasna ploča suda</w:t>
      </w:r>
    </w:p>
    <w:sectPr w:rsidSect="00BB7DF4" w:rsidR="0062250B" w:rsidRPr="009776CA">
      <w:head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4ABB" w:rsidP="007A75CE" w:rsidR="00F84ABB">
      <w:r>
        <w:separator/>
      </w:r>
    </w:p>
  </w:endnote>
  <w:endnote w:id="0" w:type="continuationSeparator">
    <w:p w:rsidRDefault="00F84ABB" w:rsidP="007A75CE" w:rsidR="00F84A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4ABB" w:rsidP="007A75CE" w:rsidR="00F84ABB">
      <w:r>
        <w:separator/>
      </w:r>
    </w:p>
  </w:footnote>
  <w:footnote w:id="0" w:type="continuationSeparator">
    <w:p w:rsidRDefault="00F84ABB" w:rsidP="007A75CE" w:rsidR="00F84A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A425E6">
      <w:rPr>
        <w:noProof/>
      </w:rPr>
      <w:t>3</w:t>
    </w:r>
    <w:r>
      <w:fldChar w:fldCharType="end"/>
    </w:r>
  </w:p>
  <w:p w:rsidRDefault="0062250B" w:rsidP="0062250B" w:rsidR="0062250B">
    <w:pPr>
      <w:pStyle w:val="Zaglavlje"/>
      <w:jc w:val="right"/>
    </w:pPr>
    <w:r>
      <w:t>Poslovni broj: 2 St-753/16-8</w:t>
    </w: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57127"/>
    <w:rsid w:val="000571E3"/>
    <w:rsid w:val="00063781"/>
    <w:rsid w:val="00064E14"/>
    <w:rsid w:val="000B15A6"/>
    <w:rsid w:val="000C0AEF"/>
    <w:rsid w:val="000D4D44"/>
    <w:rsid w:val="000E1119"/>
    <w:rsid w:val="00107CA2"/>
    <w:rsid w:val="00122E85"/>
    <w:rsid w:val="00123653"/>
    <w:rsid w:val="0014661B"/>
    <w:rsid w:val="001B1EC7"/>
    <w:rsid w:val="001E77DA"/>
    <w:rsid w:val="00204377"/>
    <w:rsid w:val="00255595"/>
    <w:rsid w:val="00281CA6"/>
    <w:rsid w:val="0028687B"/>
    <w:rsid w:val="002A6059"/>
    <w:rsid w:val="002B3F68"/>
    <w:rsid w:val="002C2209"/>
    <w:rsid w:val="002C7776"/>
    <w:rsid w:val="002D7EFD"/>
    <w:rsid w:val="002F27B4"/>
    <w:rsid w:val="00316EB4"/>
    <w:rsid w:val="003B5155"/>
    <w:rsid w:val="003D2676"/>
    <w:rsid w:val="003E2AE0"/>
    <w:rsid w:val="003E3A4E"/>
    <w:rsid w:val="004155DD"/>
    <w:rsid w:val="00435237"/>
    <w:rsid w:val="00436D90"/>
    <w:rsid w:val="00467EEF"/>
    <w:rsid w:val="0049000D"/>
    <w:rsid w:val="00497129"/>
    <w:rsid w:val="004A1245"/>
    <w:rsid w:val="004C1E71"/>
    <w:rsid w:val="004D0940"/>
    <w:rsid w:val="004E547B"/>
    <w:rsid w:val="0051621C"/>
    <w:rsid w:val="00525276"/>
    <w:rsid w:val="00531356"/>
    <w:rsid w:val="00541467"/>
    <w:rsid w:val="00550447"/>
    <w:rsid w:val="005778DA"/>
    <w:rsid w:val="00581316"/>
    <w:rsid w:val="00583197"/>
    <w:rsid w:val="005B2BAA"/>
    <w:rsid w:val="005B3761"/>
    <w:rsid w:val="005B5721"/>
    <w:rsid w:val="005B616A"/>
    <w:rsid w:val="005C1146"/>
    <w:rsid w:val="005D6F46"/>
    <w:rsid w:val="00600FFD"/>
    <w:rsid w:val="00603A25"/>
    <w:rsid w:val="0062016B"/>
    <w:rsid w:val="0062250B"/>
    <w:rsid w:val="00622A8E"/>
    <w:rsid w:val="0063224D"/>
    <w:rsid w:val="006328A4"/>
    <w:rsid w:val="006523AF"/>
    <w:rsid w:val="006533B8"/>
    <w:rsid w:val="0068190F"/>
    <w:rsid w:val="00693CD2"/>
    <w:rsid w:val="006A02A4"/>
    <w:rsid w:val="006C1AAA"/>
    <w:rsid w:val="006F25A8"/>
    <w:rsid w:val="00703409"/>
    <w:rsid w:val="0071301C"/>
    <w:rsid w:val="00735822"/>
    <w:rsid w:val="00741660"/>
    <w:rsid w:val="00753445"/>
    <w:rsid w:val="00757C34"/>
    <w:rsid w:val="00784263"/>
    <w:rsid w:val="00784E12"/>
    <w:rsid w:val="007A3F03"/>
    <w:rsid w:val="007A75CE"/>
    <w:rsid w:val="007B0DF7"/>
    <w:rsid w:val="007B10CE"/>
    <w:rsid w:val="007B404E"/>
    <w:rsid w:val="007E395A"/>
    <w:rsid w:val="007F0529"/>
    <w:rsid w:val="007F2D48"/>
    <w:rsid w:val="008034FA"/>
    <w:rsid w:val="00807802"/>
    <w:rsid w:val="00823614"/>
    <w:rsid w:val="00830F43"/>
    <w:rsid w:val="008354B4"/>
    <w:rsid w:val="00836343"/>
    <w:rsid w:val="00837C59"/>
    <w:rsid w:val="008635C9"/>
    <w:rsid w:val="00875A8F"/>
    <w:rsid w:val="00881484"/>
    <w:rsid w:val="0088484A"/>
    <w:rsid w:val="008A024C"/>
    <w:rsid w:val="008A4092"/>
    <w:rsid w:val="008A49F0"/>
    <w:rsid w:val="008A5F0A"/>
    <w:rsid w:val="008F0FEA"/>
    <w:rsid w:val="00907951"/>
    <w:rsid w:val="00933038"/>
    <w:rsid w:val="0093589F"/>
    <w:rsid w:val="00940790"/>
    <w:rsid w:val="00943931"/>
    <w:rsid w:val="009463BE"/>
    <w:rsid w:val="0095627D"/>
    <w:rsid w:val="00962A57"/>
    <w:rsid w:val="00963C9F"/>
    <w:rsid w:val="00964C7D"/>
    <w:rsid w:val="00965CA8"/>
    <w:rsid w:val="00976596"/>
    <w:rsid w:val="009776CA"/>
    <w:rsid w:val="00997A05"/>
    <w:rsid w:val="009B2682"/>
    <w:rsid w:val="009D0C5B"/>
    <w:rsid w:val="009D3AB2"/>
    <w:rsid w:val="009E6198"/>
    <w:rsid w:val="009F1B49"/>
    <w:rsid w:val="009F3F15"/>
    <w:rsid w:val="00A26108"/>
    <w:rsid w:val="00A31AD4"/>
    <w:rsid w:val="00A425E6"/>
    <w:rsid w:val="00A53268"/>
    <w:rsid w:val="00A67EAE"/>
    <w:rsid w:val="00A71C37"/>
    <w:rsid w:val="00A80491"/>
    <w:rsid w:val="00A859E2"/>
    <w:rsid w:val="00AD4B1F"/>
    <w:rsid w:val="00AE3548"/>
    <w:rsid w:val="00B00ADC"/>
    <w:rsid w:val="00B15AEB"/>
    <w:rsid w:val="00B34567"/>
    <w:rsid w:val="00B36812"/>
    <w:rsid w:val="00B55878"/>
    <w:rsid w:val="00B72D09"/>
    <w:rsid w:val="00B8373D"/>
    <w:rsid w:val="00B83A20"/>
    <w:rsid w:val="00BA41CD"/>
    <w:rsid w:val="00BB5DDF"/>
    <w:rsid w:val="00BB66E1"/>
    <w:rsid w:val="00BB7DF4"/>
    <w:rsid w:val="00BC7FA7"/>
    <w:rsid w:val="00BD014D"/>
    <w:rsid w:val="00BE72AB"/>
    <w:rsid w:val="00BF5CAE"/>
    <w:rsid w:val="00C56F89"/>
    <w:rsid w:val="00C7158A"/>
    <w:rsid w:val="00C80BBE"/>
    <w:rsid w:val="00C83918"/>
    <w:rsid w:val="00C84A03"/>
    <w:rsid w:val="00C86F0A"/>
    <w:rsid w:val="00CA719C"/>
    <w:rsid w:val="00CB6ECB"/>
    <w:rsid w:val="00CD5109"/>
    <w:rsid w:val="00CD79A0"/>
    <w:rsid w:val="00CE3446"/>
    <w:rsid w:val="00CF63B6"/>
    <w:rsid w:val="00D0242F"/>
    <w:rsid w:val="00D27008"/>
    <w:rsid w:val="00D313D6"/>
    <w:rsid w:val="00D45D7E"/>
    <w:rsid w:val="00D508D6"/>
    <w:rsid w:val="00D645D0"/>
    <w:rsid w:val="00D65D0F"/>
    <w:rsid w:val="00D7256A"/>
    <w:rsid w:val="00D77025"/>
    <w:rsid w:val="00D81282"/>
    <w:rsid w:val="00DA330C"/>
    <w:rsid w:val="00DB4EB7"/>
    <w:rsid w:val="00DF1FA3"/>
    <w:rsid w:val="00DF4B3F"/>
    <w:rsid w:val="00DF57F8"/>
    <w:rsid w:val="00E07C5D"/>
    <w:rsid w:val="00E44BA9"/>
    <w:rsid w:val="00E472B5"/>
    <w:rsid w:val="00E77912"/>
    <w:rsid w:val="00EA3717"/>
    <w:rsid w:val="00EA5D61"/>
    <w:rsid w:val="00EB07FC"/>
    <w:rsid w:val="00ED11FC"/>
    <w:rsid w:val="00EF7543"/>
    <w:rsid w:val="00F0497A"/>
    <w:rsid w:val="00F10D71"/>
    <w:rsid w:val="00F15CAD"/>
    <w:rsid w:val="00F24C5F"/>
    <w:rsid w:val="00F50578"/>
    <w:rsid w:val="00F6594B"/>
    <w:rsid w:val="00F669C7"/>
    <w:rsid w:val="00F84ABB"/>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Tekstrezerviranogmjesta" w:type="character">
    <w:name w:val="Placeholder Text"/>
    <w:basedOn w:val="Zadanifontodlomka"/>
    <w:uiPriority w:val="99"/>
    <w:semiHidden/>
    <w:rsid w:val="00A425E6"/>
    <w:rPr>
      <w:color w:val="808080"/>
      <w:bdr w:space="0" w:sz="0" w:color="auto" w:val="none"/>
      <w:shd w:fill="auto" w:color="auto" w:val="clear"/>
    </w:rPr>
  </w:style>
  <w:style w:customStyle="true" w:styleId="eSPISCCParagraphDefaultFont" w:type="character">
    <w:name w:val="eSPIS_CC_Paragraph Default Font"/>
    <w:basedOn w:val="Zadanifontodlomka"/>
    <w:rsid w:val="00A425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5E6"/>
    <w:rPr>
      <w:bdr w:space="0" w:sz="0" w:color="auto" w:val="none"/>
      <w:shd w:fill="FFFFCC" w:color="auto" w:val="clear"/>
      <w:lang w:val="hr-HR"/>
    </w:rPr>
  </w:style>
  <w:style w:customStyle="true" w:styleId="PozadinaSvijetloCrvena" w:type="character">
    <w:name w:val="Pozadina_SvijetloCrvena"/>
    <w:basedOn w:val="eSPISCCParagraphDefaultFont"/>
    <w:rsid w:val="00A425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5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Tekstrezerviranogmjesta" w:type="character">
    <w:name w:val="Placeholder Text"/>
    <w:basedOn w:val="Zadanifontodlomka"/>
    <w:uiPriority w:val="99"/>
    <w:semiHidden/>
    <w:rsid w:val="00A425E6"/>
    <w:rPr>
      <w:color w:val="808080"/>
      <w:bdr w:color="auto" w:space="0" w:sz="0" w:val="none"/>
      <w:shd w:color="auto" w:fill="auto" w:val="clear"/>
    </w:rPr>
  </w:style>
  <w:style w:customStyle="1" w:styleId="eSPISCCParagraphDefaultFont" w:type="character">
    <w:name w:val="eSPIS_CC_Paragraph Default Font"/>
    <w:basedOn w:val="Zadanifontodlomka"/>
    <w:rsid w:val="00A425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5E6"/>
    <w:rPr>
      <w:bdr w:color="auto" w:space="0" w:sz="0" w:val="none"/>
      <w:shd w:color="auto" w:fill="FFFFCC" w:val="clear"/>
      <w:lang w:val="hr-HR"/>
    </w:rPr>
  </w:style>
  <w:style w:customStyle="1" w:styleId="PozadinaSvijetloCrvena" w:type="character">
    <w:name w:val="Pozadina_SvijetloCrvena"/>
    <w:basedOn w:val="eSPISCCParagraphDefaultFont"/>
    <w:rsid w:val="00A425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5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399938177">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22.1.2016</izvorni_sadrzaj>
    <derivirana_varijabla naziv="DomainObject.Predmet.Opis_1">Prijedlog za otvaranje st. postupka 22.1.2016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St-753/2016</izvorni_sadrzaj>
    <derivirana_varijabla naziv="DomainObject.Predmet.OznakaBroj_1">St-753/2016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HGH Poljoprivredna zadruga Selnik</izvorni_sadrzaj>
    <derivirana_varijabla naziv="DomainObject.Predmet.ProtustrankaFormated_1">  HGH Poljoprivredna zadruga Selnik</derivirana_varijabla>
  </DomainObject.Predmet.ProtustrankaFormated>
  <DomainObject.Predmet.ProtustrankaFormatedOIB>
    <izvorni_sadrzaj>  HGH Poljoprivredna zadruga Selnik, OIB 40138873589</izvorni_sadrzaj>
    <derivirana_varijabla naziv="DomainObject.Predmet.ProtustrankaFormatedOIB_1">  HGH Poljoprivredna zadruga Selnik, OIB 40138873589</derivirana_varijabla>
  </DomainObject.Predmet.ProtustrankaFormatedOIB>
  <DomainObject.Predmet.ProtustrankaFormatedWithAdress>
    <izvorni_sadrzaj> HGH Poljoprivredna zadruga Selnik, Glavna 59, 42230 Selnik</izvorni_sadrzaj>
    <derivirana_varijabla naziv="DomainObject.Predmet.ProtustrankaFormatedWithAdress_1"> HGH Poljoprivredna zadruga Selnik, Glavna 59, 42230 Selnik</derivirana_varijabla>
  </DomainObject.Predmet.ProtustrankaFormatedWithAdress>
  <DomainObject.Predmet.ProtustrankaFormatedWithAdressOIB>
    <izvorni_sadrzaj> HGH Poljoprivredna zadruga Selnik, OIB 40138873589, Glavna 59, 42230 Selnik</izvorni_sadrzaj>
    <derivirana_varijabla naziv="DomainObject.Predmet.ProtustrankaFormatedWithAdressOIB_1"> HGH Poljoprivredna zadruga Selnik, OIB 40138873589, Glavna 59, 42230 Selnik</derivirana_varijabla>
  </DomainObject.Predmet.ProtustrankaFormatedWithAdressOIB>
  <DomainObject.Predmet.ProtustrankaWithAdress>
    <izvorni_sadrzaj>HGH Poljoprivredna zadruga Selnik Glavna 59, 42230 Selnik</izvorni_sadrzaj>
    <derivirana_varijabla naziv="DomainObject.Predmet.ProtustrankaWithAdress_1">HGH Poljoprivredna zadruga Selnik Glavna 59, 42230 Selnik</derivirana_varijabla>
  </DomainObject.Predmet.ProtustrankaWithAdress>
  <DomainObject.Predmet.ProtustrankaWithAdressOIB>
    <izvorni_sadrzaj>HGH Poljoprivredna zadruga Selnik, OIB 40138873589, Glavna 59, 42230 Selnik</izvorni_sadrzaj>
    <derivirana_varijabla naziv="DomainObject.Predmet.ProtustrankaWithAdressOIB_1">HGH Poljoprivredna zadruga Selnik, OIB 40138873589, Glavna 59, 42230 Selnik</derivirana_varijabla>
  </DomainObject.Predmet.ProtustrankaWithAdressOIB>
  <DomainObject.Predmet.ProtustrankaNazivFormated>
    <izvorni_sadrzaj>HGH Poljoprivredna zadruga Selnik</izvorni_sadrzaj>
    <derivirana_varijabla naziv="DomainObject.Predmet.ProtustrankaNazivFormated_1">HGH Poljoprivredna zadruga Selnik</derivirana_varijabla>
  </DomainObject.Predmet.ProtustrankaNazivFormated>
  <DomainObject.Predmet.ProtustrankaNazivFormatedOIB>
    <izvorni_sadrzaj>HGH Poljoprivredna zadruga Selnik, OIB 40138873589</izvorni_sadrzaj>
    <derivirana_varijabla naziv="DomainObject.Predmet.ProtustrankaNazivFormatedOIB_1">HGH Poljoprivredna zadruga Selnik, OIB 40138873589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Hrvaska zastupanog po punomoćniku Županijsko državno odvjetništvo u Varaždinu</izvorni_sadrzaj>
    <derivirana_varijabla naziv="DomainObject.Predmet.StrankaFormated_1">  RH MF - Porezna uprava, Područni ured sjeverna Hrvaska zastupanog po punomoćniku Županijsko državno odvjetništvo u Varaždinu</derivirana_varijabla>
  </DomainObject.Predmet.StrankaFormated>
  <DomainObject.Predmet.StrankaFormatedOIB>
    <izvorni_sadrzaj>  RH MF - Porezna uprava, Područni ured sjeverna Hrvaska, OIB 18683136487 zastupanog po punomoćniku Županijsko državno odvjetništvo u Varaždinu</izvorni_sadrzaj>
    <derivirana_varijabla naziv="DomainObject.Predmet.StrankaFormatedOIB_1">  RH MF - Porezna uprava, Područni ured sjeverna Hrvaska, OIB 18683136487 zastupanog po punomoćniku Županijsko državno odvjetništvo u Varaždinu</derivirana_varijabla>
  </DomainObject.Predmet.StrankaFormatedOIB>
  <DomainObject.Predmet.StrankaFormatedWithAdress>
    <izvorni_sadrzaj> RH MF - Porezna uprava, Područni ured sjeverna Hrvaska, Graberje 1, 42000 Varaždin zastupanog po punomoćniku Županijsko državno odvjetništvo u Varaždinu</izvorni_sadrzaj>
    <derivirana_varijabla naziv="DomainObject.Predmet.StrankaFormatedWithAdress_1"> RH MF - Porezna uprava, Područni ured sjeverna Hrvaska, Graberje 1, 42000 Varaždin zastupanog po punomoćniku Županijsko državno odvjetništvo u Varaždinu</derivirana_varijabla>
  </DomainObject.Predmet.StrankaFormatedWithAdress>
  <DomainObject.Predmet.StrankaFormatedWithAdressOIB>
    <izvorni_sadrzaj> RH MF - Porezna uprava, Područni ured sjeverna Hrvaska, OIB 18683136487, Graberje 1, 42000 Varaždin zastupanog po punomoćniku Županijsko državno odvjetništvo u Varaždinu</izvorni_sadrzaj>
    <derivirana_varijabla naziv="DomainObject.Predmet.StrankaFormatedWithAdressOIB_1"> RH MF - Porezna uprava, Područni ured sjeverna Hrvaska, OIB 18683136487, Graberje 1, 42000 Varaždin zastupanog po punomoćniku Županijsko državno odvjetništvo u Varaždinu</derivirana_varijabla>
  </DomainObject.Predmet.StrankaFormatedWithAdressOIB>
  <DomainObject.Predmet.StrankaWithAdress>
    <izvorni_sadrzaj>RH MF - Porezna uprava, Područni ured sjeverna Hrvaska Graberje 1,42000 Varaždin</izvorni_sadrzaj>
    <derivirana_varijabla naziv="DomainObject.Predmet.StrankaWithAdress_1">RH MF - Porezna uprava, Područni ured sjeverna Hrvaska Graberje 1,42000 Varaždin</derivirana_varijabla>
  </DomainObject.Predmet.StrankaWithAdress>
  <DomainObject.Predmet.StrankaWithAdressOIB>
    <izvorni_sadrzaj>RH MF - Porezna uprava, Područni ured sjeverna Hrvaska, OIB 18683136487, Graberje 1,42000 Varaždin</izvorni_sadrzaj>
    <derivirana_varijabla naziv="DomainObject.Predmet.StrankaWithAdressOIB_1">RH MF - Porezna uprava, Područni ured sjeverna Hrvaska, OIB 18683136487, Graberje 1,42000 Varaždin</derivirana_varijabla>
  </DomainObject.Predmet.StrankaWithAdressOIB>
  <DomainObject.Predmet.StrankaNazivFormated>
    <izvorni_sadrzaj>RH MF - Porezna uprava, Područni ured sjeverna Hrvaska</izvorni_sadrzaj>
    <derivirana_varijabla naziv="DomainObject.Predmet.StrankaNazivFormated_1">RH MF - Porezna uprava, Područni ured sjeverna Hrvaska</derivirana_varijabla>
  </DomainObject.Predmet.StrankaNazivFormated>
  <DomainObject.Predmet.StrankaNazivFormatedOIB>
    <izvorni_sadrzaj>RH MF - Porezna uprava, Područni ured sjeverna Hrvaska, OIB 18683136487</izvorni_sadrzaj>
    <derivirana_varijabla naziv="DomainObject.Predmet.StrankaNazivFormatedOIB_1">RH MF - Porezna uprava, Područni ured sjeverna Hrvaska,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8107.51</izvorni_sadrzaj>
    <derivirana_varijabla naziv="DomainObject.Predmet.TrenutnaVrijednost_1">8107.51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RH MF - Porezna uprava, Područni ured sjeverna Hrvaska zastupanog po punomoćniku Županijsko državno odvjetništvo u Varaždinu</item>
    </izvorni_sadrzaj>
    <derivirana_varijabla naziv="DomainObject.Predmet.StrankaListFormated_1">
      <item>RH MF - Porezna uprava, Područni ured sjeverna Hrvaska zastupanog po punomoćniku Županijsko državno odvjetništvo u Varaždinu</item>
    </derivirana_varijabla>
  </DomainObject.Predmet.StrankaListFormated>
  <DomainObject.Predmet.StrankaListFormatedOIB>
    <izvorni_sadrzaj>
      <item>RH MF - Porezna uprava, Područni ured sjeverna Hrvaska, OIB 18683136487 zastupanog po punomoćniku Županijsko državno odvjetništvo u Varaždinu</item>
    </izvorni_sadrzaj>
    <derivirana_varijabla naziv="DomainObject.Predmet.StrankaListFormatedOIB_1">
      <item>RH MF - Porezna uprava, Područni ured sjeverna Hrvaska, OIB 18683136487 zastupanog po punomoćniku Županijsko državno odvjetništvo u Varaždinu</item>
    </derivirana_varijabla>
  </DomainObject.Predmet.StrankaListFormatedOIB>
  <DomainObject.Predmet.StrankaListFormatedWithAdress>
    <izvorni_sadrzaj>
      <item>RH MF - Porezna uprava, Područni ured sjeverna Hrvaska, Graberje 1, 42000 Varaždin zastupanog po punomoćniku Županijsko državno odvjetništvo u Varaždinu</item>
    </izvorni_sadrzaj>
    <derivirana_varijabla naziv="DomainObject.Predmet.StrankaListFormatedWithAdress_1">
      <item>RH MF - Porezna uprava, Područni ured sjeverna Hrvaska, Graberje 1, 42000 Varaždin zastupanog po punomoćniku Županijsko državno odvjetništvo u Varaždinu</item>
    </derivirana_varijabla>
  </DomainObject.Predmet.StrankaListFormatedWithAdress>
  <DomainObject.Predmet.StrankaListFormatedWithAdressOIB>
    <izvorni_sadrzaj>
      <item>RH MF - Porezna uprava, Područni ured sjeverna Hrvaska, OIB 18683136487, Graberje 1, 42000 Varaždin zastupanog po punomoćniku Županijsko državno odvjetništvo u Varaždinu</item>
    </izvorni_sadrzaj>
    <derivirana_varijabla naziv="DomainObject.Predmet.StrankaListFormatedWithAdressOIB_1">
      <item>RH MF - Porezna uprava, Područni ured sjeverna Hrvaska, OIB 18683136487, Graberje 1, 42000 Varaždin zastupanog po punomoćniku Županijsko državno odvjetništvo u Varaždinu</item>
    </derivirana_varijabla>
  </DomainObject.Predmet.StrankaListFormatedWithAdressOIB>
  <DomainObject.Predmet.StrankaListNazivFormated>
    <izvorni_sadrzaj>
      <item>RH MF - Porezna uprava, Područni ured sjeverna Hrvaska</item>
    </izvorni_sadrzaj>
    <derivirana_varijabla naziv="DomainObject.Predmet.StrankaListNazivFormated_1">
      <item>RH MF - Porezna uprava, Područni ured sjeverna Hrvaska</item>
    </derivirana_varijabla>
  </DomainObject.Predmet.StrankaListNazivFormated>
  <DomainObject.Predmet.StrankaListNazivFormatedOIB>
    <izvorni_sadrzaj>
      <item>RH MF - Porezna uprava, Područni ured sjeverna Hrvaska, OIB 18683136487</item>
    </izvorni_sadrzaj>
    <derivirana_varijabla naziv="DomainObject.Predmet.StrankaListNazivFormatedOIB_1">
      <item>RH MF - Porezna uprava, Područni ured sjeverna Hrvaska, OIB 18683136487</item>
    </derivirana_varijabla>
  </DomainObject.Predmet.StrankaListNazivFormatedOIB>
  <DomainObject.Predmet.ProtuStrankaListFormated>
    <izvorni_sadrzaj>
      <item>HGH Poljoprivredna zadruga Selnik</item>
    </izvorni_sadrzaj>
    <derivirana_varijabla naziv="DomainObject.Predmet.ProtuStrankaListFormated_1">
      <item>HGH Poljoprivredna zadruga Selnik</item>
    </derivirana_varijabla>
  </DomainObject.Predmet.ProtuStrankaListFormated>
  <DomainObject.Predmet.ProtuStrankaListFormatedOIB>
    <izvorni_sadrzaj>
      <item>HGH Poljoprivredna zadruga Selnik, OIB 40138873589</item>
    </izvorni_sadrzaj>
    <derivirana_varijabla naziv="DomainObject.Predmet.ProtuStrankaListFormatedOIB_1">
      <item>HGH Poljoprivredna zadruga Selnik, OIB 40138873589</item>
    </derivirana_varijabla>
  </DomainObject.Predmet.ProtuStrankaListFormatedOIB>
  <DomainObject.Predmet.ProtuStrankaListFormatedWithAdress>
    <izvorni_sadrzaj>
      <item>HGH Poljoprivredna zadruga Selnik, Glavna 59, 42230 Selnik</item>
    </izvorni_sadrzaj>
    <derivirana_varijabla naziv="DomainObject.Predmet.ProtuStrankaListFormatedWithAdress_1">
      <item>HGH Poljoprivredna zadruga Selnik, Glavna 59, 42230 Selnik</item>
    </derivirana_varijabla>
  </DomainObject.Predmet.ProtuStrankaListFormatedWithAdress>
  <DomainObject.Predmet.ProtuStrankaListFormatedWithAdressOIB>
    <izvorni_sadrzaj>
      <item>HGH Poljoprivredna zadruga Selnik, OIB 40138873589, Glavna 59, 42230 Selnik</item>
    </izvorni_sadrzaj>
    <derivirana_varijabla naziv="DomainObject.Predmet.ProtuStrankaListFormatedWithAdressOIB_1">
      <item>HGH Poljoprivredna zadruga Selnik, OIB 40138873589, Glavna 59, 42230 Selnik</item>
    </derivirana_varijabla>
  </DomainObject.Predmet.ProtuStrankaListFormatedWithAdressOIB>
  <DomainObject.Predmet.ProtuStrankaListNazivFormated>
    <izvorni_sadrzaj>
      <item>HGH Poljoprivredna zadruga Selnik</item>
    </izvorni_sadrzaj>
    <derivirana_varijabla naziv="DomainObject.Predmet.ProtuStrankaListNazivFormated_1">
      <item>HGH Poljoprivredna zadruga Selnik</item>
    </derivirana_varijabla>
  </DomainObject.Predmet.ProtuStrankaListNazivFormated>
  <DomainObject.Predmet.ProtuStrankaListNazivFormatedOIB>
    <izvorni_sadrzaj>
      <item>HGH Poljoprivredna zadruga Selnik, OIB 40138873589</item>
    </izvorni_sadrzaj>
    <derivirana_varijabla naziv="DomainObject.Predmet.ProtuStrankaListNazivFormatedOIB_1">
      <item>HGH Poljoprivredna zadruga Selnik, OIB 40138873589</item>
    </derivirana_varijabla>
  </DomainObject.Predmet.ProtuStrankaListNazivFormatedOIB>
  <DomainObject.Predmet.OstaliListFormated>
    <izvorni_sadrzaj>
      <item>Goran Horvat</item>
      <item>Županijsko državno odvjetništvo u Varaždinu punomoćnik sudionika u postupku RH MF - Porezna uprava, Područni ured sjeverna Hrvaska</item>
    </izvorni_sadrzaj>
    <derivirana_varijabla naziv="DomainObject.Predmet.OstaliListFormated_1">
      <item>Goran Horvat</item>
      <item>Županijsko državno odvjetništvo u Varaždinu punomoćnik sudionika u postupku RH MF - Porezna uprava, Područni ured sjeverna Hrvaska</item>
    </derivirana_varijabla>
  </DomainObject.Predmet.OstaliListFormated>
  <DomainObject.Predmet.OstaliListFormatedOIB>
    <izvorni_sadrzaj>
      <item>Goran Horvat, OIB 45624254530</item>
      <item>Županijsko državno odvjetništvo u Varaždinu punomoćnik sudionika u postupku RH MF - Porezna uprava, Područni ured sjeverna Hrvaska</item>
    </izvorni_sadrzaj>
    <derivirana_varijabla naziv="DomainObject.Predmet.OstaliListFormatedOIB_1">
      <item>Goran Horvat, OIB 45624254530</item>
      <item>Županijsko državno odvjetništvo u Varaždinu punomoćnik sudionika u postupku RH MF - Porezna uprava, Područni ured sjeverna Hrvaska</item>
    </derivirana_varijabla>
  </DomainObject.Predmet.OstaliListFormatedOIB>
  <DomainObject.Predmet.OstaliListFormatedWithAdress>
    <izvorni_sadrzaj>
      <item>Goran Horvat, Glavna 59, 42230 Selnik</item>
      <item>Županijsko državno odvjetništvo u Varaždinu punomoćnik sudionika u postupku RH MF - Porezna uprava, Područni ured sjeverna Hrvaska</item>
    </izvorni_sadrzaj>
    <derivirana_varijabla naziv="DomainObject.Predmet.OstaliListFormatedWithAdress_1">
      <item>Goran Horvat, Glavna 59, 42230 Selnik</item>
      <item>Županijsko državno odvjetništvo u Varaždinu punomoćnik sudionika u postupku RH MF - Porezna uprava, Područni ured sjeverna Hrvaska</item>
    </derivirana_varijabla>
  </DomainObject.Predmet.OstaliListFormatedWithAdress>
  <DomainObject.Predmet.OstaliListFormatedWithAdressOIB>
    <izvorni_sadrzaj>
      <item>Goran Horvat, OIB 45624254530, Glavna 59, 42230 Selnik</item>
      <item>Županijsko državno odvjetništvo u Varaždinu punomoćnik sudionika u postupku RH MF - Porezna uprava, Područni ured sjeverna Hrvaska</item>
    </izvorni_sadrzaj>
    <derivirana_varijabla naziv="DomainObject.Predmet.OstaliListFormatedWithAdressOIB_1">
      <item>Goran Horvat, OIB 45624254530, Glavna 59, 42230 Selnik</item>
      <item>Županijsko državno odvjetništvo u Varaždinu punomoćnik sudionika u postupku RH MF - Porezna uprava, Područni ured sjeverna Hrvaska</item>
    </derivirana_varijabla>
  </DomainObject.Predmet.OstaliListFormatedWithAdressOIB>
  <DomainObject.Predmet.OstaliListNazivFormated>
    <izvorni_sadrzaj>
      <item>Goran Horvat</item>
      <item>Županijsko državno odvjetništvo u Varaždinu</item>
    </izvorni_sadrzaj>
    <derivirana_varijabla naziv="DomainObject.Predmet.OstaliListNazivFormated_1">
      <item>Goran Horvat</item>
      <item>Županijsko državno odvjetništvo u Varaždinu</item>
    </derivirana_varijabla>
  </DomainObject.Predmet.OstaliListNazivFormated>
  <DomainObject.Predmet.OstaliListNazivFormatedOIB>
    <izvorni_sadrzaj>
      <item>Goran Horvat, OIB 45624254530</item>
      <item>Županijsko državno odvjetništvo u Varaždinu</item>
    </izvorni_sadrzaj>
    <derivirana_varijabla naziv="DomainObject.Predmet.OstaliListNazivFormatedOIB_1">
      <item>Goran Horvat, OIB 45624254530</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RH MF - Porezna uprava, Područni ured sjeverna Hrvaska</izvorni_sadrzaj>
    <derivirana_varijabla naziv="DomainObject.Predmet.StrankaIDrugi_1">RH MF - Porezna uprava, Područni ured sjeverna Hrvaska</derivirana_varijabla>
  </DomainObject.Predmet.StrankaIDrugi>
  <DomainObject.Predmet.ProtustrankaIDrugi>
    <izvorni_sadrzaj>HGH Poljoprivredna zadruga Selnik</izvorni_sadrzaj>
    <derivirana_varijabla naziv="DomainObject.Predmet.ProtustrankaIDrugi_1">HGH Poljoprivredna zadruga Selnik</derivirana_varijabla>
  </DomainObject.Predmet.ProtustrankaIDrugi>
  <DomainObject.Predmet.StrankaIDrugiAdressOIB>
    <izvorni_sadrzaj>RH MF - Porezna uprava, Područni ured sjeverna Hrvaska, OIB 18683136487, Graberje 1, 42000 Varaždin</izvorni_sadrzaj>
    <derivirana_varijabla naziv="DomainObject.Predmet.StrankaIDrugiAdressOIB_1">RH MF - Porezna uprava, Područni ured sjeverna Hrvaska, OIB 18683136487, Graberje 1, 42000 Varaždin</derivirana_varijabla>
  </DomainObject.Predmet.StrankaIDrugiAdressOIB>
  <DomainObject.Predmet.ProtustrankaIDrugiAdressOIB>
    <izvorni_sadrzaj>HGH Poljoprivredna zadruga Selnik, OIB 40138873589, Glavna 59, 42230 Selnik</izvorni_sadrzaj>
    <derivirana_varijabla naziv="DomainObject.Predmet.ProtustrankaIDrugiAdressOIB_1">HGH Poljoprivredna zadruga Selnik, OIB 40138873589, Glavna 59, 42230 Selnik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HGH Poljoprivredna zadruga Selnik</item>
      <item>RH MF - Porezna uprava, Područni ured sjeverna Hrvaska</item>
      <item>Goran Horvat</item>
      <item>Županijsko državno odvjetništvo u Varaždinu</item>
    </izvorni_sadrzaj>
    <derivirana_varijabla naziv="DomainObject.Predmet.SudioniciListNaziv_1">
      <item>HGH Poljoprivredna zadruga Selnik</item>
      <item>RH MF - Porezna uprava, Područni ured sjeverna Hrvaska</item>
      <item>Goran Horvat</item>
      <item>Županijsko državno odvjetništvo u Varaždinu</item>
    </derivirana_varijabla>
  </DomainObject.Predmet.SudioniciListNaziv>
  <DomainObject.Predmet.SudioniciListAdressOIB>
    <izvorni_sadrzaj>
      <item>HGH Poljoprivredna zadruga Selnik, OIB 40138873589, Glavna 59,42230 Selnik</item>
      <item>RH MF - Porezna uprava, Područni ured sjeverna Hrvaska, OIB 18683136487, Graberje 1,42000 Varaždin</item>
      <item>Goran Horvat, OIB 45624254530, Glavna 59,42230 Selnik</item>
      <item>Županijsko državno odvjetništvo u Varaždinu</item>
    </izvorni_sadrzaj>
    <derivirana_varijabla naziv="DomainObject.Predmet.SudioniciListAdressOIB_1">
      <item>HGH Poljoprivredna zadruga Selnik, OIB 40138873589, Glavna 59,42230 Selnik</item>
      <item>RH MF - Porezna uprava, Područni ured sjeverna Hrvaska, OIB 18683136487, Graberje 1,42000 Varaždin</item>
      <item>Goran Horvat, OIB 45624254530, Glavna 59,42230 Selnik</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40138873589</item>
      <item>, OIB 18683136487</item>
      <item>, OIB 45624254530</item>
      <item>, OIB null</item>
    </izvorni_sadrzaj>
    <derivirana_varijabla naziv="DomainObject.Predmet.SudioniciListNazivOIB_1">
      <item>, OIB 40138873589</item>
      <item>, OIB 18683136487</item>
      <item>, OIB 45624254530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B6CA3-4DB6-4920-9BB2-00C8541B64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5192</properties:Characters>
  <properties:Lines>130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2016-12-27T12:36:00Z</dcterms:created>
  <dc:creator>Ljubica Makovec</dc:creator>
  <cp:lastModifiedBy>Marko Makaj</cp:lastModifiedBy>
  <cp:lastPrinted>2016-11-18T13:36:00Z</cp:lastPrinted>
  <dcterms:modified xmlns:xsi="http://www.w3.org/2001/XMLSchema-instance" xsi:type="dcterms:W3CDTF">2016-12-27T12:38:00Z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