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68e4" w14:paraId="bbe68e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71E2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="00EF6D8A">
        <w:rPr>
          <w:rFonts w:eastAsia="Calibri"/>
          <w:lang w:eastAsia="en-US"/>
        </w:rPr>
        <w:t xml:space="preserve"> St-</w:t>
      </w:r>
      <w:r w:rsidR="006C65DF">
        <w:rPr>
          <w:rFonts w:eastAsia="Calibri"/>
          <w:lang w:eastAsia="en-US"/>
        </w:rPr>
        <w:t>2189</w:t>
      </w:r>
      <w:r>
        <w:rPr>
          <w:rFonts w:eastAsia="Calibri"/>
          <w:lang w:eastAsia="en-US"/>
        </w:rPr>
        <w:t>/</w:t>
      </w:r>
      <w:r w:rsidR="00E3258D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937EBE">
        <w:rPr>
          <w:rFonts w:eastAsia="Calibri"/>
          <w:lang w:eastAsia="en-US"/>
        </w:rPr>
        <w:t>8</w:t>
      </w:r>
      <w:r w:rsidR="00174D58" w:rsidRPr="00174D58">
        <w:rPr>
          <w:rFonts w:eastAsia="Calibri"/>
          <w:lang w:eastAsia="en-US"/>
        </w:rPr>
        <w:t xml:space="preserve">  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BE5775">
        <w:rPr>
          <w:rFonts w:eastAsia="Calibri"/>
          <w:lang w:eastAsia="en-US"/>
        </w:rPr>
        <w:t>Osijek</w:t>
      </w:r>
      <w:r w:rsidRPr="00174D58">
        <w:rPr>
          <w:rFonts w:eastAsia="Calibri"/>
          <w:lang w:eastAsia="en-US"/>
        </w:rPr>
        <w:t xml:space="preserve">, Podružnica </w:t>
      </w:r>
      <w:r w:rsidR="00BE5775">
        <w:rPr>
          <w:rFonts w:eastAsia="Calibri"/>
          <w:lang w:eastAsia="en-US"/>
        </w:rPr>
        <w:t>Osijek</w:t>
      </w:r>
      <w:r w:rsidRPr="00174D58">
        <w:rPr>
          <w:rFonts w:eastAsia="Calibri"/>
          <w:lang w:eastAsia="en-US"/>
        </w:rPr>
        <w:t xml:space="preserve">, </w:t>
      </w:r>
      <w:proofErr w:type="spellStart"/>
      <w:r w:rsidR="00BE5775">
        <w:rPr>
          <w:rFonts w:eastAsia="Calibri"/>
          <w:lang w:eastAsia="en-US"/>
        </w:rPr>
        <w:t>L.Jagera</w:t>
      </w:r>
      <w:proofErr w:type="spellEnd"/>
      <w:r w:rsidR="00BE5775">
        <w:rPr>
          <w:rFonts w:eastAsia="Calibri"/>
          <w:lang w:eastAsia="en-US"/>
        </w:rPr>
        <w:t xml:space="preserve"> 3</w:t>
      </w:r>
      <w:r w:rsidRPr="00174D58">
        <w:rPr>
          <w:rFonts w:eastAsia="Calibri"/>
          <w:lang w:eastAsia="en-US"/>
        </w:rPr>
        <w:t xml:space="preserve">, OIB 85821130368, za provedbom skraćenog </w:t>
      </w:r>
      <w:r w:rsidR="0028068E">
        <w:rPr>
          <w:rFonts w:eastAsia="Calibri"/>
          <w:lang w:eastAsia="en-US"/>
        </w:rPr>
        <w:t xml:space="preserve">stečajnog postupka nad dužnikom </w:t>
      </w:r>
      <w:r w:rsidR="006C65DF">
        <w:t>MONERA d.o.o. za poslovanje nekretninama, Vukovar, Andrije Hebranga 1, MBS: 030105150, OIB 32522939969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BE5775">
        <w:rPr>
          <w:rFonts w:eastAsia="Calibri"/>
          <w:lang w:eastAsia="en-US"/>
        </w:rPr>
        <w:t>22</w:t>
      </w:r>
      <w:r w:rsidR="0028068E">
        <w:rPr>
          <w:rFonts w:eastAsia="Calibri"/>
          <w:lang w:eastAsia="en-US"/>
        </w:rPr>
        <w:t xml:space="preserve">. </w:t>
      </w:r>
      <w:r w:rsidR="00BE5775">
        <w:rPr>
          <w:rFonts w:eastAsia="Calibri"/>
          <w:lang w:eastAsia="en-US"/>
        </w:rPr>
        <w:t>studenog</w:t>
      </w:r>
      <w:r w:rsidR="0028068E">
        <w:rPr>
          <w:rFonts w:eastAsia="Calibri"/>
          <w:lang w:eastAsia="en-US"/>
        </w:rPr>
        <w:t xml:space="preserve"> 2016.g.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E5775" w:rsidP="00174D58" w:rsidR="00BE5775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BE5775" w:rsidP="0028068E" w:rsidR="00BE5775">
      <w:pPr>
        <w:jc w:val="center"/>
        <w:rPr>
          <w:rFonts w:eastAsia="Calibri"/>
          <w:lang w:eastAsia="en-US"/>
        </w:rPr>
      </w:pPr>
    </w:p>
    <w:p w:rsidRDefault="00EB54C5" w:rsidP="00E3258D" w:rsidR="00EB54C5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Stavlja se izvan snage rješenje ovog suda broj 9-St-</w:t>
      </w:r>
      <w:r w:rsidR="006C65DF">
        <w:rPr>
          <w:rFonts w:eastAsia="Calibri"/>
          <w:lang w:eastAsia="en-US"/>
        </w:rPr>
        <w:t>2189</w:t>
      </w:r>
      <w:r>
        <w:rPr>
          <w:rFonts w:eastAsia="Calibri"/>
          <w:lang w:eastAsia="en-US"/>
        </w:rPr>
        <w:t>/16-</w:t>
      </w:r>
      <w:r w:rsidR="006C65DF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 od </w:t>
      </w:r>
      <w:r w:rsidR="006C65DF">
        <w:rPr>
          <w:rFonts w:eastAsia="Calibri"/>
          <w:lang w:eastAsia="en-US"/>
        </w:rPr>
        <w:t>13</w:t>
      </w:r>
      <w:r>
        <w:rPr>
          <w:rFonts w:eastAsia="Calibri"/>
          <w:lang w:eastAsia="en-US"/>
        </w:rPr>
        <w:t xml:space="preserve">. </w:t>
      </w:r>
      <w:r w:rsidR="006C65DF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2016. godine.</w:t>
      </w:r>
    </w:p>
    <w:p w:rsidRDefault="00174D58" w:rsidP="00E3258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6C65DF">
        <w:t>MONERA d.o.o. za poslovanje nekretninama, Vukovar, Andrije Hebranga 1, MBS: 030105150, OIB 32522939969</w:t>
      </w:r>
      <w:r w:rsidR="00EA1A02">
        <w:t xml:space="preserve"> budući je dužnik podmirio svoj dug u cijelosti.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>
      <w:pPr>
        <w:jc w:val="both"/>
        <w:rPr>
          <w:rFonts w:eastAsia="Calibri"/>
          <w:lang w:eastAsia="en-US"/>
        </w:rPr>
      </w:pPr>
    </w:p>
    <w:p w:rsidRDefault="00BE5775" w:rsidP="0028068E" w:rsidR="00BE5775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E5775" w:rsidP="00174D58" w:rsidR="00BE5775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6C65DF">
        <w:rPr>
          <w:rFonts w:eastAsia="Calibri"/>
          <w:lang w:eastAsia="en-US"/>
        </w:rPr>
        <w:t>Osijek</w:t>
      </w:r>
      <w:r w:rsidR="0028068E">
        <w:rPr>
          <w:rFonts w:eastAsia="Calibri"/>
          <w:lang w:eastAsia="en-US"/>
        </w:rPr>
        <w:t xml:space="preserve"> od </w:t>
      </w:r>
      <w:r w:rsidR="006C65DF">
        <w:rPr>
          <w:rFonts w:eastAsia="Calibri"/>
          <w:lang w:eastAsia="en-US"/>
        </w:rPr>
        <w:t>26</w:t>
      </w:r>
      <w:r w:rsidR="0028068E">
        <w:rPr>
          <w:rFonts w:eastAsia="Calibri"/>
          <w:lang w:eastAsia="en-US"/>
        </w:rPr>
        <w:t xml:space="preserve">. </w:t>
      </w:r>
      <w:r w:rsidR="006C65DF">
        <w:rPr>
          <w:rFonts w:eastAsia="Calibri"/>
          <w:lang w:eastAsia="en-US"/>
        </w:rPr>
        <w:t>08</w:t>
      </w:r>
      <w:r w:rsidR="00030BAA">
        <w:rPr>
          <w:rFonts w:eastAsia="Calibri"/>
          <w:lang w:eastAsia="en-US"/>
        </w:rPr>
        <w:t>.</w:t>
      </w:r>
      <w:r w:rsidR="00E4351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201</w:t>
      </w:r>
      <w:r w:rsidR="00E3258D">
        <w:rPr>
          <w:rFonts w:eastAsia="Calibri"/>
          <w:lang w:eastAsia="en-US"/>
        </w:rPr>
        <w:t>6</w:t>
      </w:r>
      <w:r w:rsidR="0028068E">
        <w:rPr>
          <w:rFonts w:eastAsia="Calibri"/>
          <w:lang w:eastAsia="en-US"/>
        </w:rPr>
        <w:t>.g</w:t>
      </w:r>
      <w:r w:rsidR="00BE5775">
        <w:rPr>
          <w:rFonts w:eastAsia="Calibri"/>
          <w:lang w:eastAsia="en-US"/>
        </w:rPr>
        <w:t>odine K</w:t>
      </w:r>
      <w:r w:rsidR="007A0C7E">
        <w:rPr>
          <w:rFonts w:eastAsia="Calibri"/>
          <w:lang w:eastAsia="en-US"/>
        </w:rPr>
        <w:t>lasa broj: 110-07/</w:t>
      </w:r>
      <w:r w:rsidR="00E3258D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-01/04,</w:t>
      </w:r>
      <w:r w:rsidR="00EA1A02">
        <w:rPr>
          <w:rFonts w:eastAsia="Calibri"/>
          <w:lang w:eastAsia="en-US"/>
        </w:rPr>
        <w:t xml:space="preserve"> </w:t>
      </w:r>
      <w:proofErr w:type="spellStart"/>
      <w:r w:rsidR="0028068E">
        <w:rPr>
          <w:rFonts w:eastAsia="Calibri"/>
          <w:lang w:eastAsia="en-US"/>
        </w:rPr>
        <w:t>Ur.broj</w:t>
      </w:r>
      <w:proofErr w:type="spellEnd"/>
      <w:r w:rsidR="0028068E">
        <w:rPr>
          <w:rFonts w:eastAsia="Calibri"/>
          <w:lang w:eastAsia="en-US"/>
        </w:rPr>
        <w:t>: 04-06-</w:t>
      </w:r>
      <w:r w:rsidR="006C65DF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</w:t>
      </w:r>
      <w:r w:rsidR="006C65DF">
        <w:rPr>
          <w:rFonts w:eastAsia="Calibri"/>
          <w:lang w:eastAsia="en-US"/>
        </w:rPr>
        <w:t>11513</w:t>
      </w:r>
      <w:r w:rsidR="007A0C7E">
        <w:rPr>
          <w:rFonts w:eastAsia="Calibri"/>
          <w:lang w:eastAsia="en-US"/>
        </w:rPr>
        <w:t xml:space="preserve">, </w:t>
      </w:r>
      <w:r w:rsidR="00BE5775">
        <w:rPr>
          <w:rFonts w:eastAsia="Calibri"/>
          <w:lang w:eastAsia="en-US"/>
        </w:rPr>
        <w:t>zaprimljen</w:t>
      </w:r>
      <w:r w:rsidR="0028068E">
        <w:rPr>
          <w:rFonts w:eastAsia="Calibri"/>
          <w:lang w:eastAsia="en-US"/>
        </w:rPr>
        <w:t xml:space="preserve"> kod suda </w:t>
      </w:r>
      <w:r w:rsidR="006C65DF">
        <w:rPr>
          <w:rFonts w:eastAsia="Calibri"/>
          <w:lang w:eastAsia="en-US"/>
        </w:rPr>
        <w:t>29.08</w:t>
      </w:r>
      <w:r w:rsidR="00030BAA">
        <w:rPr>
          <w:rFonts w:eastAsia="Calibri"/>
          <w:lang w:eastAsia="en-US"/>
        </w:rPr>
        <w:t>.</w:t>
      </w:r>
      <w:r w:rsidRPr="00174D58">
        <w:rPr>
          <w:rFonts w:eastAsia="Calibri"/>
          <w:lang w:eastAsia="en-US"/>
        </w:rPr>
        <w:t>201</w:t>
      </w:r>
      <w:r w:rsidR="00E3258D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BE5775">
        <w:rPr>
          <w:rFonts w:eastAsia="Calibri"/>
          <w:lang w:eastAsia="en-US"/>
        </w:rPr>
        <w:t xml:space="preserve"> </w:t>
      </w:r>
      <w:r w:rsidR="00EA1A02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</w:t>
      </w:r>
      <w:r w:rsidR="00EA1A02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6C65DF">
        <w:t>MONERA d.o.o. za poslovanje nekretninama, Vukovar, Andrije Hebranga 1, MBS: 030105150, OIB 32522939969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</w:t>
      </w:r>
      <w:r w:rsidR="006C65DF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 xml:space="preserve">dana </w:t>
      </w:r>
      <w:r w:rsidR="006C65DF">
        <w:rPr>
          <w:rFonts w:eastAsia="Calibri"/>
          <w:lang w:eastAsia="en-US"/>
        </w:rPr>
        <w:t>01</w:t>
      </w:r>
      <w:r w:rsidR="0028068E">
        <w:rPr>
          <w:rFonts w:eastAsia="Calibri"/>
          <w:lang w:eastAsia="en-US"/>
        </w:rPr>
        <w:t xml:space="preserve">. </w:t>
      </w:r>
      <w:r w:rsidR="006C65DF">
        <w:rPr>
          <w:rFonts w:eastAsia="Calibri"/>
          <w:lang w:eastAsia="en-US"/>
        </w:rPr>
        <w:t>09</w:t>
      </w:r>
      <w:r w:rsidR="00030BAA">
        <w:rPr>
          <w:rFonts w:eastAsia="Calibri"/>
          <w:lang w:eastAsia="en-US"/>
        </w:rPr>
        <w:t>.</w:t>
      </w:r>
      <w:r w:rsidR="0028068E">
        <w:rPr>
          <w:rFonts w:eastAsia="Calibri"/>
          <w:lang w:eastAsia="en-US"/>
        </w:rPr>
        <w:t xml:space="preserve"> 201</w:t>
      </w:r>
      <w:r w:rsidR="00030BAA">
        <w:rPr>
          <w:rFonts w:eastAsia="Calibri"/>
          <w:lang w:eastAsia="en-US"/>
        </w:rPr>
        <w:t>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6C65DF">
        <w:rPr>
          <w:rFonts w:eastAsia="Calibri"/>
          <w:lang w:eastAsia="en-US"/>
        </w:rPr>
        <w:t>2189</w:t>
      </w:r>
      <w:r w:rsidR="0028068E">
        <w:rPr>
          <w:rFonts w:eastAsia="Calibri"/>
          <w:lang w:eastAsia="en-US"/>
        </w:rPr>
        <w:t>/</w:t>
      </w:r>
      <w:r w:rsidR="00E3258D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</w:p>
    <w:p w:rsidRDefault="00BE5775" w:rsidP="0028068E" w:rsidR="00BE5775">
      <w:pPr>
        <w:ind w:firstLine="708"/>
        <w:jc w:val="both"/>
        <w:rPr>
          <w:rFonts w:eastAsia="Calibri"/>
          <w:lang w:eastAsia="en-US"/>
        </w:rPr>
      </w:pPr>
    </w:p>
    <w:p w:rsidRDefault="00BE5775" w:rsidP="00BE5775" w:rsidR="00BE5775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9 St-2189/16-8</w:t>
      </w:r>
      <w:r w:rsidRPr="00174D58">
        <w:rPr>
          <w:rFonts w:eastAsia="Calibri"/>
          <w:lang w:eastAsia="en-US"/>
        </w:rPr>
        <w:t xml:space="preserve">  </w:t>
      </w:r>
    </w:p>
    <w:p w:rsidRDefault="00BE5775" w:rsidP="0028068E" w:rsidR="00BE5775">
      <w:pPr>
        <w:ind w:firstLine="708"/>
        <w:jc w:val="both"/>
        <w:rPr>
          <w:rFonts w:eastAsia="Calibri"/>
          <w:lang w:eastAsia="en-US"/>
        </w:rPr>
      </w:pP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Sud je donio rješenje o </w:t>
      </w:r>
      <w:r w:rsidR="006C65DF">
        <w:rPr>
          <w:rFonts w:eastAsia="Calibri"/>
          <w:lang w:eastAsia="en-US"/>
        </w:rPr>
        <w:t xml:space="preserve">obustavi skraćenog stečajnog </w:t>
      </w:r>
      <w:r>
        <w:rPr>
          <w:rFonts w:eastAsia="Calibri"/>
          <w:lang w:eastAsia="en-US"/>
        </w:rPr>
        <w:t xml:space="preserve">postupka </w:t>
      </w:r>
      <w:r w:rsidR="00BE5775">
        <w:rPr>
          <w:rFonts w:eastAsia="Calibri"/>
          <w:lang w:eastAsia="en-US"/>
        </w:rPr>
        <w:t xml:space="preserve">i nastavak postupka prema općim odredbama Stečajnog zakona </w:t>
      </w:r>
      <w:r>
        <w:rPr>
          <w:rFonts w:eastAsia="Calibri"/>
          <w:lang w:eastAsia="en-US"/>
        </w:rPr>
        <w:t xml:space="preserve">nad </w:t>
      </w:r>
      <w:r w:rsidR="006C65DF">
        <w:t>MONERA d.o.o. za poslovanje nekretninama, Vukovar, Andrije Hebranga 1, MBS: 030105150, OIB 32522939969</w:t>
      </w:r>
      <w:r>
        <w:t xml:space="preserve">. Dužnik je nakon primitka rješenja dostavio dokaz da je dug podmirio i nije više u blokadi. 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4809AD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proofErr w:type="spellStart"/>
      <w:r w:rsidR="00E3258D">
        <w:rPr>
          <w:rFonts w:eastAsia="Calibri"/>
          <w:lang w:eastAsia="en-US"/>
        </w:rPr>
        <w:t>ovršenika</w:t>
      </w:r>
      <w:proofErr w:type="spellEnd"/>
      <w:r w:rsidR="00E3258D">
        <w:rPr>
          <w:rFonts w:eastAsia="Calibri"/>
          <w:lang w:eastAsia="en-US"/>
        </w:rPr>
        <w:t xml:space="preserve">  od </w:t>
      </w:r>
      <w:r w:rsidR="006C65DF">
        <w:rPr>
          <w:rFonts w:eastAsia="Calibri"/>
          <w:lang w:eastAsia="en-US"/>
        </w:rPr>
        <w:t>11</w:t>
      </w:r>
      <w:r w:rsidR="00E3258D">
        <w:rPr>
          <w:rFonts w:eastAsia="Calibri"/>
          <w:lang w:eastAsia="en-US"/>
        </w:rPr>
        <w:t>.</w:t>
      </w:r>
      <w:r w:rsidR="006C65DF">
        <w:rPr>
          <w:rFonts w:eastAsia="Calibri"/>
          <w:lang w:eastAsia="en-US"/>
        </w:rPr>
        <w:t>10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>g</w:t>
      </w:r>
      <w:r w:rsidR="00BE5775">
        <w:rPr>
          <w:rFonts w:eastAsia="Calibri"/>
          <w:lang w:eastAsia="en-US"/>
        </w:rPr>
        <w:t>odine</w:t>
      </w:r>
      <w:r w:rsidR="00B606EC">
        <w:rPr>
          <w:rFonts w:eastAsia="Calibri"/>
          <w:lang w:eastAsia="en-US"/>
        </w:rPr>
        <w:t xml:space="preserve"> </w:t>
      </w:r>
      <w:r w:rsidR="00030BAA">
        <w:rPr>
          <w:rFonts w:eastAsia="Calibri"/>
          <w:lang w:eastAsia="en-US"/>
        </w:rPr>
        <w:t>FIN-</w:t>
      </w:r>
      <w:r w:rsidR="00B606EC">
        <w:rPr>
          <w:rFonts w:eastAsia="Calibri"/>
          <w:lang w:eastAsia="en-US"/>
        </w:rPr>
        <w:t xml:space="preserve">a Sektor poslovne mreže </w:t>
      </w:r>
      <w:r w:rsidR="006C65DF">
        <w:rPr>
          <w:rFonts w:eastAsia="Calibri"/>
          <w:lang w:eastAsia="en-US"/>
        </w:rPr>
        <w:t>RC Osijek</w:t>
      </w:r>
      <w:r w:rsidR="00B606EC">
        <w:rPr>
          <w:rFonts w:eastAsia="Calibri"/>
          <w:lang w:eastAsia="en-US"/>
        </w:rPr>
        <w:t xml:space="preserve"> </w:t>
      </w:r>
      <w:r w:rsidR="00BE5775">
        <w:rPr>
          <w:rFonts w:eastAsia="Calibri"/>
          <w:lang w:eastAsia="en-US"/>
        </w:rPr>
        <w:t xml:space="preserve">Podružnica Vukovar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 xml:space="preserve">te da su nepodmirene obveze u Očevidniku o redoslijedu plaćanja 0 kn,  </w:t>
      </w:r>
      <w:r w:rsidR="00BE5775">
        <w:rPr>
          <w:rFonts w:eastAsia="Calibri"/>
          <w:lang w:eastAsia="en-US"/>
        </w:rPr>
        <w:t xml:space="preserve">kao i potvrdu Ministarstva financija Porezne uprave Područni ured Slavonija i Baranja od 15. studenog 2016. godine,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4809AD">
        <w:rPr>
          <w:rFonts w:eastAsia="Calibri"/>
          <w:lang w:eastAsia="en-US"/>
        </w:rPr>
        <w:t>120</w:t>
      </w:r>
      <w:r w:rsidR="005E0B18">
        <w:rPr>
          <w:rFonts w:eastAsia="Calibri"/>
          <w:lang w:eastAsia="en-US"/>
        </w:rPr>
        <w:t xml:space="preserve"> dana.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</w:t>
      </w:r>
      <w:r w:rsidR="00742D50">
        <w:rPr>
          <w:rFonts w:eastAsia="Calibri"/>
          <w:lang w:eastAsia="en-US"/>
        </w:rPr>
        <w:t>za</w:t>
      </w:r>
      <w:r w:rsidRPr="00174D58">
        <w:rPr>
          <w:rFonts w:eastAsia="Calibri"/>
          <w:lang w:eastAsia="en-US"/>
        </w:rPr>
        <w:t xml:space="preserve"> </w:t>
      </w:r>
      <w:r w:rsidR="004809AD">
        <w:rPr>
          <w:rFonts w:eastAsia="Calibri"/>
          <w:lang w:eastAsia="en-US"/>
        </w:rPr>
        <w:t>obustavu skraćenog stečajnog postupka odnosno nastavak postupka prema općim odredbama SZ</w:t>
      </w:r>
      <w:r w:rsidRPr="00174D58">
        <w:rPr>
          <w:rFonts w:eastAsia="Calibri"/>
          <w:lang w:eastAsia="en-US"/>
        </w:rPr>
        <w:t xml:space="preserve">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BE5775">
        <w:rPr>
          <w:rFonts w:eastAsia="Calibri"/>
          <w:lang w:eastAsia="en-US"/>
        </w:rPr>
        <w:t>22</w:t>
      </w:r>
      <w:r w:rsidR="00742D50">
        <w:rPr>
          <w:rFonts w:eastAsia="Calibri"/>
          <w:lang w:eastAsia="en-US"/>
        </w:rPr>
        <w:t xml:space="preserve"> </w:t>
      </w:r>
      <w:r w:rsidR="0003233A">
        <w:rPr>
          <w:rFonts w:eastAsia="Calibri"/>
          <w:lang w:eastAsia="en-US"/>
        </w:rPr>
        <w:t xml:space="preserve">. </w:t>
      </w:r>
      <w:r w:rsidR="00BE5775">
        <w:rPr>
          <w:rFonts w:eastAsia="Calibri"/>
          <w:lang w:eastAsia="en-US"/>
        </w:rPr>
        <w:t>studenog</w:t>
      </w:r>
      <w:r w:rsidR="004809AD">
        <w:rPr>
          <w:rFonts w:eastAsia="Calibri"/>
          <w:lang w:eastAsia="en-US"/>
        </w:rPr>
        <w:t xml:space="preserve"> </w:t>
      </w:r>
      <w:r w:rsidR="007C72B1">
        <w:rPr>
          <w:rFonts w:eastAsia="Calibri"/>
          <w:lang w:eastAsia="en-US"/>
        </w:rPr>
        <w:t xml:space="preserve"> 2016</w:t>
      </w:r>
      <w:r w:rsidR="00BE5775">
        <w:rPr>
          <w:rFonts w:eastAsia="Calibri"/>
          <w:lang w:eastAsia="en-US"/>
        </w:rPr>
        <w:t>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030BAA"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BE5775">
        <w:rPr>
          <w:rFonts w:eastAsia="Calibri"/>
          <w:lang w:eastAsia="en-US"/>
        </w:rPr>
        <w:t>20</w:t>
      </w:r>
      <w:r w:rsidR="00937EBE">
        <w:rPr>
          <w:rFonts w:eastAsia="Calibri"/>
          <w:lang w:eastAsia="en-US"/>
        </w:rPr>
        <w:t>/</w:t>
      </w:r>
      <w:r w:rsidR="00BE5775">
        <w:rPr>
          <w:rFonts w:eastAsia="Calibri"/>
          <w:lang w:eastAsia="en-US"/>
        </w:rPr>
        <w:t>12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2DB" w:rsidP="008174CD" w:rsidR="006862DB">
      <w:r>
        <w:separator/>
      </w:r>
    </w:p>
  </w:endnote>
  <w:endnote w:id="0" w:type="continuationSeparator">
    <w:p w:rsidRDefault="006862DB" w:rsidP="008174CD" w:rsidR="00686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2DB" w:rsidP="008174CD" w:rsidR="006862DB">
      <w:r>
        <w:separator/>
      </w:r>
    </w:p>
  </w:footnote>
  <w:footnote w:id="0" w:type="continuationSeparator">
    <w:p w:rsidRDefault="006862DB" w:rsidP="008174CD" w:rsidR="00686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30D01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24619"/>
    <w:rsid w:val="0028068E"/>
    <w:rsid w:val="002A44DD"/>
    <w:rsid w:val="00333EEE"/>
    <w:rsid w:val="003660CC"/>
    <w:rsid w:val="00401BA2"/>
    <w:rsid w:val="004234B8"/>
    <w:rsid w:val="004809AD"/>
    <w:rsid w:val="00486D61"/>
    <w:rsid w:val="004A600C"/>
    <w:rsid w:val="004C1FA5"/>
    <w:rsid w:val="00530AD4"/>
    <w:rsid w:val="005E0B18"/>
    <w:rsid w:val="00630D01"/>
    <w:rsid w:val="006862DB"/>
    <w:rsid w:val="006920C8"/>
    <w:rsid w:val="006A0EA5"/>
    <w:rsid w:val="006C65DF"/>
    <w:rsid w:val="00742D50"/>
    <w:rsid w:val="00781541"/>
    <w:rsid w:val="007A0C7E"/>
    <w:rsid w:val="007C72B1"/>
    <w:rsid w:val="007E5BDC"/>
    <w:rsid w:val="008174CD"/>
    <w:rsid w:val="008433AD"/>
    <w:rsid w:val="00935171"/>
    <w:rsid w:val="00937EBE"/>
    <w:rsid w:val="00994F38"/>
    <w:rsid w:val="009D43D0"/>
    <w:rsid w:val="009D7AB2"/>
    <w:rsid w:val="009F71E2"/>
    <w:rsid w:val="00AF2AD5"/>
    <w:rsid w:val="00B606EC"/>
    <w:rsid w:val="00B82754"/>
    <w:rsid w:val="00BE5775"/>
    <w:rsid w:val="00CF735E"/>
    <w:rsid w:val="00D21A2C"/>
    <w:rsid w:val="00DE0702"/>
    <w:rsid w:val="00E207B3"/>
    <w:rsid w:val="00E3258D"/>
    <w:rsid w:val="00E43518"/>
    <w:rsid w:val="00EA1A02"/>
    <w:rsid w:val="00EB54C5"/>
    <w:rsid w:val="00EB7D9E"/>
    <w:rsid w:val="00EF31FC"/>
    <w:rsid w:val="00EF6D8A"/>
    <w:rsid w:val="00F25E7E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D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30D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D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D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D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D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30D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D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D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D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MONERA društvo s ograničenom odgovornošću za poslovanje nekretninama</izvorni_sadrzaj>
    <derivirana_varijabla naziv="DomainObject.Predmet.ProtustrankaFormated_1">  MONERA društvo s ograničenom odgovornošću za poslovanje nekretninama</derivirana_varijabla>
  </DomainObject.Predmet.ProtustrankaFormated>
  <DomainObject.Predmet.ProtustrankaFormatedOIB>
    <izvorni_sadrzaj>  MONERA društvo s ograničenom odgovornošću za poslovanje nekretninama, OIB 32522939969</izvorni_sadrzaj>
    <derivirana_varijabla naziv="DomainObject.Predmet.ProtustrankaFormatedOIB_1">  MONERA društvo s ograničenom odgovornošću za poslovanje nekretninama, OIB 32522939969</derivirana_varijabla>
  </DomainObject.Predmet.ProtustrankaFormatedOIB>
  <DomainObject.Predmet.ProtustrankaFormatedWithAdress>
    <izvorni_sadrzaj> MONERA društvo s ograničenom odgovornošću za poslovanje nekretninama, Andrije Hebranga 1, 32000 Vukovar</izvorni_sadrzaj>
    <derivirana_varijabla naziv="DomainObject.Predmet.ProtustrankaFormatedWithAdress_1"> MONERA društvo s ograničenom odgovornošću za poslovanje nekretninama, Andrije Hebranga 1, 32000 Vukovar</derivirana_varijabla>
  </DomainObject.Predmet.ProtustrankaFormatedWithAdress>
  <DomainObject.Predmet.ProtustrankaFormatedWithAdressOIB>
    <izvorni_sadrzaj> MONERA društvo s ograničenom odgovornošću za poslovanje nekretninama, OIB 32522939969, Andrije Hebranga 1, 32000 Vukovar</izvorni_sadrzaj>
    <derivirana_varijabla naziv="DomainObject.Predmet.ProtustrankaFormatedWithAdressOIB_1"> MONERA društvo s ograničenom odgovornošću za poslovanje nekretninama, OIB 32522939969, Andrije Hebranga 1, 32000 Vukovar</derivirana_varijabla>
  </DomainObject.Predmet.ProtustrankaFormatedWithAdressOIB>
  <DomainObject.Predmet.ProtustrankaWithAdress>
    <izvorni_sadrzaj>MONERA društvo s ograničenom odgovornošću za poslovanje nekretninama Andrije Hebranga 1, 32000 Vukovar</izvorni_sadrzaj>
    <derivirana_varijabla naziv="DomainObject.Predmet.ProtustrankaWithAdress_1">MONERA društvo s ograničenom odgovornošću za poslovanje nekretninama Andrije Hebranga 1, 32000 Vukovar</derivirana_varijabla>
  </DomainObject.Predmet.ProtustrankaWithAdress>
  <DomainObject.Predmet.ProtustrankaWithAdressOIB>
    <izvorni_sadrzaj>MONERA društvo s ograničenom odgovornošću za poslovanje nekretninama, OIB 32522939969, Andrije Hebranga 1, 32000 Vukovar</izvorni_sadrzaj>
    <derivirana_varijabla naziv="DomainObject.Predmet.ProtustrankaWithAdressOIB_1">MONERA društvo s ograničenom odgovornošću za poslovanje nekretninama, OIB 32522939969, Andrije Hebranga 1, 32000 Vukovar</derivirana_varijabla>
  </DomainObject.Predmet.ProtustrankaWithAdressOIB>
  <DomainObject.Predmet.ProtustrankaNazivFormated>
    <izvorni_sadrzaj>MONERA društvo s ograničenom odgovornošću za poslovanje nekretninama</izvorni_sadrzaj>
    <derivirana_varijabla naziv="DomainObject.Predmet.ProtustrankaNazivFormated_1">MONERA društvo s ograničenom odgovornošću za poslovanje nekretninama</derivirana_varijabla>
  </DomainObject.Predmet.ProtustrankaNazivFormated>
  <DomainObject.Predmet.ProtustrankaNazivFormatedOIB>
    <izvorni_sadrzaj>MONERA društvo s ograničenom odgovornošću za poslovanje nekretninama, OIB 32522939969</izvorni_sadrzaj>
    <derivirana_varijabla naziv="DomainObject.Predmet.ProtustrankaNazivFormatedOIB_1">MONERA društvo s ograničenom odgovornošću za poslovanje nekretninama, OIB 32522939969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MONERA društvo s ograničenom odgovornošću za poslovanje nekretninama</item>
    </izvorni_sadrzaj>
    <derivirana_varijabla naziv="DomainObject.Predmet.ProtuStrankaListFormated_1">
      <item>MONERA društvo s ograničenom odgovornošću za poslovanje nekretninama</item>
    </derivirana_varijabla>
  </DomainObject.Predmet.ProtuStrankaListFormated>
  <DomainObject.Predmet.ProtuStrankaListFormatedOIB>
    <izvorni_sadrzaj>
      <item>MONERA društvo s ograničenom odgovornošću za poslovanje nekretninama, OIB 32522939969</item>
    </izvorni_sadrzaj>
    <derivirana_varijabla naziv="DomainObject.Predmet.ProtuStrankaListFormatedOIB_1">
      <item>MONERA društvo s ograničenom odgovornošću za poslovanje nekretninama, OIB 32522939969</item>
    </derivirana_varijabla>
  </DomainObject.Predmet.ProtuStrankaListFormatedOIB>
  <DomainObject.Predmet.ProtuStrankaListFormatedWithAdress>
    <izvorni_sadrzaj>
      <item>MONERA društvo s ograničenom odgovornošću za poslovanje nekretninama, Andrije Hebranga 1, 32000 Vukovar</item>
    </izvorni_sadrzaj>
    <derivirana_varijabla naziv="DomainObject.Predmet.ProtuStrankaListFormatedWithAdress_1">
      <item>MONERA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MONERA društvo s ograničenom odgovornošću za poslovanje nekretninama, OIB 32522939969, Andrije Hebranga 1, 32000 Vukovar</item>
    </izvorni_sadrzaj>
    <derivirana_varijabla naziv="DomainObject.Predmet.ProtuStrankaListFormatedWithAdressOIB_1">
      <item>MONERA društvo s ograničenom odgovornošću za poslovanje nekretninama, OIB 32522939969, Andrije Hebranga 1, 32000 Vukovar</item>
    </derivirana_varijabla>
  </DomainObject.Predmet.ProtuStrankaListFormatedWithAdressOIB>
  <DomainObject.Predmet.ProtuStrankaListNazivFormated>
    <izvorni_sadrzaj>
      <item>MONERA društvo s ograničenom odgovornošću za poslovanje nekretninama</item>
    </izvorni_sadrzaj>
    <derivirana_varijabla naziv="DomainObject.Predmet.ProtuStrankaListNazivFormated_1">
      <item>MONERA društvo s ograničenom odgovornošću za poslovanje nekretninama</item>
    </derivirana_varijabla>
  </DomainObject.Predmet.ProtuStrankaListNazivFormated>
  <DomainObject.Predmet.ProtuStrankaListNazivFormatedOIB>
    <izvorni_sadrzaj>
      <item>MONERA društvo s ograničenom odgovornošću za poslovanje nekretninama, OIB 32522939969</item>
    </izvorni_sadrzaj>
    <derivirana_varijabla naziv="DomainObject.Predmet.ProtuStrankaListNazivFormatedOIB_1">
      <item>MONERA društvo s ograničenom odgovornošću za poslovanje nekretninama, OIB 32522939969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MONERA društvo s ograničenom odgovornošću za poslovanje nekretninama</izvorni_sadrzaj>
    <derivirana_varijabla naziv="DomainObject.Predmet.ProtustrankaIDrugi_1">MONERA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MONERA društvo s ograničenom odgovornošću za poslovanje nekretninama, OIB 32522939969, Andrije Hebranga 1, 32000 Vukovar</izvorni_sadrzaj>
    <derivirana_varijabla naziv="DomainObject.Predmet.ProtustrankaIDrugiAdressOIB_1">MONERA društvo s ograničenom odgovornošću za poslovanje nekretninama, OIB 32522939969,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St-2189/2016-5</izvorni_sadrzaj>
    <derivirana_varijabla naziv="DomainObject.Predmet.OdlukaRjesenje.Oznaka_1">St-2189/2016-5</derivirana_varijabla>
  </DomainObject.Predmet.OdlukaRjesenje.Oznaka>
  <DomainObject.Predmet.SudioniciListNaziv>
    <izvorni_sadrzaj>
      <item>FINA RC OSIJEK</item>
      <item>MONERA društvo s ograničenom odgovornošću za poslovanje nekretninama</item>
    </izvorni_sadrzaj>
    <derivirana_varijabla naziv="DomainObject.Predmet.SudioniciListNaziv_1">
      <item>FINA RC OSIJEK</item>
      <item>MONERA društvo s ograničenom odgovornošću za poslovanje nekretninama</item>
    </derivirana_varijabla>
  </DomainObject.Predmet.SudioniciListNaziv>
  <DomainObject.Predmet.SudioniciListAdressOIB>
    <izvorni_sadrzaj>
      <item>FINA RC OSIJEK, OIB 85821130368</item>
      <item>MONERA društvo s ograničenom odgovornošću za poslovanje nekretninama, OIB 32522939969, Andrije Hebranga 1,32000 Vukovar</item>
    </izvorni_sadrzaj>
    <derivirana_varijabla naziv="DomainObject.Predmet.SudioniciListAdressOIB_1">
      <item>FINA RC OSIJEK, OIB 85821130368</item>
      <item>MONERA društvo s ograničenom odgovornošću za poslovanje nekretninama, OIB 32522939969,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32522939969</item>
    </izvorni_sadrzaj>
    <derivirana_varijabla naziv="DomainObject.Predmet.SudioniciListNazivOIB_1">
      <item>, OIB 85821130368</item>
      <item>, OIB 32522939969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72365-5DAF-43B3-BD4C-C8DE9EA32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2762</properties:Characters>
  <properties:Lines>87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2016-10-20T09:34:00Z</dcterms:created>
  <dc:creator>korisnik</dc:creator>
  <cp:lastModifiedBy>Snježana Markotić Jurić</cp:lastModifiedBy>
  <cp:lastPrinted>2016-10-20T07:59:00Z</cp:lastPrinted>
  <dcterms:modified xmlns:xsi="http://www.w3.org/2001/XMLSchema-instance" xsi:type="dcterms:W3CDTF">2016-11-22T07:43:00Z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