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142c" w14:paraId="7f2142c" w:rsidRDefault="00D000A3" w:rsidP="00910611" w:rsidR="00D000A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0A3" w:rsidP="00910611" w:rsidR="00D000A3">
      <w:r>
        <w:rPr>
          <w:rFonts w:eastAsia="MS Mincho"/>
        </w:rPr>
        <w:t xml:space="preserve">   REPUBLIKA HRVATSKA</w:t>
      </w:r>
    </w:p>
    <w:p w:rsidRDefault="00D000A3" w:rsidP="00910611" w:rsidR="00D000A3">
      <w:r>
        <w:rPr>
          <w:rFonts w:eastAsia="MS Mincho"/>
        </w:rPr>
        <w:t>TRGOVAČKI SUD U RIJECI</w:t>
      </w:r>
    </w:p>
    <w:p w:rsidRDefault="00D000A3" w:rsidR="00D000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8E2259" w:rsidP="000F4EC2" w:rsidR="008E2259">
      <w:pPr>
        <w:jc w:val="both"/>
      </w:pPr>
    </w:p>
    <w:p w:rsidRDefault="0025287C" w:rsidP="00A03A61" w:rsidR="00A826E6">
      <w:pPr>
        <w:jc w:val="both"/>
        <w:rPr>
          <w:rFonts w:cs="Arial"/>
        </w:rPr>
      </w:pPr>
      <w:r w:rsidRPr="0025287C">
        <w:rPr>
          <w:rFonts w:cs="Arial"/>
        </w:rPr>
        <w:tab/>
        <w:t>Trgovački sud u Rijeci,</w:t>
      </w:r>
      <w:r>
        <w:rPr>
          <w:rFonts w:cs="Arial"/>
        </w:rPr>
        <w:t xml:space="preserve"> </w:t>
      </w:r>
      <w:r w:rsidRPr="0025287C">
        <w:rPr>
          <w:rFonts w:cs="Arial"/>
        </w:rPr>
        <w:t xml:space="preserve">OIB 88785964957, po sucu pojedincu Danieli Korlević, odlučujući o prijedlogu Financijske agencije, Regionalni centar Rijeka, Nagodbeno vijeće: RI07, Rijeka, F. Kurelca 8 za otvaranje stečajnog postupka nad dužnikom trgovačkim društvom </w:t>
      </w:r>
      <w:r w:rsidRPr="0025287C">
        <w:rPr>
          <w:rFonts w:cs="Arial"/>
          <w:b/>
        </w:rPr>
        <w:t>BE.PRO. društvo s ograničenom odgovornošću za trgovinu i usluge, Viškovo, Saršoni 70, OIB 37551441857</w:t>
      </w:r>
      <w:r w:rsidRPr="0025287C">
        <w:rPr>
          <w:rFonts w:cs="Arial"/>
        </w:rPr>
        <w:t xml:space="preserve">, dana </w:t>
      </w:r>
      <w:r>
        <w:rPr>
          <w:rFonts w:cs="Arial"/>
        </w:rPr>
        <w:t>15. srpnja</w:t>
      </w:r>
      <w:r w:rsidRPr="0025287C">
        <w:rPr>
          <w:rFonts w:cs="Arial"/>
        </w:rPr>
        <w:t xml:space="preserve"> 2016. godine  </w:t>
      </w:r>
    </w:p>
    <w:p w:rsidRDefault="0025287C" w:rsidP="00A03A61" w:rsidR="0025287C">
      <w:pPr>
        <w:jc w:val="both"/>
        <w:rPr>
          <w:b/>
          <w:bCs/>
        </w:rPr>
      </w:pPr>
    </w:p>
    <w:p w:rsidRDefault="007F6EAF" w:rsidP="00A03A61" w:rsidR="007F6EAF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7F6EAF" w:rsidP="004432D4" w:rsidR="007F6EAF">
      <w:pPr>
        <w:ind w:left="1080"/>
        <w:jc w:val="both"/>
      </w:pPr>
    </w:p>
    <w:p w:rsidRDefault="0061436B" w:rsidP="0025287C" w:rsidR="007002EC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>Odbacuje</w:t>
      </w:r>
      <w:r w:rsidR="007002EC" w:rsidRPr="007002EC">
        <w:t xml:space="preserve"> se </w:t>
      </w:r>
      <w:r w:rsidR="0025287C">
        <w:t>prijedlog</w:t>
      </w:r>
      <w:r w:rsidR="007002EC" w:rsidRPr="007002EC">
        <w:t xml:space="preserve"> za </w:t>
      </w:r>
      <w:r w:rsidR="0025287C">
        <w:t xml:space="preserve">otvaranje </w:t>
      </w:r>
      <w:r w:rsidR="007002EC" w:rsidRPr="007002EC">
        <w:t>stečajnog postupka nad dužnikom</w:t>
      </w:r>
      <w:r w:rsidR="007002EC" w:rsidRPr="0025287C">
        <w:rPr>
          <w:rFonts w:cs="Arial" w:hAnsi="Arial" w:ascii="Arial"/>
        </w:rPr>
        <w:t xml:space="preserve"> </w:t>
      </w:r>
      <w:r w:rsidR="0025287C" w:rsidRPr="0025287C">
        <w:rPr>
          <w:rFonts w:cs="Arial"/>
          <w:b/>
        </w:rPr>
        <w:t>BE.PRO. društvo s ograničenom odgovornošću za trgovinu i usluge, Viškovo, Saršoni 70, OIB 37551441857</w:t>
      </w:r>
      <w:r w:rsidR="00ED5721" w:rsidRPr="0025287C">
        <w:rPr>
          <w:rFonts w:cs="Arial"/>
          <w:b/>
        </w:rPr>
        <w:t>.</w:t>
      </w:r>
    </w:p>
    <w:p w:rsidRDefault="0025287C" w:rsidP="0025287C" w:rsidR="0025287C">
      <w:pPr>
        <w:pStyle w:val="Odlomakpopisa"/>
        <w:ind w:left="1080"/>
        <w:jc w:val="both"/>
        <w:rPr>
          <w:rFonts w:cs="Arial"/>
          <w:b/>
        </w:rPr>
      </w:pPr>
    </w:p>
    <w:p w:rsidRDefault="0025287C" w:rsidP="0025287C" w:rsidR="00EB5F77">
      <w:pPr>
        <w:pStyle w:val="Odlomakpopisa"/>
        <w:numPr>
          <w:ilvl w:val="0"/>
          <w:numId w:val="5"/>
        </w:numPr>
        <w:jc w:val="both"/>
      </w:pPr>
      <w:r w:rsidRPr="0025287C">
        <w:rPr>
          <w:rFonts w:cs="Arial"/>
        </w:rPr>
        <w:t>Ročište zakazano za dan 24. kolovoza 2016. godine kod naslovnog suda otkazuje se kao bespredmetno.</w:t>
      </w:r>
      <w:r w:rsidR="00722C92" w:rsidRPr="00DA66D5">
        <w:tab/>
      </w:r>
    </w:p>
    <w:p w:rsidRDefault="008E2259" w:rsidR="008E2259">
      <w:pPr>
        <w:jc w:val="both"/>
      </w:pP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6EAF" w:rsidP="00DB579A" w:rsidR="007F6EAF" w:rsidRPr="00ED5721">
      <w:pPr>
        <w:jc w:val="center"/>
        <w:rPr>
          <w:b/>
          <w:bCs/>
        </w:rPr>
      </w:pPr>
    </w:p>
    <w:p w:rsidRDefault="00A826E6" w:rsidP="008E2259" w:rsidR="0025287C">
      <w:pPr>
        <w:jc w:val="both"/>
      </w:pPr>
      <w:r>
        <w:tab/>
      </w:r>
      <w:r w:rsidR="0025287C">
        <w:t>Predlagatelj je 23. studenoga 2015. godine podnio prijedlog za</w:t>
      </w:r>
      <w:r w:rsidR="008E2259">
        <w:t xml:space="preserve"> otvaranje stečajnog postupka nad dužnikom </w:t>
      </w:r>
      <w:r w:rsidR="0025287C" w:rsidRPr="0025287C">
        <w:rPr>
          <w:rFonts w:cs="Arial"/>
          <w:b/>
        </w:rPr>
        <w:t>BE.PRO. društvo s ograničenom odgovornošću za trgovinu i usluge, Viškovo, Saršoni 70, OIB 37551441857</w:t>
      </w:r>
      <w:r w:rsidR="008E2259">
        <w:t xml:space="preserve"> (dalje: dužnik)</w:t>
      </w:r>
      <w:r w:rsidR="0025287C">
        <w:t>.</w:t>
      </w:r>
    </w:p>
    <w:p w:rsidRDefault="0025287C" w:rsidP="008E2259" w:rsidR="0025287C">
      <w:pPr>
        <w:jc w:val="both"/>
      </w:pPr>
      <w:r>
        <w:t xml:space="preserve"> </w:t>
      </w:r>
      <w:r w:rsidR="00A826E6">
        <w:tab/>
      </w:r>
      <w:r w:rsidR="0061436B">
        <w:t>Rješenjem</w:t>
      </w:r>
      <w:r w:rsidR="008E2259">
        <w:t xml:space="preserve"> od </w:t>
      </w:r>
      <w:r>
        <w:t>16. svibnja 2016. godine pokrenut je prethodni postupak radi utvrđivanje pretpostavki za otvaranje stečajnog postupka nad dužnikom, imenovan privremeni stečajni upravitelj Ranka Herljević iz Čavli, Soboli 10, OIB 14109641646 i zakazano ročište 24. kolovoza 2016. godine.</w:t>
      </w:r>
    </w:p>
    <w:p w:rsidRDefault="0025287C" w:rsidP="008E2259" w:rsidR="0025287C">
      <w:pPr>
        <w:jc w:val="both"/>
      </w:pPr>
      <w:r>
        <w:tab/>
        <w:t xml:space="preserve">Nakon preuzimanja dužnosti, privremeni stečajni upravitelj je 08. srpnja 2016. godine obavijestio naslovni sud da je nad dužnikom rješenjem posl. broj 7 St-1144/15-6 od 04. svibnja 2016. godine otvoren i zaključen stečajni postupak. </w:t>
      </w:r>
    </w:p>
    <w:p w:rsidRDefault="0025287C" w:rsidP="008E2259" w:rsidR="0025287C">
      <w:pPr>
        <w:jc w:val="both"/>
      </w:pPr>
      <w:r>
        <w:tab/>
        <w:t xml:space="preserve">Uvidom u stečajni spis 7 St-1144/15 sud je utvrdio da je kod naslovnog suda zaprimljen dana 11. prosinca 2015. godine zahtjev za provedbu skraćenog stečajnog postupka i dodijeljen u rad drugome sucu, iako je trebao biti dodijeljen u rad istom sucu koji je zaprimio vremenski prvi prijedlog za otvaranje stečajnog postupka nad dužnikom i koji se vodi pod posl. brojem St-1020/15, kako bi sud za sve prijedloge proveo jedinstveni postupak i donio zajedničku odluku temeljem čl.16. st.6. Stečajnog zakona (Narodne novine br 71/15, dalje SZ-a). </w:t>
      </w:r>
    </w:p>
    <w:p w:rsidRDefault="0025287C" w:rsidP="008E2259" w:rsidR="0025287C">
      <w:pPr>
        <w:jc w:val="both"/>
      </w:pPr>
      <w:r>
        <w:t xml:space="preserve"> </w:t>
      </w:r>
      <w:r>
        <w:tab/>
        <w:t xml:space="preserve">Kako je međutim nad dužnikom već otvoren i zaključen stečajni postupak, rješenjem ovoga suda posl. broj 7 St-1144/15-6 od 04. svibnja 2016. godine, valjalo je temeljem čl.333. </w:t>
      </w:r>
      <w:r w:rsidRPr="0061436B">
        <w:t xml:space="preserve">Zakona o parničnom postupku (NN br. 53/91, 91/92, 112/99, 88/01, 117/03, 88/05, 2/07, </w:t>
      </w:r>
      <w:r w:rsidRPr="0061436B">
        <w:lastRenderedPageBreak/>
        <w:t>84/08, 123/08, 57/11</w:t>
      </w:r>
      <w:r>
        <w:t xml:space="preserve">, </w:t>
      </w:r>
      <w:r w:rsidRPr="0061436B">
        <w:t>148/11</w:t>
      </w:r>
      <w:r>
        <w:t xml:space="preserve"> i 25/13, u vezi s čl. 10. SZ-a odbaciti prijedlog za otvaranje stečajnog postupka i riješiti kao u izreci.  </w:t>
      </w:r>
    </w:p>
    <w:p w:rsidRDefault="0025287C" w:rsidP="008E2259" w:rsidR="0025287C">
      <w:pPr>
        <w:jc w:val="both"/>
      </w:pPr>
    </w:p>
    <w:p w:rsidRDefault="00722C92" w:rsidP="00ED5721" w:rsidR="00EB5F77">
      <w:pPr>
        <w:jc w:val="both"/>
      </w:pP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5287C">
        <w:rPr>
          <w:b/>
        </w:rPr>
        <w:t>15. srpnja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8E2259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25287C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A03A61" w:rsidR="00A03A61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</w:p>
    <w:p w:rsidRDefault="008E2259" w:rsidP="00A03A61" w:rsidR="008E2259" w:rsidRPr="00A03A61">
      <w:pPr>
        <w:ind w:left="2160"/>
        <w:jc w:val="right"/>
        <w:rPr>
          <w:b/>
          <w:sz w:val="20"/>
        </w:rPr>
      </w:pP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1D51B8" w:rsidR="001D51B8" w:rsidRPr="00DA66D5">
      <w:pPr>
        <w:jc w:val="both"/>
      </w:pPr>
    </w:p>
    <w:p w:rsidRDefault="00ED5721" w:rsidR="00ED5721">
      <w:pPr>
        <w:jc w:val="both"/>
        <w:rPr>
          <w:sz w:val="20"/>
          <w:szCs w:val="20"/>
        </w:rPr>
      </w:pPr>
    </w:p>
    <w:p w:rsidRDefault="00ED5721" w:rsidR="00ED5721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7F6EAF" w:rsidP="00C616C1" w:rsidR="007F6EA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privremenom stečajnom upravitelju</w:t>
      </w:r>
    </w:p>
    <w:p w:rsidRDefault="007F6EAF" w:rsidP="00C616C1" w:rsidR="007F6EA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zz Iva Legac Šipoš</w:t>
      </w:r>
    </w:p>
    <w:p w:rsidRDefault="007F6EAF" w:rsidP="00C616C1" w:rsidR="007F6EA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7F6EAF" w:rsidP="00C616C1" w:rsidR="007F6EA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sudski registar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5287C">
        <w:rPr>
          <w:sz w:val="20"/>
          <w:szCs w:val="20"/>
        </w:rPr>
        <w:t>15.7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0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5287C">
      <w:t>1020/15-10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D53146"/>
    <w:multiLevelType w:val="hybridMultilevel"/>
    <w:tmpl w:val="4D760400"/>
    <w:lvl w:tplc="AA9CD77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5287C"/>
    <w:rsid w:val="00290979"/>
    <w:rsid w:val="002D5B13"/>
    <w:rsid w:val="002E5EE2"/>
    <w:rsid w:val="00344D37"/>
    <w:rsid w:val="00357D7B"/>
    <w:rsid w:val="003859A7"/>
    <w:rsid w:val="003F3E25"/>
    <w:rsid w:val="004432D4"/>
    <w:rsid w:val="00573792"/>
    <w:rsid w:val="005C774B"/>
    <w:rsid w:val="0061436B"/>
    <w:rsid w:val="00683C57"/>
    <w:rsid w:val="006B1B11"/>
    <w:rsid w:val="007002EC"/>
    <w:rsid w:val="00722C92"/>
    <w:rsid w:val="00745630"/>
    <w:rsid w:val="007F30F2"/>
    <w:rsid w:val="007F6EAF"/>
    <w:rsid w:val="007F7AF6"/>
    <w:rsid w:val="00821538"/>
    <w:rsid w:val="008E181E"/>
    <w:rsid w:val="008E2259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C616C1"/>
    <w:rsid w:val="00C87349"/>
    <w:rsid w:val="00D000A3"/>
    <w:rsid w:val="00D0476A"/>
    <w:rsid w:val="00D62065"/>
    <w:rsid w:val="00D6764D"/>
    <w:rsid w:val="00DA66D5"/>
    <w:rsid w:val="00DB579A"/>
    <w:rsid w:val="00DC60B8"/>
    <w:rsid w:val="00DF7E85"/>
    <w:rsid w:val="00E37B45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0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00A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0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00A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 PRO. d.o.o.</izvorni_sadrzaj>
    <derivirana_varijabla naziv="DomainObject.Predmet.ProtustrankaFormated_1">  BE. PRO. d.o.o.</derivirana_varijabla>
  </DomainObject.Predmet.ProtustrankaFormated>
  <DomainObject.Predmet.ProtustrankaFormatedOIB>
    <izvorni_sadrzaj>  BE. PRO. d.o.o., OIB 37551441857</izvorni_sadrzaj>
    <derivirana_varijabla naziv="DomainObject.Predmet.ProtustrankaFormatedOIB_1">  BE. PRO. d.o.o., OIB 37551441857</derivirana_varijabla>
  </DomainObject.Predmet.ProtustrankaFormatedOIB>
  <DomainObject.Predmet.ProtustrankaFormatedWithAdress>
    <izvorni_sadrzaj> BE. PRO. d.o.o., Saršoni 70, 51216 Viškovo</izvorni_sadrzaj>
    <derivirana_varijabla naziv="DomainObject.Predmet.ProtustrankaFormatedWithAdress_1"> BE. PRO. d.o.o., Saršoni 70, 51216 Viškovo</derivirana_varijabla>
  </DomainObject.Predmet.ProtustrankaFormatedWithAdress>
  <DomainObject.Predmet.ProtustrankaFormatedWithAdressOIB>
    <izvorni_sadrzaj> BE. PRO. d.o.o., OIB 37551441857, Saršoni 70, 51216 Viškovo</izvorni_sadrzaj>
    <derivirana_varijabla naziv="DomainObject.Predmet.ProtustrankaFormatedWithAdressOIB_1"> BE. PRO. d.o.o., OIB 37551441857, Saršoni 70, 51216 Viškovo</derivirana_varijabla>
  </DomainObject.Predmet.ProtustrankaFormatedWithAdressOIB>
  <DomainObject.Predmet.ProtustrankaWithAdress>
    <izvorni_sadrzaj>BE. PRO. d.o.o. Saršoni 70, 51216 Viškovo</izvorni_sadrzaj>
    <derivirana_varijabla naziv="DomainObject.Predmet.ProtustrankaWithAdress_1">BE. PRO. d.o.o. Saršoni 70, 51216 Viškovo</derivirana_varijabla>
  </DomainObject.Predmet.ProtustrankaWithAdress>
  <DomainObject.Predmet.ProtustrankaWithAdressOIB>
    <izvorni_sadrzaj>BE. PRO. d.o.o., OIB 37551441857, Saršoni 70, 51216 Viškovo</izvorni_sadrzaj>
    <derivirana_varijabla naziv="DomainObject.Predmet.ProtustrankaWithAdressOIB_1">BE. PRO. d.o.o., OIB 37551441857, Saršoni 70, 51216 Viškovo</derivirana_varijabla>
  </DomainObject.Predmet.ProtustrankaWithAdressOIB>
  <DomainObject.Predmet.ProtustrankaNazivFormated>
    <izvorni_sadrzaj>BE. PRO. d.o.o.</izvorni_sadrzaj>
    <derivirana_varijabla naziv="DomainObject.Predmet.ProtustrankaNazivFormated_1">BE. PRO. d.o.o.</derivirana_varijabla>
  </DomainObject.Predmet.ProtustrankaNazivFormated>
  <DomainObject.Predmet.ProtustrankaNazivFormatedOIB>
    <izvorni_sadrzaj>BE. PRO. d.o.o., OIB 37551441857</izvorni_sadrzaj>
    <derivirana_varijabla naziv="DomainObject.Predmet.ProtustrankaNazivFormatedOIB_1">BE. PRO. d.o.o., OIB 37551441857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BE. PRO. d.o.o.</item>
    </izvorni_sadrzaj>
    <derivirana_varijabla naziv="DomainObject.Predmet.ProtuStrankaListFormated_1">
      <item>BE. PRO. d.o.o.</item>
    </derivirana_varijabla>
  </DomainObject.Predmet.ProtuStrankaListFormated>
  <DomainObject.Predmet.ProtuStrankaListFormatedOIB>
    <izvorni_sadrzaj>
      <item>BE. PRO. d.o.o., OIB 37551441857</item>
    </izvorni_sadrzaj>
    <derivirana_varijabla naziv="DomainObject.Predmet.ProtuStrankaListFormatedOIB_1">
      <item>BE. PRO. d.o.o., OIB 37551441857</item>
    </derivirana_varijabla>
  </DomainObject.Predmet.ProtuStrankaListFormatedOIB>
  <DomainObject.Predmet.ProtuStrankaListFormatedWithAdress>
    <izvorni_sadrzaj>
      <item>BE. PRO. d.o.o., Saršoni 70, 51216 Viškovo</item>
    </izvorni_sadrzaj>
    <derivirana_varijabla naziv="DomainObject.Predmet.ProtuStrankaListFormatedWithAdress_1">
      <item>BE. PRO. d.o.o., Saršoni 70, 51216 Viškovo</item>
    </derivirana_varijabla>
  </DomainObject.Predmet.ProtuStrankaListFormatedWithAdress>
  <DomainObject.Predmet.ProtuStrankaListFormatedWithAdressOIB>
    <izvorni_sadrzaj>
      <item>BE. PRO. d.o.o., OIB 37551441857, Saršoni 70, 51216 Viškovo</item>
    </izvorni_sadrzaj>
    <derivirana_varijabla naziv="DomainObject.Predmet.ProtuStrankaListFormatedWithAdressOIB_1">
      <item>BE. PRO. d.o.o., OIB 37551441857, Saršoni 70, 51216 Viškovo</item>
    </derivirana_varijabla>
  </DomainObject.Predmet.ProtuStrankaListFormatedWithAdressOIB>
  <DomainObject.Predmet.ProtuStrankaListNazivFormated>
    <izvorni_sadrzaj>
      <item>BE. PRO. d.o.o.</item>
    </izvorni_sadrzaj>
    <derivirana_varijabla naziv="DomainObject.Predmet.ProtuStrankaListNazivFormated_1">
      <item>BE. PRO. d.o.o.</item>
    </derivirana_varijabla>
  </DomainObject.Predmet.ProtuStrankaListNazivFormated>
  <DomainObject.Predmet.ProtuStrankaListNazivFormatedOIB>
    <izvorni_sadrzaj>
      <item>BE. PRO. d.o.o., OIB 37551441857</item>
    </izvorni_sadrzaj>
    <derivirana_varijabla naziv="DomainObject.Predmet.ProtuStrankaListNazivFormatedOIB_1">
      <item>BE. PRO. d.o.o., OIB 37551441857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BE. PRO. d.o.o.</izvorni_sadrzaj>
    <derivirana_varijabla naziv="DomainObject.Predmet.ProtustrankaIDrugi_1">BE. PRO.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BE. PRO. d.o.o., OIB 37551441857, Saršoni 70, 51216 Viškovo</izvorni_sadrzaj>
    <derivirana_varijabla naziv="DomainObject.Predmet.ProtustrankaIDrugiAdressOIB_1">BE. PRO. d.o.o., OIB 37551441857, Saršoni 70,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BE. PRO. d.o.o.</item>
    </izvorni_sadrzaj>
    <derivirana_varijabla naziv="DomainObject.Predmet.SudioniciListNaziv_1">
      <item>FINA Rijeka</item>
      <item>BE. PRO. d.o.o.</item>
    </derivirana_varijabla>
  </DomainObject.Predmet.SudioniciListNaziv>
  <DomainObject.Predmet.SudioniciListAdressOIB>
    <izvorni_sadrzaj>
      <item>FINA Rijeka, OIB 85821130368, Frana Kurelca 8,51000 Rijeka</item>
      <item>BE. PRO. d.o.o., OIB 37551441857, Saršoni 70,51216 Viškovo</item>
    </izvorni_sadrzaj>
    <derivirana_varijabla naziv="DomainObject.Predmet.SudioniciListAdressOIB_1">
      <item>FINA Rijeka, OIB 85821130368, Frana Kurelca 8,51000 Rijeka</item>
      <item>BE. PRO. d.o.o., OIB 37551441857, Saršoni 70,51216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37551441857</item>
    </izvorni_sadrzaj>
    <derivirana_varijabla naziv="DomainObject.Predmet.SudioniciListNazivOIB_1">
      <item>, OIB 85821130368</item>
      <item>, OIB 37551441857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9B6F9-2DBD-4458-950C-8F0B629A7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472</properties:Words>
  <properties:Characters>2553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2016-07-15T09:49:00Z</dcterms:created>
  <dc:creator>stecaj</dc:creator>
  <cp:lastModifiedBy>Jasna Radulović</cp:lastModifiedBy>
  <cp:lastPrinted>2016-06-14T08:59:00Z</cp:lastPrinted>
  <dcterms:modified xmlns:xsi="http://www.w3.org/2001/XMLSchema-instance" xsi:type="dcterms:W3CDTF">2016-07-15T09:54:00Z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