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b29d" w14:paraId="b62b29d" w:rsidRDefault="00284BD4" w:rsidP="00284BD4" w:rsidR="00284BD4">
      <w:pPr>
        <w15:collapsed w:val="false"/>
      </w:pPr>
      <w:bookmarkStart w:name="_GoBack" w:id="0"/>
      <w:bookmarkEnd w:id="0"/>
      <w:r>
        <w:t xml:space="preserve">               </w:t>
      </w:r>
      <w:r>
        <w:rPr>
          <w:noProof/>
        </w:rPr>
        <w:drawing>
          <wp:inline distR="0" distL="0" distB="0" distT="0">
            <wp:extent cy="723900" cx="541020"/>
            <wp:effectExtent b="0" r="0" t="0" l="0"/>
            <wp:docPr descr="cid:image002.png@01D1FA25.09CA93A0" name="Slika 2" id="2"/>
            <wp:cNvGraphicFramePr>
              <a:graphicFrameLocks noChangeAspect="true"/>
            </wp:cNvGraphicFramePr>
            <a:graphic>
              <a:graphicData uri="http://schemas.openxmlformats.org/drawingml/2006/picture">
                <pic:pic>
                  <pic:nvPicPr>
                    <pic:cNvPr descr="cid:image002.png@01D1FA25.09CA93A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284BD4" w:rsidP="00284BD4" w:rsidR="00284BD4">
      <w:r>
        <w:rPr>
          <w:b/>
          <w:bCs/>
        </w:rPr>
        <w:t xml:space="preserve">                                   </w:t>
      </w:r>
    </w:p>
    <w:p w:rsidRDefault="00284BD4" w:rsidP="00284BD4" w:rsidR="00284BD4">
      <w:r>
        <w:t>REPUBLIKA HRVATSKA</w:t>
      </w:r>
    </w:p>
    <w:p w:rsidRDefault="00284BD4" w:rsidP="00284BD4" w:rsidR="00284BD4">
      <w:r>
        <w:t xml:space="preserve">TRGOVAČKI SUD U OSIJEKU </w:t>
      </w:r>
    </w:p>
    <w:p w:rsidRDefault="00284BD4" w:rsidP="00284BD4" w:rsidR="00284BD4">
      <w:r>
        <w:t xml:space="preserve">STALNA SLUŽBA U SLAVONSKOM BRODU </w:t>
      </w:r>
      <w:r>
        <w:tab/>
      </w:r>
      <w:r>
        <w:tab/>
      </w:r>
      <w:r>
        <w:tab/>
      </w:r>
      <w:r>
        <w:tab/>
        <w:t>3 St-327/2014-112</w:t>
      </w:r>
    </w:p>
    <w:p w:rsidRDefault="00284BD4" w:rsidP="00284BD4" w:rsidR="00284BD4">
      <w:r>
        <w:t>Trg pobjede 13</w:t>
      </w:r>
    </w:p>
    <w:p w:rsidRDefault="00284BD4" w:rsidP="00284BD4" w:rsidR="00284BD4">
      <w:r>
        <w:t>35000 SLAVONSKI BROD</w:t>
      </w:r>
    </w:p>
    <w:p w:rsidRDefault="00284BD4" w:rsidP="00284BD4" w:rsidR="00284BD4"/>
    <w:p w:rsidRDefault="00284BD4" w:rsidP="00284BD4" w:rsidR="00284BD4">
      <w:pPr>
        <w:jc w:val="center"/>
        <w:rPr>
          <w:b/>
          <w:color w:val="222222"/>
        </w:rPr>
      </w:pPr>
      <w:r>
        <w:rPr>
          <w:b/>
          <w:color w:val="222222"/>
        </w:rPr>
        <w:t>R E P U B L I K A   H R V A T S  KA</w:t>
      </w:r>
    </w:p>
    <w:p w:rsidRDefault="00284BD4" w:rsidP="00284BD4" w:rsidR="00284BD4">
      <w:pPr>
        <w:jc w:val="center"/>
        <w:rPr>
          <w:b/>
          <w:color w:val="222222"/>
        </w:rPr>
      </w:pPr>
    </w:p>
    <w:p w:rsidRDefault="00284BD4" w:rsidP="00284BD4" w:rsidR="00284BD4">
      <w:pPr>
        <w:jc w:val="center"/>
        <w:rPr>
          <w:b/>
          <w:color w:val="222222"/>
        </w:rPr>
      </w:pPr>
      <w:r>
        <w:rPr>
          <w:b/>
          <w:color w:val="222222"/>
        </w:rPr>
        <w:t>R J E Š E NJ E</w:t>
      </w:r>
    </w:p>
    <w:p w:rsidRDefault="00284BD4" w:rsidP="00284BD4" w:rsidR="00284BD4">
      <w:pPr>
        <w:rPr>
          <w:color w:val="222222"/>
        </w:rPr>
      </w:pPr>
    </w:p>
    <w:p w:rsidRDefault="00284BD4" w:rsidP="00284BD4" w:rsidR="00284BD4">
      <w:pPr>
        <w:jc w:val="both"/>
        <w:rPr>
          <w:color w:val="222222"/>
        </w:rPr>
      </w:pPr>
      <w:r>
        <w:rPr>
          <w:color w:val="222222"/>
        </w:rPr>
        <w:t xml:space="preserve">            TRGOVAČKI SUD U OSIJEKU, STALNA SLUŽBA U SLAVONSKOM BRODU, po sucu Danijeli Martini Maoduš,  u stečajnom postupku nad dužnikom  </w:t>
      </w:r>
      <w:r w:rsidRPr="00284BD4">
        <w:rPr>
          <w:b/>
          <w:color w:val="222222"/>
        </w:rPr>
        <w:t xml:space="preserve">BETON d.o.o. u stečaju, G. Ninskog </w:t>
      </w:r>
      <w:proofErr w:type="spellStart"/>
      <w:r w:rsidRPr="00284BD4">
        <w:rPr>
          <w:b/>
          <w:color w:val="222222"/>
        </w:rPr>
        <w:t>bb</w:t>
      </w:r>
      <w:proofErr w:type="spellEnd"/>
      <w:r w:rsidRPr="00284BD4">
        <w:rPr>
          <w:b/>
          <w:color w:val="222222"/>
        </w:rPr>
        <w:t>, Nova Gradiška, OIB: 60852434749</w:t>
      </w:r>
      <w:r>
        <w:rPr>
          <w:color w:val="222222"/>
        </w:rPr>
        <w:t>, zastupano po  stečajnoj upraviteljici Sandi Marinac iz Požege, 2</w:t>
      </w:r>
      <w:r w:rsidR="00FC565D">
        <w:rPr>
          <w:color w:val="222222"/>
        </w:rPr>
        <w:t>6</w:t>
      </w:r>
      <w:r>
        <w:rPr>
          <w:color w:val="222222"/>
        </w:rPr>
        <w:t xml:space="preserve">. kolovoza 2016. </w:t>
      </w:r>
    </w:p>
    <w:p w:rsidRDefault="00284BD4" w:rsidP="00284BD4" w:rsidR="00284BD4">
      <w:pPr>
        <w:jc w:val="both"/>
        <w:rPr>
          <w:color w:val="222222"/>
        </w:rPr>
      </w:pPr>
    </w:p>
    <w:p w:rsidRDefault="00284BD4" w:rsidP="00284BD4" w:rsidR="00284BD4">
      <w:pPr>
        <w:jc w:val="center"/>
        <w:rPr>
          <w:color w:val="222222"/>
        </w:rPr>
      </w:pPr>
      <w:r>
        <w:rPr>
          <w:color w:val="222222"/>
        </w:rPr>
        <w:t>r i j e š i o   j e</w:t>
      </w:r>
    </w:p>
    <w:p w:rsidRDefault="00284BD4" w:rsidP="00284BD4" w:rsidR="00284BD4">
      <w:pPr>
        <w:rPr>
          <w:color w:val="222222"/>
        </w:rPr>
      </w:pPr>
    </w:p>
    <w:p w:rsidRDefault="00284BD4" w:rsidP="00284BD4" w:rsidR="00284BD4">
      <w:pPr>
        <w:pStyle w:val="Odlomakpopisa"/>
        <w:numPr>
          <w:ilvl w:val="0"/>
          <w:numId w:val="7"/>
        </w:numPr>
        <w:jc w:val="both"/>
        <w:rPr>
          <w:bCs/>
          <w:color w:val="222222"/>
        </w:rPr>
      </w:pPr>
      <w:r>
        <w:rPr>
          <w:color w:val="222222"/>
        </w:rPr>
        <w:t>Određuje se prodaja u stečajnom postupku nekretnina stečajnog dužnika.</w:t>
      </w:r>
      <w:r>
        <w:rPr>
          <w:b/>
          <w:bCs/>
          <w:color w:val="222222"/>
        </w:rPr>
        <w:t> </w:t>
      </w:r>
    </w:p>
    <w:p w:rsidRDefault="00284BD4" w:rsidP="00284BD4" w:rsidR="00284BD4">
      <w:pPr>
        <w:pStyle w:val="Odlomakpopisa"/>
        <w:numPr>
          <w:ilvl w:val="0"/>
          <w:numId w:val="7"/>
        </w:numPr>
        <w:jc w:val="both"/>
        <w:rPr>
          <w:bCs/>
          <w:color w:val="222222"/>
        </w:rPr>
      </w:pPr>
      <w:r>
        <w:rPr>
          <w:bCs/>
          <w:color w:val="222222"/>
        </w:rPr>
        <w:t xml:space="preserve"> Nalaže se </w:t>
      </w:r>
      <w:proofErr w:type="spellStart"/>
      <w:r>
        <w:rPr>
          <w:bCs/>
          <w:color w:val="222222"/>
        </w:rPr>
        <w:t>zk</w:t>
      </w:r>
      <w:proofErr w:type="spellEnd"/>
      <w:r>
        <w:rPr>
          <w:bCs/>
          <w:color w:val="222222"/>
        </w:rPr>
        <w:t xml:space="preserve"> odjelu Općinskog suda u Novoj Gradiški da izvrši zabilježbu prodaje u stečajnom postupku na nekretninama iz </w:t>
      </w:r>
      <w:proofErr w:type="spellStart"/>
      <w:r>
        <w:rPr>
          <w:bCs/>
          <w:color w:val="222222"/>
        </w:rPr>
        <w:t>toč</w:t>
      </w:r>
      <w:proofErr w:type="spellEnd"/>
      <w:r>
        <w:rPr>
          <w:bCs/>
          <w:color w:val="222222"/>
        </w:rPr>
        <w:t>. I. ovog rješenja.</w:t>
      </w:r>
    </w:p>
    <w:p w:rsidRDefault="00284BD4" w:rsidP="00284BD4" w:rsidR="008D22C6">
      <w:pPr>
        <w:spacing w:beforeAutospacing="true" w:before="100"/>
        <w:jc w:val="both"/>
        <w:rPr>
          <w:b/>
          <w:bCs/>
        </w:rPr>
      </w:pPr>
      <w:r>
        <w:rPr>
          <w:b/>
          <w:bCs/>
        </w:rPr>
        <w:t>- z.k.uložak broj: 3791, k.č.br. 2588/1, Ulica Grgura Ninskog, površine 5007 m2, dvorište površine 4818 m2 i izgrađeno zemljište 189 m2,</w:t>
      </w:r>
    </w:p>
    <w:p w:rsidRDefault="00284BD4" w:rsidP="00284BD4" w:rsidR="00284BD4" w:rsidRPr="008D22C6">
      <w:pPr>
        <w:spacing w:beforeAutospacing="true" w:before="100"/>
        <w:jc w:val="both"/>
        <w:rPr>
          <w:b/>
          <w:bCs/>
        </w:rPr>
      </w:pPr>
      <w:r>
        <w:rPr>
          <w:b/>
          <w:bCs/>
        </w:rPr>
        <w:t>- z.k.u</w:t>
      </w:r>
      <w:r w:rsidR="008D22C6">
        <w:rPr>
          <w:b/>
          <w:bCs/>
        </w:rPr>
        <w:t>ložak broj: 3792, k.č.br. 2588/2</w:t>
      </w:r>
      <w:r>
        <w:rPr>
          <w:b/>
          <w:bCs/>
        </w:rPr>
        <w:t xml:space="preserve">, Ulica Grgura Ninskog, površine 3199 m2, dvorište površine 2777 m2 i izgrađeno zemljište 422 m2. </w:t>
      </w:r>
    </w:p>
    <w:p w:rsidRDefault="00284BD4" w:rsidP="00284BD4" w:rsidR="00284BD4">
      <w:pPr>
        <w:ind w:firstLine="708" w:left="2832"/>
        <w:jc w:val="both"/>
      </w:pPr>
      <w:r>
        <w:t xml:space="preserve">    </w:t>
      </w:r>
    </w:p>
    <w:p w:rsidRDefault="00284BD4" w:rsidP="00284BD4" w:rsidR="00284BD4">
      <w:pPr>
        <w:ind w:firstLine="708" w:left="2832"/>
        <w:jc w:val="both"/>
      </w:pPr>
      <w:r>
        <w:t xml:space="preserve">  Obrazloženje </w:t>
      </w:r>
    </w:p>
    <w:p w:rsidRDefault="00284BD4" w:rsidP="00284BD4" w:rsidR="00284BD4" w:rsidRPr="008D22C6">
      <w:pPr>
        <w:ind w:firstLine="708" w:left="2832"/>
        <w:jc w:val="both"/>
        <w:rPr>
          <w:sz w:val="22"/>
          <w:szCs w:val="22"/>
        </w:rPr>
      </w:pPr>
    </w:p>
    <w:p w:rsidRDefault="00284BD4" w:rsidP="00284BD4" w:rsidR="00284BD4" w:rsidRPr="008D22C6">
      <w:pPr>
        <w:jc w:val="both"/>
        <w:rPr>
          <w:sz w:val="22"/>
          <w:szCs w:val="22"/>
        </w:rPr>
      </w:pPr>
      <w:r w:rsidRPr="008D22C6">
        <w:rPr>
          <w:sz w:val="22"/>
          <w:szCs w:val="22"/>
        </w:rPr>
        <w:t>            </w:t>
      </w:r>
      <w:r w:rsidR="008D22C6" w:rsidRPr="008D22C6">
        <w:rPr>
          <w:sz w:val="22"/>
          <w:szCs w:val="22"/>
        </w:rPr>
        <w:t>Stečajna upraviteljica je stavila</w:t>
      </w:r>
      <w:r w:rsidRPr="008D22C6">
        <w:rPr>
          <w:sz w:val="22"/>
          <w:szCs w:val="22"/>
        </w:rPr>
        <w:t xml:space="preserve"> prijedlog za prodaju u stečajnom postupku nekretnina označenih u dispozitivu  ovog rješenja, nakon </w:t>
      </w:r>
      <w:r w:rsidR="008D22C6" w:rsidRPr="008D22C6">
        <w:rPr>
          <w:sz w:val="22"/>
          <w:szCs w:val="22"/>
        </w:rPr>
        <w:t xml:space="preserve">dostavljanja procjene vrijednosti nekretnina. </w:t>
      </w:r>
    </w:p>
    <w:p w:rsidRDefault="00284BD4" w:rsidP="008D22C6" w:rsidR="00284BD4" w:rsidRPr="008D22C6">
      <w:pPr>
        <w:ind w:firstLine="708"/>
        <w:jc w:val="both"/>
        <w:rPr>
          <w:sz w:val="22"/>
          <w:szCs w:val="22"/>
        </w:rPr>
      </w:pPr>
      <w:r w:rsidRPr="008D22C6">
        <w:rPr>
          <w:sz w:val="22"/>
          <w:szCs w:val="22"/>
        </w:rPr>
        <w:t>Sukladno navedenom odlučeno je u izreci rješenja po čl. 247. st. 5. Stečajnog zakona (NN 71/15) koji se u ovom slučaju primjenjuje po čl. 441. st. 1. Stečajnog zakona (NN 44/96).</w:t>
      </w:r>
    </w:p>
    <w:p w:rsidRDefault="00284BD4" w:rsidP="00284BD4" w:rsidR="00284BD4" w:rsidRPr="008D22C6">
      <w:pPr>
        <w:ind w:firstLine="708"/>
        <w:jc w:val="both"/>
        <w:rPr>
          <w:sz w:val="22"/>
          <w:szCs w:val="22"/>
        </w:rPr>
      </w:pPr>
      <w:r w:rsidRPr="008D22C6">
        <w:rPr>
          <w:sz w:val="22"/>
          <w:szCs w:val="22"/>
        </w:rPr>
        <w:t xml:space="preserve">Posebnim zaključkom će se sukladno  čl. 21. Pravilnika o načinu i postupku prodaje pokretnina i nekretnina u ovršnom postupku (NN 156/14), te čl. 247. Stečajnog zakona (NN 71/15), uz odgovarajuću primjenu odredbi čl. 92. do 100. Ovršnog zakona (NN 112/12, 25/13 i 93/14), odlučiti o načinu prodaje nekretnina u stečajnom postupku te o utvrđivanju vrijednosti nekretnina. </w:t>
      </w:r>
    </w:p>
    <w:p w:rsidRDefault="00284BD4" w:rsidP="00284BD4" w:rsidR="00284BD4" w:rsidRPr="008D22C6">
      <w:pPr>
        <w:rPr>
          <w:b/>
          <w:bCs/>
          <w:color w:val="222222"/>
          <w:sz w:val="22"/>
          <w:szCs w:val="22"/>
        </w:rPr>
      </w:pPr>
    </w:p>
    <w:p w:rsidRDefault="00284BD4" w:rsidP="00284BD4" w:rsidR="00284BD4" w:rsidRPr="008D22C6">
      <w:pPr>
        <w:rPr>
          <w:sz w:val="22"/>
          <w:szCs w:val="22"/>
        </w:rPr>
      </w:pPr>
      <w:r w:rsidRPr="008D22C6">
        <w:rPr>
          <w:sz w:val="22"/>
          <w:szCs w:val="22"/>
        </w:rPr>
        <w:tab/>
        <w:t>U Slavonskom Brodu 2</w:t>
      </w:r>
      <w:r w:rsidR="00FC565D" w:rsidRPr="008D22C6">
        <w:rPr>
          <w:sz w:val="22"/>
          <w:szCs w:val="22"/>
        </w:rPr>
        <w:t>6</w:t>
      </w:r>
      <w:r w:rsidRPr="008D22C6">
        <w:rPr>
          <w:sz w:val="22"/>
          <w:szCs w:val="22"/>
        </w:rPr>
        <w:t>. kolovoza 2016.</w:t>
      </w:r>
    </w:p>
    <w:p w:rsidRDefault="00284BD4" w:rsidP="00284BD4" w:rsidR="00284BD4"/>
    <w:p w:rsidRDefault="00284BD4" w:rsidP="00284BD4" w:rsidR="00284BD4">
      <w:r>
        <w:tab/>
      </w:r>
      <w:r>
        <w:tab/>
      </w:r>
      <w:r>
        <w:tab/>
      </w:r>
      <w:r>
        <w:tab/>
      </w:r>
      <w:r>
        <w:tab/>
      </w:r>
      <w:r>
        <w:tab/>
      </w:r>
      <w:r>
        <w:tab/>
        <w:t xml:space="preserve">   Stečajna sutkinja:</w:t>
      </w:r>
    </w:p>
    <w:p w:rsidRDefault="00284BD4" w:rsidP="00284BD4" w:rsidR="00284BD4">
      <w:r>
        <w:tab/>
      </w:r>
      <w:r>
        <w:tab/>
      </w:r>
      <w:r>
        <w:tab/>
      </w:r>
      <w:r>
        <w:tab/>
      </w:r>
      <w:r>
        <w:tab/>
      </w:r>
      <w:r>
        <w:tab/>
      </w:r>
      <w:r>
        <w:tab/>
        <w:t>Daniela Martini Maoduš</w:t>
      </w:r>
    </w:p>
    <w:p w:rsidRDefault="00284BD4" w:rsidP="00284BD4" w:rsidR="00284BD4"/>
    <w:p w:rsidRDefault="00284BD4" w:rsidP="00284BD4" w:rsidR="00284BD4">
      <w:pPr>
        <w:jc w:val="both"/>
        <w:rPr>
          <w:b/>
          <w:sz w:val="20"/>
          <w:szCs w:val="20"/>
        </w:rPr>
      </w:pPr>
    </w:p>
    <w:p w:rsidRDefault="008D22C6" w:rsidP="00284BD4" w:rsidR="00284BD4">
      <w:pPr>
        <w:jc w:val="both"/>
        <w:rPr>
          <w:sz w:val="20"/>
          <w:szCs w:val="20"/>
        </w:rPr>
      </w:pPr>
      <w:r>
        <w:rPr>
          <w:b/>
          <w:sz w:val="20"/>
          <w:szCs w:val="20"/>
        </w:rPr>
        <w:t>NA</w:t>
      </w:r>
      <w:r w:rsidR="00284BD4">
        <w:rPr>
          <w:b/>
          <w:sz w:val="20"/>
          <w:szCs w:val="20"/>
        </w:rPr>
        <w:t>PUTAK O PRAVNOM LIJEKU:</w:t>
      </w:r>
      <w:r w:rsidR="00284BD4">
        <w:rPr>
          <w:sz w:val="20"/>
          <w:szCs w:val="20"/>
        </w:rPr>
        <w:t xml:space="preserve"> Protiv ove odluke dopuštena je žalba Visokom trgovačkom sudu u Zagrebu u roku od 8 dana po primitku prijepisa ove odluke putem ovog suda u tri primjerka.</w:t>
      </w:r>
    </w:p>
    <w:p w:rsidRDefault="00284BD4" w:rsidP="00284BD4" w:rsidR="00284BD4">
      <w:pPr>
        <w:jc w:val="both"/>
        <w:rPr>
          <w:sz w:val="20"/>
          <w:szCs w:val="20"/>
        </w:rPr>
      </w:pPr>
    </w:p>
    <w:p w:rsidRDefault="00284BD4" w:rsidP="00284BD4" w:rsidR="00284BD4">
      <w:pPr>
        <w:jc w:val="both"/>
        <w:rPr>
          <w:sz w:val="20"/>
          <w:szCs w:val="20"/>
        </w:rPr>
      </w:pPr>
    </w:p>
    <w:p w:rsidRDefault="00284BD4" w:rsidP="00284BD4" w:rsidR="00284BD4">
      <w:pPr>
        <w:jc w:val="both"/>
        <w:rPr>
          <w:sz w:val="20"/>
          <w:szCs w:val="20"/>
        </w:rPr>
      </w:pPr>
    </w:p>
    <w:p w:rsidRDefault="00284BD4" w:rsidP="00284BD4" w:rsidR="00284BD4">
      <w:pPr>
        <w:jc w:val="both"/>
        <w:rPr>
          <w:sz w:val="20"/>
          <w:szCs w:val="20"/>
        </w:rPr>
      </w:pPr>
      <w:r>
        <w:rPr>
          <w:sz w:val="20"/>
          <w:szCs w:val="20"/>
        </w:rPr>
        <w:t xml:space="preserve">-Objaviti na </w:t>
      </w:r>
      <w:proofErr w:type="spellStart"/>
      <w:r>
        <w:rPr>
          <w:sz w:val="20"/>
          <w:szCs w:val="20"/>
        </w:rPr>
        <w:t>eOglasnoj</w:t>
      </w:r>
      <w:proofErr w:type="spellEnd"/>
      <w:r>
        <w:rPr>
          <w:sz w:val="20"/>
          <w:szCs w:val="20"/>
        </w:rPr>
        <w:t xml:space="preserve"> ploči suda</w:t>
      </w:r>
      <w:r w:rsidR="008D22C6">
        <w:rPr>
          <w:sz w:val="20"/>
          <w:szCs w:val="20"/>
        </w:rPr>
        <w:t xml:space="preserve"> za vjerovnike VABA d.d., Varaždin, Tomislav Vidović, </w:t>
      </w:r>
      <w:proofErr w:type="spellStart"/>
      <w:r w:rsidR="008D22C6">
        <w:rPr>
          <w:sz w:val="20"/>
          <w:szCs w:val="20"/>
        </w:rPr>
        <w:t>Rešetari</w:t>
      </w:r>
      <w:proofErr w:type="spellEnd"/>
      <w:r w:rsidR="008D22C6">
        <w:rPr>
          <w:sz w:val="20"/>
          <w:szCs w:val="20"/>
        </w:rPr>
        <w:t xml:space="preserve">, B. Radića 11, Martin Stroj d.o.o., Sveti Martin pod Okićem,  RH za </w:t>
      </w:r>
      <w:proofErr w:type="spellStart"/>
      <w:r w:rsidR="008D22C6">
        <w:rPr>
          <w:sz w:val="20"/>
          <w:szCs w:val="20"/>
        </w:rPr>
        <w:t>Min.financija</w:t>
      </w:r>
      <w:proofErr w:type="spellEnd"/>
    </w:p>
    <w:p w:rsidRDefault="00284BD4" w:rsidP="00284BD4" w:rsidR="00284BD4">
      <w:pPr>
        <w:jc w:val="both"/>
        <w:rPr>
          <w:sz w:val="20"/>
          <w:szCs w:val="20"/>
        </w:rPr>
      </w:pPr>
      <w:r>
        <w:rPr>
          <w:sz w:val="20"/>
          <w:szCs w:val="20"/>
        </w:rPr>
        <w:t xml:space="preserve">-Dostaviti uz dopis </w:t>
      </w:r>
      <w:proofErr w:type="spellStart"/>
      <w:r>
        <w:rPr>
          <w:sz w:val="20"/>
          <w:szCs w:val="20"/>
        </w:rPr>
        <w:t>zk</w:t>
      </w:r>
      <w:proofErr w:type="spellEnd"/>
      <w:r>
        <w:rPr>
          <w:sz w:val="20"/>
          <w:szCs w:val="20"/>
        </w:rPr>
        <w:t xml:space="preserve"> odjelu OS NG, po pravomoćnosti</w:t>
      </w:r>
    </w:p>
    <w:p w:rsidRDefault="00B9667A" w:rsidP="00B9667A" w:rsidR="00B9667A" w:rsidRPr="00B9667A">
      <w:pPr>
        <w:jc w:val="both"/>
      </w:pPr>
    </w:p>
    <w:p w:rsidRDefault="001A70A4" w:rsidP="00B9667A" w:rsidR="001A70A4" w:rsidRPr="00B9667A">
      <w:pPr>
        <w:jc w:val="both"/>
      </w:pPr>
    </w:p>
    <w:p w:rsidRDefault="00B9667A" w:rsidR="00B9667A" w:rsidRPr="00B9667A">
      <w:pPr>
        <w:jc w:val="both"/>
      </w:pPr>
    </w:p>
    <w:sectPr w:rsidR="00B9667A" w:rsidRPr="00B9667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B1216F"/>
    <w:multiLevelType w:val="hybridMultilevel"/>
    <w:tmpl w:val="DDCC6D44"/>
    <w:lvl w:tplc="00AE774A" w:ilvl="0">
      <w:start w:val="1"/>
      <w:numFmt w:val="upperRoman"/>
      <w:lvlText w:val="%1."/>
      <w:lvlJc w:val="left"/>
      <w:pPr>
        <w:ind w:hanging="720" w:left="2136"/>
      </w:pPr>
      <w:rPr>
        <w:rFonts w:hint="default"/>
        <w:b/>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
    <w:nsid w:val="117271CF"/>
    <w:multiLevelType w:val="hybridMultilevel"/>
    <w:tmpl w:val="191EE25A"/>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9CC5C7C"/>
    <w:multiLevelType w:val="hybridMultilevel"/>
    <w:tmpl w:val="4C1E9BAE"/>
    <w:lvl w:tplc="F3F49276" w:ilvl="0">
      <w:start w:val="1"/>
      <w:numFmt w:val="upperRoman"/>
      <w:lvlText w:val="%1."/>
      <w:lvlJc w:val="left"/>
      <w:pPr>
        <w:tabs>
          <w:tab w:pos="1485" w:val="num"/>
        </w:tabs>
        <w:ind w:hanging="720" w:left="1485"/>
      </w:pPr>
      <w:rPr>
        <w:rFonts w:hint="default"/>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3">
    <w:nsid w:val="337428A6"/>
    <w:multiLevelType w:val="hybridMultilevel"/>
    <w:tmpl w:val="1C125B94"/>
    <w:lvl w:tplc="0409000F" w:ilvl="0">
      <w:start w:val="1"/>
      <w:numFmt w:val="decimal"/>
      <w:lvlText w:val="%1."/>
      <w:lvlJc w:val="left"/>
      <w:pPr>
        <w:tabs>
          <w:tab w:pos="720" w:val="num"/>
        </w:tabs>
        <w:ind w:hanging="360" w:left="720"/>
      </w:pPr>
      <w:rPr>
        <w:rFonts w:hint="default"/>
      </w:rPr>
    </w:lvl>
    <w:lvl w:tplc="CE9AA732"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59A5BC8"/>
    <w:multiLevelType w:val="hybridMultilevel"/>
    <w:tmpl w:val="8E284124"/>
    <w:lvl w:tplc="0409000F" w:ilvl="0">
      <w:start w:val="1"/>
      <w:numFmt w:val="decimal"/>
      <w:lvlText w:val="%1."/>
      <w:lvlJc w:val="left"/>
      <w:pPr>
        <w:tabs>
          <w:tab w:pos="720" w:val="num"/>
        </w:tabs>
        <w:ind w:hanging="360" w:left="720"/>
      </w:pPr>
      <w:rPr>
        <w:rFonts w:hint="default"/>
      </w:rPr>
    </w:lvl>
    <w:lvl w:tplc="4E906962"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EB95918"/>
    <w:multiLevelType w:val="hybridMultilevel"/>
    <w:tmpl w:val="3ABEF164"/>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6BB7A59"/>
    <w:multiLevelType w:val="hybridMultilevel"/>
    <w:tmpl w:val="5F2222DC"/>
    <w:lvl w:tplc="74348C36" w:ilvl="0">
      <w:start w:val="1"/>
      <w:numFmt w:val="upperRoman"/>
      <w:lvlText w:val="%1."/>
      <w:lvlJc w:val="left"/>
      <w:pPr>
        <w:ind w:hanging="720" w:left="1428"/>
      </w:pPr>
      <w:rPr>
        <w:b w:val="false"/>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4"/>
  </w:num>
  <w:num w:numId="2">
    <w:abstractNumId w:val="3"/>
  </w:num>
  <w:num w:numId="3">
    <w:abstractNumId w:val="5"/>
  </w:num>
  <w:num w:numId="4">
    <w:abstractNumId w:val="2"/>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3D03"/>
    <w:rsid w:val="00000E25"/>
    <w:rsid w:val="0003687C"/>
    <w:rsid w:val="000406D9"/>
    <w:rsid w:val="00062CE8"/>
    <w:rsid w:val="000667A7"/>
    <w:rsid w:val="000772DD"/>
    <w:rsid w:val="000A0FC7"/>
    <w:rsid w:val="000D214A"/>
    <w:rsid w:val="000E02FF"/>
    <w:rsid w:val="000F5DB2"/>
    <w:rsid w:val="001049B3"/>
    <w:rsid w:val="001103E1"/>
    <w:rsid w:val="0013101D"/>
    <w:rsid w:val="00133DB6"/>
    <w:rsid w:val="0016022D"/>
    <w:rsid w:val="00162F18"/>
    <w:rsid w:val="00165326"/>
    <w:rsid w:val="001813A6"/>
    <w:rsid w:val="001A4793"/>
    <w:rsid w:val="001A70A4"/>
    <w:rsid w:val="001E4B95"/>
    <w:rsid w:val="001F37E0"/>
    <w:rsid w:val="00207213"/>
    <w:rsid w:val="00220EDC"/>
    <w:rsid w:val="00284BD4"/>
    <w:rsid w:val="002C546B"/>
    <w:rsid w:val="002D0988"/>
    <w:rsid w:val="002E7286"/>
    <w:rsid w:val="00340949"/>
    <w:rsid w:val="00352B78"/>
    <w:rsid w:val="00372B02"/>
    <w:rsid w:val="00396B20"/>
    <w:rsid w:val="003C69C4"/>
    <w:rsid w:val="003D07E7"/>
    <w:rsid w:val="00443D03"/>
    <w:rsid w:val="00486E1D"/>
    <w:rsid w:val="004B5F46"/>
    <w:rsid w:val="004D4087"/>
    <w:rsid w:val="004F7385"/>
    <w:rsid w:val="00550C58"/>
    <w:rsid w:val="005527FE"/>
    <w:rsid w:val="005613AE"/>
    <w:rsid w:val="005E5E2D"/>
    <w:rsid w:val="00615AEC"/>
    <w:rsid w:val="00617DEF"/>
    <w:rsid w:val="006211B4"/>
    <w:rsid w:val="0063537E"/>
    <w:rsid w:val="00697BE9"/>
    <w:rsid w:val="006C08C2"/>
    <w:rsid w:val="006F4B6C"/>
    <w:rsid w:val="006F64F4"/>
    <w:rsid w:val="00734FB5"/>
    <w:rsid w:val="007430F4"/>
    <w:rsid w:val="00773352"/>
    <w:rsid w:val="00782440"/>
    <w:rsid w:val="00792A35"/>
    <w:rsid w:val="00796921"/>
    <w:rsid w:val="007E689D"/>
    <w:rsid w:val="00810335"/>
    <w:rsid w:val="008107E6"/>
    <w:rsid w:val="00830A2E"/>
    <w:rsid w:val="00871890"/>
    <w:rsid w:val="0089597A"/>
    <w:rsid w:val="008A71B1"/>
    <w:rsid w:val="008D22C6"/>
    <w:rsid w:val="008D63BE"/>
    <w:rsid w:val="008E7B29"/>
    <w:rsid w:val="00917CBC"/>
    <w:rsid w:val="00954DCF"/>
    <w:rsid w:val="00997476"/>
    <w:rsid w:val="00997C67"/>
    <w:rsid w:val="009A1BA0"/>
    <w:rsid w:val="009E3605"/>
    <w:rsid w:val="009F2BF8"/>
    <w:rsid w:val="00A16CC2"/>
    <w:rsid w:val="00A6583C"/>
    <w:rsid w:val="00A935A7"/>
    <w:rsid w:val="00AA240D"/>
    <w:rsid w:val="00AA50DA"/>
    <w:rsid w:val="00AC2276"/>
    <w:rsid w:val="00AF7178"/>
    <w:rsid w:val="00AF77DC"/>
    <w:rsid w:val="00B15B88"/>
    <w:rsid w:val="00B36E91"/>
    <w:rsid w:val="00B53B76"/>
    <w:rsid w:val="00B9667A"/>
    <w:rsid w:val="00BA33B7"/>
    <w:rsid w:val="00BD456E"/>
    <w:rsid w:val="00C1303B"/>
    <w:rsid w:val="00C15AF8"/>
    <w:rsid w:val="00C16696"/>
    <w:rsid w:val="00C27645"/>
    <w:rsid w:val="00C33B64"/>
    <w:rsid w:val="00C412A5"/>
    <w:rsid w:val="00C42AD6"/>
    <w:rsid w:val="00C66B02"/>
    <w:rsid w:val="00C97FDE"/>
    <w:rsid w:val="00CA0E1C"/>
    <w:rsid w:val="00CA1EE6"/>
    <w:rsid w:val="00CA4F07"/>
    <w:rsid w:val="00CB5EE2"/>
    <w:rsid w:val="00CD4DB3"/>
    <w:rsid w:val="00D05CB6"/>
    <w:rsid w:val="00D20FC7"/>
    <w:rsid w:val="00D57082"/>
    <w:rsid w:val="00D67C2C"/>
    <w:rsid w:val="00D7524A"/>
    <w:rsid w:val="00D97E8C"/>
    <w:rsid w:val="00DC5956"/>
    <w:rsid w:val="00E1296A"/>
    <w:rsid w:val="00E24A65"/>
    <w:rsid w:val="00E4486C"/>
    <w:rsid w:val="00E611CD"/>
    <w:rsid w:val="00E731F9"/>
    <w:rsid w:val="00E77269"/>
    <w:rsid w:val="00E833E6"/>
    <w:rsid w:val="00E871E8"/>
    <w:rsid w:val="00FC193F"/>
    <w:rsid w:val="00FC565D"/>
    <w:rsid w:val="00FD216A"/>
    <w:rsid w:val="00FE7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A70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A4F07"/>
    <w:rPr>
      <w:rFonts w:cs="Tahoma" w:hAnsi="Tahoma" w:ascii="Tahoma"/>
      <w:sz w:val="16"/>
      <w:szCs w:val="16"/>
    </w:rPr>
  </w:style>
  <w:style w:styleId="Odlomakpopisa" w:type="paragraph">
    <w:name w:val="List Paragraph"/>
    <w:basedOn w:val="Normal"/>
    <w:uiPriority w:val="34"/>
    <w:qFormat/>
    <w:rsid w:val="000E02FF"/>
    <w:pPr>
      <w:ind w:left="720"/>
      <w:contextualSpacing/>
    </w:pPr>
  </w:style>
  <w:style w:customStyle="true" w:styleId="PozadinaSvijetloZelena" w:type="character">
    <w:name w:val="Pozadina_SvijetloZelena"/>
    <w:basedOn w:val="Zadanifontodlomka"/>
    <w:rsid w:val="00871890"/>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871890"/>
    <w:rPr>
      <w:noProof/>
      <w:bdr w:frame="true" w:space="0" w:sz="0" w:color="auto" w:val="none"/>
      <w:shd w:fill="FFFFCC" w:color="auto" w:val="clear"/>
      <w:lang w:val="hr-HR"/>
    </w:rPr>
  </w:style>
  <w:style w:styleId="Tekstrezerviranogmjesta" w:type="character">
    <w:name w:val="Placeholder Text"/>
    <w:basedOn w:val="Zadanifontodlomka"/>
    <w:uiPriority w:val="99"/>
    <w:semiHidden/>
    <w:rsid w:val="00E24A65"/>
    <w:rPr>
      <w:color w:val="808080"/>
      <w:bdr w:space="0" w:sz="0" w:color="auto" w:val="none"/>
      <w:shd w:fill="auto" w:color="auto" w:val="clear"/>
    </w:rPr>
  </w:style>
  <w:style w:customStyle="true" w:styleId="eSPISCCParagraphDefaultFont" w:type="character">
    <w:name w:val="eSPIS_CC_Paragraph Default Font"/>
    <w:basedOn w:val="Zadanifontodlomka"/>
    <w:rsid w:val="00E24A65"/>
    <w:rPr>
      <w:rFonts w:cs="Times New Roman" w:hAnsi="Times New Roman" w:ascii="Times New Roman"/>
      <w:sz w:val="24"/>
      <w:bdr w:space="0" w:sz="0" w:color="auto" w:val="none"/>
      <w:shd w:fill="auto" w:color="auto" w:val="clear"/>
      <w:lang w:val="hr-HR"/>
    </w:rPr>
  </w:style>
  <w:style w:customStyle="true" w:styleId="PozadinaSvijetloCrvena" w:type="character">
    <w:name w:val="Pozadina_SvijetloCrvena"/>
    <w:basedOn w:val="eSPISCCParagraphDefaultFont"/>
    <w:rsid w:val="00E24A65"/>
    <w:rPr>
      <w:rFonts w:cs="Times New Roman" w:hAnsi="Times New Roman" w:ascii="Times New Roman"/>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A70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A4F07"/>
    <w:rPr>
      <w:rFonts w:ascii="Tahoma" w:cs="Tahoma" w:hAnsi="Tahoma"/>
      <w:sz w:val="16"/>
      <w:szCs w:val="16"/>
    </w:rPr>
  </w:style>
  <w:style w:styleId="Odlomakpopisa" w:type="paragraph">
    <w:name w:val="List Paragraph"/>
    <w:basedOn w:val="Normal"/>
    <w:uiPriority w:val="34"/>
    <w:qFormat/>
    <w:rsid w:val="000E02FF"/>
    <w:pPr>
      <w:ind w:left="720"/>
      <w:contextualSpacing/>
    </w:pPr>
  </w:style>
  <w:style w:customStyle="1" w:styleId="PozadinaSvijetloZelena" w:type="character">
    <w:name w:val="Pozadina_SvijetloZelena"/>
    <w:basedOn w:val="Zadanifontodlomka"/>
    <w:rsid w:val="00871890"/>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871890"/>
    <w:rPr>
      <w:noProof/>
      <w:bdr w:color="auto" w:frame="1" w:space="0" w:sz="0" w:val="none"/>
      <w:shd w:color="auto" w:fill="FFFFCC" w:val="clear"/>
      <w:lang w:val="hr-HR"/>
    </w:rPr>
  </w:style>
  <w:style w:styleId="Tekstrezerviranogmjesta" w:type="character">
    <w:name w:val="Placeholder Text"/>
    <w:basedOn w:val="Zadanifontodlomka"/>
    <w:uiPriority w:val="99"/>
    <w:semiHidden/>
    <w:rsid w:val="00E24A65"/>
    <w:rPr>
      <w:color w:val="808080"/>
      <w:bdr w:color="auto" w:space="0" w:sz="0" w:val="none"/>
      <w:shd w:color="auto" w:fill="auto" w:val="clear"/>
    </w:rPr>
  </w:style>
  <w:style w:customStyle="1" w:styleId="eSPISCCParagraphDefaultFont" w:type="character">
    <w:name w:val="eSPIS_CC_Paragraph Default Font"/>
    <w:basedOn w:val="Zadanifontodlomka"/>
    <w:rsid w:val="00E24A65"/>
    <w:rPr>
      <w:rFonts w:ascii="Times New Roman" w:cs="Times New Roman" w:hAnsi="Times New Roman"/>
      <w:sz w:val="24"/>
      <w:bdr w:color="auto" w:space="0" w:sz="0" w:val="none"/>
      <w:shd w:color="auto" w:fill="auto" w:val="clear"/>
      <w:lang w:val="hr-HR"/>
    </w:rPr>
  </w:style>
  <w:style w:customStyle="1" w:styleId="PozadinaSvijetloCrvena" w:type="character">
    <w:name w:val="Pozadina_SvijetloCrvena"/>
    <w:basedOn w:val="eSPISCCParagraphDefaultFont"/>
    <w:rsid w:val="00E24A65"/>
    <w:rPr>
      <w:rFonts w:ascii="Times New Roman" w:cs="Times New Roman" w:hAnsi="Times New Roman"/>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1602779">
      <w:bodyDiv w:val="true"/>
      <w:marLeft w:val="0"/>
      <w:marRight w:val="0"/>
      <w:marTop w:val="0"/>
      <w:marBottom w:val="0"/>
      <w:divBdr>
        <w:top w:space="0" w:sz="0" w:color="auto" w:val="none"/>
        <w:left w:space="0" w:sz="0" w:color="auto" w:val="none"/>
        <w:bottom w:space="0" w:sz="0" w:color="auto" w:val="none"/>
        <w:right w:space="0" w:sz="0" w:color="auto" w:val="none"/>
      </w:divBdr>
    </w:div>
    <w:div w:id="2054689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2.png@01D1FA25.09CA93A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953F9E-73D0-4C71-94B1-6585FDDA5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354</properties:Words>
  <properties:Characters>1848</properties:Characters>
  <properties:Lines>54</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2016-08-25T12:17:00Z</dcterms:created>
  <dc:creator>Marija Janković</dc:creator>
  <cp:lastModifiedBy>wsadmin</cp:lastModifiedBy>
  <cp:lastPrinted>2016-08-25T12:01:00Z</cp:lastPrinted>
  <dcterms:modified xmlns:xsi="http://www.w3.org/2001/XMLSchema-instance" xsi:type="dcterms:W3CDTF">2016-08-26T06:49:00Z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