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09406" w14:paraId="5d09406" w:rsidRDefault="00765AED" w:rsidP="00211376" w:rsidR="00211376" w:rsidRPr="00211376">
      <w:pPr>
        <w:ind w:left="7200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>8 St-</w:t>
      </w:r>
      <w:r w:rsidR="00014631">
        <w:rPr>
          <w:sz w:val="24"/>
          <w:szCs w:val="24"/>
        </w:rPr>
        <w:t>959/13-13</w:t>
      </w:r>
    </w:p>
    <w:p w:rsidRDefault="00211376" w:rsidP="00211376" w:rsidR="00211376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9C74B7" w:rsidR="009C74B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R E P U B L I K E   H R V A T S K E </w:t>
      </w:r>
    </w:p>
    <w:p w:rsidRDefault="00384B51" w:rsidP="009C74B7" w:rsidR="00384B51">
      <w:pPr>
        <w:jc w:val="center"/>
        <w:rPr>
          <w:sz w:val="24"/>
          <w:szCs w:val="24"/>
        </w:rPr>
      </w:pPr>
    </w:p>
    <w:p w:rsidRDefault="0049721D" w:rsidP="009C74B7" w:rsidR="004972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 J E 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135487" w:rsidP="006A720E" w:rsidR="00135487" w:rsidRPr="0049721D">
      <w:pPr>
        <w:ind w:firstLine="720"/>
        <w:jc w:val="both"/>
        <w:rPr>
          <w:sz w:val="24"/>
          <w:szCs w:val="24"/>
        </w:rPr>
      </w:pPr>
      <w:r w:rsidRPr="00135487">
        <w:rPr>
          <w:sz w:val="24"/>
          <w:szCs w:val="24"/>
        </w:rPr>
        <w:t xml:space="preserve">Trgovački sud u Rijeci po stečajnoj sutkinji Emi Brdovčak, odlučujući o prijedlogu </w:t>
      </w:r>
      <w:r w:rsidR="0090377B" w:rsidRPr="0090377B">
        <w:rPr>
          <w:sz w:val="24"/>
          <w:szCs w:val="24"/>
        </w:rPr>
        <w:t>FINANCIJSKE AGENCIJE (dalje: FINA)</w:t>
      </w:r>
      <w:r w:rsidR="0090377B">
        <w:rPr>
          <w:sz w:val="24"/>
          <w:szCs w:val="24"/>
        </w:rPr>
        <w:t xml:space="preserve"> </w:t>
      </w:r>
      <w:r w:rsidRPr="00135487">
        <w:rPr>
          <w:sz w:val="24"/>
          <w:szCs w:val="24"/>
        </w:rPr>
        <w:t>za otvaranje stečajnog postupka nad dužnikom</w:t>
      </w:r>
      <w:r w:rsidR="006A0280">
        <w:rPr>
          <w:sz w:val="24"/>
          <w:szCs w:val="24"/>
        </w:rPr>
        <w:t xml:space="preserve"> </w:t>
      </w:r>
      <w:r w:rsidR="002E3F27">
        <w:rPr>
          <w:sz w:val="24"/>
          <w:szCs w:val="24"/>
        </w:rPr>
        <w:t xml:space="preserve"> </w:t>
      </w:r>
      <w:r w:rsidR="00014631">
        <w:rPr>
          <w:sz w:val="24"/>
          <w:szCs w:val="24"/>
        </w:rPr>
        <w:t>pojedincem LULJETA ABDIJA – SABRIU vl. ugostiteljskog obrta Oaza, Punat, Ivana Gorana Kovačića 69, OIB: 56469244949</w:t>
      </w:r>
      <w:r w:rsidR="002E3F27">
        <w:rPr>
          <w:sz w:val="24"/>
          <w:szCs w:val="24"/>
        </w:rPr>
        <w:t xml:space="preserve">, </w:t>
      </w:r>
      <w:r w:rsidR="0000736E">
        <w:rPr>
          <w:sz w:val="24"/>
          <w:szCs w:val="24"/>
        </w:rPr>
        <w:t>2</w:t>
      </w:r>
      <w:r w:rsidR="006A720E">
        <w:rPr>
          <w:sz w:val="24"/>
          <w:szCs w:val="24"/>
        </w:rPr>
        <w:t>3</w:t>
      </w:r>
      <w:r w:rsidR="0000736E">
        <w:rPr>
          <w:sz w:val="24"/>
          <w:szCs w:val="24"/>
        </w:rPr>
        <w:t>. prosinca</w:t>
      </w:r>
      <w:r w:rsidRPr="00135487">
        <w:rPr>
          <w:sz w:val="24"/>
          <w:szCs w:val="24"/>
        </w:rPr>
        <w:t xml:space="preserve"> 2015.,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9C74B7" w:rsidP="009C74B7" w:rsidR="009C74B7" w:rsidRPr="0049721D">
      <w:pPr>
        <w:jc w:val="center"/>
        <w:rPr>
          <w:sz w:val="24"/>
          <w:szCs w:val="24"/>
        </w:rPr>
      </w:pPr>
      <w:r w:rsidRPr="0049721D">
        <w:rPr>
          <w:sz w:val="24"/>
          <w:szCs w:val="24"/>
        </w:rPr>
        <w:t>r i j e š i o    j e</w:t>
      </w:r>
    </w:p>
    <w:p w:rsidRDefault="00935ABA" w:rsidR="00935ABA"/>
    <w:p w:rsidRDefault="001D1809" w:rsidP="00014631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384B51">
        <w:rPr>
          <w:sz w:val="24"/>
          <w:szCs w:val="24"/>
        </w:rPr>
        <w:t xml:space="preserve">Otvara </w:t>
      </w:r>
      <w:r w:rsidRPr="0090377B">
        <w:rPr>
          <w:sz w:val="24"/>
          <w:szCs w:val="24"/>
        </w:rPr>
        <w:t xml:space="preserve">se stečajni postupak nad </w:t>
      </w:r>
      <w:r w:rsidR="00797F51" w:rsidRPr="0090377B">
        <w:rPr>
          <w:sz w:val="24"/>
          <w:szCs w:val="24"/>
        </w:rPr>
        <w:t>dužnikom</w:t>
      </w:r>
      <w:r w:rsidR="0000736E">
        <w:rPr>
          <w:sz w:val="24"/>
          <w:szCs w:val="24"/>
        </w:rPr>
        <w:t xml:space="preserve"> </w:t>
      </w:r>
      <w:r w:rsidR="00014631" w:rsidRPr="00014631">
        <w:rPr>
          <w:sz w:val="24"/>
          <w:szCs w:val="24"/>
        </w:rPr>
        <w:t>LULJETA ABDIJA – SABRIU vl. ugostiteljskog obrta Oaza, Punat, Ivana Gorana Kovačića 69, OIB: 56469244949</w:t>
      </w:r>
      <w:r w:rsidR="00014631">
        <w:rPr>
          <w:sz w:val="24"/>
          <w:szCs w:val="24"/>
        </w:rPr>
        <w:t xml:space="preserve">. </w:t>
      </w:r>
      <w:r w:rsidRPr="00C76F75">
        <w:rPr>
          <w:sz w:val="24"/>
          <w:szCs w:val="24"/>
        </w:rPr>
        <w:t>Stečajni postupak otvoren je</w:t>
      </w:r>
      <w:r w:rsidRPr="00B1759F">
        <w:rPr>
          <w:sz w:val="24"/>
          <w:szCs w:val="24"/>
        </w:rPr>
        <w:t xml:space="preserve"> </w:t>
      </w:r>
      <w:r w:rsidR="0000736E">
        <w:rPr>
          <w:sz w:val="24"/>
          <w:szCs w:val="24"/>
        </w:rPr>
        <w:t>2</w:t>
      </w:r>
      <w:r w:rsidR="006A720E">
        <w:rPr>
          <w:sz w:val="24"/>
          <w:szCs w:val="24"/>
        </w:rPr>
        <w:t>3</w:t>
      </w:r>
      <w:r w:rsidR="0000736E">
        <w:rPr>
          <w:sz w:val="24"/>
          <w:szCs w:val="24"/>
        </w:rPr>
        <w:t>. prosinca</w:t>
      </w:r>
      <w:r w:rsidR="00211376">
        <w:rPr>
          <w:sz w:val="24"/>
          <w:szCs w:val="24"/>
        </w:rPr>
        <w:t xml:space="preserve"> 2015</w:t>
      </w:r>
      <w:r>
        <w:rPr>
          <w:sz w:val="24"/>
          <w:szCs w:val="24"/>
        </w:rPr>
        <w:t>.</w:t>
      </w:r>
      <w:r w:rsidR="00014631">
        <w:rPr>
          <w:sz w:val="24"/>
          <w:szCs w:val="24"/>
        </w:rPr>
        <w:t xml:space="preserve"> u 1</w:t>
      </w:r>
      <w:r w:rsidR="006A720E">
        <w:rPr>
          <w:sz w:val="24"/>
          <w:szCs w:val="24"/>
        </w:rPr>
        <w:t>2</w:t>
      </w:r>
      <w:r w:rsidR="00014631">
        <w:rPr>
          <w:sz w:val="24"/>
          <w:szCs w:val="24"/>
        </w:rPr>
        <w:t>,</w:t>
      </w:r>
      <w:r w:rsidR="006A720E">
        <w:rPr>
          <w:sz w:val="24"/>
          <w:szCs w:val="24"/>
        </w:rPr>
        <w:t>15</w:t>
      </w:r>
      <w:r w:rsidR="00543248">
        <w:rPr>
          <w:sz w:val="24"/>
          <w:szCs w:val="24"/>
        </w:rPr>
        <w:t xml:space="preserve"> sati kada su</w:t>
      </w:r>
      <w:r w:rsidRPr="00B1759F">
        <w:rPr>
          <w:sz w:val="24"/>
          <w:szCs w:val="24"/>
        </w:rPr>
        <w:t xml:space="preserve"> ovo rješenje i oglas o otvaranju stečajnog postupka </w:t>
      </w:r>
      <w:r w:rsidR="00543248">
        <w:rPr>
          <w:sz w:val="24"/>
          <w:szCs w:val="24"/>
        </w:rPr>
        <w:t xml:space="preserve">objavljeni </w:t>
      </w:r>
      <w:r w:rsidRPr="00B1759F">
        <w:rPr>
          <w:sz w:val="24"/>
          <w:szCs w:val="24"/>
        </w:rPr>
        <w:t xml:space="preserve">na </w:t>
      </w:r>
      <w:r w:rsidR="00543248">
        <w:rPr>
          <w:sz w:val="24"/>
          <w:szCs w:val="24"/>
        </w:rPr>
        <w:t xml:space="preserve">mrežnoj stranici e-oglasna ploča. </w:t>
      </w:r>
    </w:p>
    <w:p w:rsidRDefault="001D1809" w:rsidP="001F363E" w:rsidR="001D1809" w:rsidRPr="00B1759F">
      <w:pPr>
        <w:ind w:firstLine="720" w:left="720"/>
        <w:jc w:val="both"/>
        <w:rPr>
          <w:sz w:val="24"/>
          <w:szCs w:val="24"/>
        </w:rPr>
      </w:pPr>
    </w:p>
    <w:p w:rsidRDefault="001D1809" w:rsidP="006A720E" w:rsidR="002E3F27" w:rsidRPr="0090377B">
      <w:pPr>
        <w:pStyle w:val="Odlomakpopisa"/>
        <w:numPr>
          <w:ilvl w:val="0"/>
          <w:numId w:val="1"/>
        </w:numPr>
        <w:jc w:val="both"/>
      </w:pPr>
      <w:r w:rsidRPr="0090377B">
        <w:rPr>
          <w:sz w:val="24"/>
          <w:szCs w:val="24"/>
        </w:rPr>
        <w:t>Stečajnim upraviteljem imenuje se</w:t>
      </w:r>
      <w:r w:rsidR="006A720E">
        <w:rPr>
          <w:sz w:val="24"/>
          <w:szCs w:val="24"/>
        </w:rPr>
        <w:t xml:space="preserve"> Ratko Miklaušić iz Rijeke, Ciottina 20/I, OIB: 97911569674.</w:t>
      </w:r>
    </w:p>
    <w:p w:rsidRDefault="0090377B" w:rsidP="0090377B" w:rsidR="0090377B" w:rsidRPr="001118FB"/>
    <w:p w:rsidRDefault="001D1809" w:rsidP="00014631" w:rsidR="002E3F27">
      <w:pPr>
        <w:numPr>
          <w:ilvl w:val="0"/>
          <w:numId w:val="1"/>
        </w:numPr>
        <w:jc w:val="both"/>
        <w:rPr>
          <w:sz w:val="24"/>
          <w:szCs w:val="24"/>
        </w:rPr>
      </w:pPr>
      <w:r w:rsidRPr="0090377B">
        <w:rPr>
          <w:sz w:val="24"/>
          <w:szCs w:val="24"/>
        </w:rPr>
        <w:t xml:space="preserve">Zaključuje se stečajni postupak nad </w:t>
      </w:r>
      <w:r w:rsidR="00797F51" w:rsidRPr="0090377B">
        <w:rPr>
          <w:sz w:val="24"/>
          <w:szCs w:val="24"/>
        </w:rPr>
        <w:t>dužnikom</w:t>
      </w:r>
      <w:r w:rsidR="00014631">
        <w:rPr>
          <w:sz w:val="24"/>
          <w:szCs w:val="24"/>
        </w:rPr>
        <w:t xml:space="preserve"> </w:t>
      </w:r>
      <w:r w:rsidR="00014631" w:rsidRPr="00014631">
        <w:rPr>
          <w:sz w:val="24"/>
          <w:szCs w:val="24"/>
        </w:rPr>
        <w:t>LULJETA ABDIJA – SABRIU vl. ugostiteljskog obrta Oaza, Punat, Ivana Gorana Kovačića 69, OIB: 56469244949</w:t>
      </w:r>
      <w:r w:rsidR="0090377B" w:rsidRPr="0090377B">
        <w:rPr>
          <w:sz w:val="24"/>
          <w:szCs w:val="24"/>
        </w:rPr>
        <w:t>.</w:t>
      </w:r>
    </w:p>
    <w:p w:rsidRDefault="0090377B" w:rsidP="0090377B" w:rsidR="0090377B" w:rsidRPr="0090377B">
      <w:pPr>
        <w:jc w:val="both"/>
        <w:rPr>
          <w:sz w:val="24"/>
          <w:szCs w:val="24"/>
        </w:rPr>
      </w:pPr>
    </w:p>
    <w:p w:rsidRDefault="001D1809" w:rsidP="00543248" w:rsidR="001D1809" w:rsidRPr="00543248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543248">
        <w:rPr>
          <w:sz w:val="24"/>
          <w:szCs w:val="24"/>
        </w:rPr>
        <w:t>Ovo rješenje objavit će se</w:t>
      </w:r>
      <w:r w:rsidR="00543248" w:rsidRPr="00543248">
        <w:rPr>
          <w:sz w:val="24"/>
          <w:szCs w:val="24"/>
        </w:rPr>
        <w:t xml:space="preserve"> na mrežnoj stranici e-oglasna ploča. </w:t>
      </w:r>
    </w:p>
    <w:p w:rsidRDefault="001D1809" w:rsidP="001F363E" w:rsidR="001D1809" w:rsidRPr="00B1759F">
      <w:pPr>
        <w:jc w:val="both"/>
        <w:rPr>
          <w:sz w:val="24"/>
          <w:szCs w:val="24"/>
        </w:rPr>
      </w:pPr>
    </w:p>
    <w:p w:rsidRDefault="001D1809" w:rsidP="00014631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B1759F">
        <w:rPr>
          <w:sz w:val="24"/>
          <w:szCs w:val="24"/>
        </w:rPr>
        <w:t>Po pravomoćnosti ovog rješenja dužnik</w:t>
      </w:r>
      <w:r w:rsidR="0090377B" w:rsidRPr="0090377B">
        <w:t xml:space="preserve"> </w:t>
      </w:r>
      <w:r w:rsidR="00014631" w:rsidRPr="00014631">
        <w:rPr>
          <w:sz w:val="24"/>
          <w:szCs w:val="24"/>
        </w:rPr>
        <w:t>LULJETA ABDIJA – SABRIU vl. ugostiteljskog obrta Oaza, Punat, Ivana Gorana Kovačića 69, OIB: 56469244949</w:t>
      </w:r>
      <w:r w:rsidR="00014631">
        <w:t xml:space="preserve"> </w:t>
      </w:r>
      <w:r w:rsidRPr="00B1759F">
        <w:rPr>
          <w:sz w:val="24"/>
          <w:szCs w:val="24"/>
        </w:rPr>
        <w:t xml:space="preserve">brisat će se iz </w:t>
      </w:r>
      <w:r w:rsidR="00014631">
        <w:rPr>
          <w:sz w:val="24"/>
          <w:szCs w:val="24"/>
        </w:rPr>
        <w:t xml:space="preserve">obrtnog </w:t>
      </w:r>
      <w:r w:rsidRPr="00B1759F">
        <w:rPr>
          <w:sz w:val="24"/>
          <w:szCs w:val="24"/>
        </w:rPr>
        <w:t>registra.</w:t>
      </w:r>
    </w:p>
    <w:p w:rsidRDefault="001D1809" w:rsidP="001D1809" w:rsidR="001D1809" w:rsidRPr="00B1759F">
      <w:pPr>
        <w:ind w:left="720"/>
        <w:jc w:val="both"/>
        <w:rPr>
          <w:sz w:val="24"/>
          <w:szCs w:val="24"/>
        </w:rPr>
      </w:pPr>
    </w:p>
    <w:p w:rsidRDefault="001D1809" w:rsidP="001D1809" w:rsidR="001D180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1D1809" w:rsidP="001D1809" w:rsidR="001D1809" w:rsidRPr="00B1759F">
      <w:pPr>
        <w:rPr>
          <w:sz w:val="24"/>
          <w:szCs w:val="24"/>
        </w:rPr>
      </w:pPr>
    </w:p>
    <w:p w:rsidRDefault="002E3F27" w:rsidP="00643D64" w:rsidR="00643D64" w:rsidRPr="00643D6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Predlagatelj</w:t>
      </w:r>
      <w:r w:rsidR="0090377B">
        <w:rPr>
          <w:sz w:val="24"/>
          <w:szCs w:val="24"/>
        </w:rPr>
        <w:t>ica</w:t>
      </w:r>
      <w:r w:rsidR="006A0280">
        <w:rPr>
          <w:sz w:val="24"/>
          <w:szCs w:val="24"/>
        </w:rPr>
        <w:t xml:space="preserve"> je </w:t>
      </w:r>
      <w:r w:rsidR="0000736E">
        <w:rPr>
          <w:sz w:val="24"/>
          <w:szCs w:val="24"/>
        </w:rPr>
        <w:t>1</w:t>
      </w:r>
      <w:r w:rsidR="00014631">
        <w:rPr>
          <w:sz w:val="24"/>
          <w:szCs w:val="24"/>
        </w:rPr>
        <w:t>2. kolovoz</w:t>
      </w:r>
      <w:r w:rsidR="006A0280">
        <w:rPr>
          <w:sz w:val="24"/>
          <w:szCs w:val="24"/>
        </w:rPr>
        <w:t>a 2013</w:t>
      </w:r>
      <w:r w:rsidR="0090377B">
        <w:rPr>
          <w:sz w:val="24"/>
          <w:szCs w:val="24"/>
        </w:rPr>
        <w:t>. podnijela</w:t>
      </w:r>
      <w:r w:rsidR="00643D64" w:rsidRPr="00643D64">
        <w:rPr>
          <w:sz w:val="24"/>
          <w:szCs w:val="24"/>
        </w:rPr>
        <w:t xml:space="preserve"> prijedlog za otvaranje stečajnog postupka nad uvodno označenim dužniko</w:t>
      </w:r>
      <w:r w:rsidR="001118FB">
        <w:rPr>
          <w:sz w:val="24"/>
          <w:szCs w:val="24"/>
        </w:rPr>
        <w:t>m t</w:t>
      </w:r>
      <w:r w:rsidR="00014631">
        <w:rPr>
          <w:sz w:val="24"/>
          <w:szCs w:val="24"/>
        </w:rPr>
        <w:t>e je ovaj sud rješenjem od 7</w:t>
      </w:r>
      <w:r w:rsidR="006A0280">
        <w:rPr>
          <w:sz w:val="24"/>
          <w:szCs w:val="24"/>
        </w:rPr>
        <w:t xml:space="preserve">. </w:t>
      </w:r>
      <w:r w:rsidR="00014631">
        <w:rPr>
          <w:sz w:val="24"/>
          <w:szCs w:val="24"/>
        </w:rPr>
        <w:t>studenoga 2013</w:t>
      </w:r>
      <w:r w:rsidR="00643D64" w:rsidRPr="00643D64">
        <w:rPr>
          <w:sz w:val="24"/>
          <w:szCs w:val="24"/>
        </w:rPr>
        <w:t xml:space="preserve">. pokrenuo prethodni postupak radi utvrđivanja uvjeta za otvaranje stečajnog postupka nad dužnikom.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Tijekom prethodnog postupka </w:t>
      </w:r>
      <w:r>
        <w:rPr>
          <w:sz w:val="24"/>
          <w:szCs w:val="24"/>
        </w:rPr>
        <w:t xml:space="preserve">nije utvrđeno </w:t>
      </w:r>
      <w:r w:rsidR="006A0280">
        <w:rPr>
          <w:sz w:val="24"/>
          <w:szCs w:val="24"/>
        </w:rPr>
        <w:t>da dužnik i</w:t>
      </w:r>
      <w:r>
        <w:rPr>
          <w:sz w:val="24"/>
          <w:szCs w:val="24"/>
        </w:rPr>
        <w:t xml:space="preserve">ma imovinu koja bi bila dovoljna </w:t>
      </w:r>
      <w:r w:rsidRPr="00643D64">
        <w:rPr>
          <w:sz w:val="24"/>
          <w:szCs w:val="24"/>
        </w:rPr>
        <w:t xml:space="preserve">za pokriće troškova stečajnog postupka.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Odredbom čl. 63. st. 1. Stečajnog zakona ("Narodne novine" broj 44/96, 29/99, 129/00, 123/03, 82/06, 116/10, 25/12 i 133/12; dalje: SZ) koji se u ovom slučaju primjenjuje temeljem odredbe čl. 441. st. 1. i 2. Stečajnog zakona („Narodne novine“ broj 71/15; dalje: SZ/15) propisano je da će stečajni sudac donijeti odluku o otvaranju i zaključenju stečajnog postupka </w:t>
      </w:r>
      <w:r w:rsidRPr="00643D64">
        <w:rPr>
          <w:sz w:val="24"/>
          <w:szCs w:val="24"/>
        </w:rPr>
        <w:lastRenderedPageBreak/>
        <w:t>ako se tijekom prethodnog postupka utvrdi da imovina dužnika koja bi ušla u stečajnu masu nije dovoljna niti za namirenje troškova tog postupka ili je neznatne vrijednosti. U tom slučaju se stečajni postupak neće provoditi i na odgovarajući će se način primijeniti odredbe čl. 196. do 202. SZ-a. Prema odredbi čl. 63. st. 1. SZ-a postupak se neće zaključiti ako se u roku koji rješenjem odredi stečajni sudac predujmi dostatan iznos novca za pokriće troškova kako prethodnog, tako i otvorenog stečajnog postupka.</w:t>
      </w:r>
    </w:p>
    <w:p w:rsidRDefault="00643D64" w:rsidP="001118FB" w:rsid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Kako </w:t>
      </w:r>
      <w:r>
        <w:rPr>
          <w:sz w:val="24"/>
          <w:szCs w:val="24"/>
        </w:rPr>
        <w:t>tijekom prethodnog postupka nije utvrđeno da dužnik ima imovinu dostatnu za namirenje troškova stečajnog postupka</w:t>
      </w:r>
      <w:r w:rsidR="006A0280">
        <w:rPr>
          <w:sz w:val="24"/>
          <w:szCs w:val="24"/>
        </w:rPr>
        <w:t xml:space="preserve">, rješenjem od </w:t>
      </w:r>
      <w:r w:rsidR="0000736E">
        <w:rPr>
          <w:sz w:val="24"/>
          <w:szCs w:val="24"/>
        </w:rPr>
        <w:t>1</w:t>
      </w:r>
      <w:r w:rsidR="00014631">
        <w:rPr>
          <w:sz w:val="24"/>
          <w:szCs w:val="24"/>
        </w:rPr>
        <w:t>0</w:t>
      </w:r>
      <w:r w:rsidR="006A0280">
        <w:rPr>
          <w:sz w:val="24"/>
          <w:szCs w:val="24"/>
        </w:rPr>
        <w:t>.</w:t>
      </w:r>
      <w:r w:rsidR="00014631">
        <w:rPr>
          <w:sz w:val="24"/>
          <w:szCs w:val="24"/>
        </w:rPr>
        <w:t xml:space="preserve"> travnja</w:t>
      </w:r>
      <w:r w:rsidR="0090377B">
        <w:rPr>
          <w:sz w:val="24"/>
          <w:szCs w:val="24"/>
        </w:rPr>
        <w:t xml:space="preserve"> 2014</w:t>
      </w:r>
      <w:r w:rsidRPr="00643D64">
        <w:rPr>
          <w:sz w:val="24"/>
          <w:szCs w:val="24"/>
        </w:rPr>
        <w:t>. pozvane su zainteresirane osobe u roku od 15 dana predujmiti iznos od 2</w:t>
      </w:r>
      <w:r w:rsidR="00014631">
        <w:rPr>
          <w:sz w:val="24"/>
          <w:szCs w:val="24"/>
        </w:rPr>
        <w:t>0</w:t>
      </w:r>
      <w:r w:rsidR="006A0280">
        <w:rPr>
          <w:sz w:val="24"/>
          <w:szCs w:val="24"/>
        </w:rPr>
        <w:t>.</w:t>
      </w:r>
      <w:r w:rsidR="002E3F27">
        <w:rPr>
          <w:sz w:val="24"/>
          <w:szCs w:val="24"/>
        </w:rPr>
        <w:t>0</w:t>
      </w:r>
      <w:r w:rsidRPr="00643D64">
        <w:rPr>
          <w:sz w:val="24"/>
          <w:szCs w:val="24"/>
        </w:rPr>
        <w:t>00,00 kn na ime predujma za pokriće troškova kako prethodnog tako i otvorenog stečajnog postupka.</w:t>
      </w:r>
    </w:p>
    <w:p w:rsidRDefault="0090377B" w:rsidP="0090377B" w:rsidR="0090377B" w:rsidRPr="0090377B">
      <w:pPr>
        <w:ind w:firstLine="720"/>
        <w:jc w:val="both"/>
        <w:rPr>
          <w:sz w:val="24"/>
          <w:szCs w:val="24"/>
        </w:rPr>
      </w:pPr>
      <w:r w:rsidRPr="0090377B">
        <w:rPr>
          <w:sz w:val="24"/>
          <w:szCs w:val="24"/>
        </w:rPr>
        <w:t xml:space="preserve">Rješenje kojim se pozivaju zainteresirane osobe na uplatu predujma javno je objavljeno na mrežnoj stranici e-oglasna ploča 1. rujna 2015. sukladno odredbi čl. 12. st. 1. SZ/15 u vezi s čl. 441. st. 2. SZ/15 te je dostava svim zainteresiranim osobama obavljena 10. rujna 2015. S obzirom na to da je dostava zainteresiranim osobama obavljena 10. rujna 2015., rok za uplatu istekao je 25. rujna 2015. (15 dana od dana dostave rješenja). </w:t>
      </w:r>
    </w:p>
    <w:p w:rsidRDefault="0090377B" w:rsidP="0090377B" w:rsidR="0090377B" w:rsidRPr="0090377B">
      <w:pPr>
        <w:ind w:firstLine="720"/>
        <w:jc w:val="both"/>
        <w:rPr>
          <w:sz w:val="24"/>
          <w:szCs w:val="24"/>
        </w:rPr>
      </w:pPr>
      <w:r w:rsidRPr="0090377B">
        <w:rPr>
          <w:sz w:val="24"/>
          <w:szCs w:val="24"/>
        </w:rPr>
        <w:t>Po navedenom rješenju suda nitko nije postupio.</w:t>
      </w:r>
    </w:p>
    <w:p w:rsidRDefault="0090377B" w:rsidP="0090377B" w:rsidR="0090377B" w:rsidRPr="0090377B">
      <w:pPr>
        <w:ind w:firstLine="720"/>
        <w:jc w:val="both"/>
        <w:rPr>
          <w:sz w:val="24"/>
          <w:szCs w:val="24"/>
        </w:rPr>
      </w:pPr>
      <w:r w:rsidRPr="0090377B">
        <w:rPr>
          <w:sz w:val="24"/>
          <w:szCs w:val="24"/>
        </w:rPr>
        <w:t>S obzirom na to da je u prethodnom postupku utvrđeno postojanje stečajnog razloga nesposobnosti za plaćanje (što</w:t>
      </w:r>
      <w:r w:rsidR="00014631">
        <w:rPr>
          <w:sz w:val="24"/>
          <w:szCs w:val="24"/>
        </w:rPr>
        <w:t xml:space="preserve"> proizlazi iz potvrde FINE od 9</w:t>
      </w:r>
      <w:r w:rsidR="0000736E">
        <w:rPr>
          <w:sz w:val="24"/>
          <w:szCs w:val="24"/>
        </w:rPr>
        <w:t>. srp</w:t>
      </w:r>
      <w:r>
        <w:rPr>
          <w:sz w:val="24"/>
          <w:szCs w:val="24"/>
        </w:rPr>
        <w:t>nja</w:t>
      </w:r>
      <w:r w:rsidRPr="0090377B">
        <w:rPr>
          <w:sz w:val="24"/>
          <w:szCs w:val="24"/>
        </w:rPr>
        <w:t xml:space="preserve"> 2013. i koju činjenicu dužnik tijekom prethodnog postupka nije osporio) </w:t>
      </w:r>
      <w:r w:rsidR="00014631">
        <w:rPr>
          <w:sz w:val="24"/>
          <w:szCs w:val="24"/>
        </w:rPr>
        <w:t>te nije utvrđeno ima li dužnik</w:t>
      </w:r>
      <w:r w:rsidRPr="0090377B">
        <w:rPr>
          <w:sz w:val="24"/>
          <w:szCs w:val="24"/>
        </w:rPr>
        <w:t xml:space="preserve"> imovine </w:t>
      </w:r>
      <w:r w:rsidR="00014631">
        <w:rPr>
          <w:sz w:val="24"/>
          <w:szCs w:val="24"/>
        </w:rPr>
        <w:t xml:space="preserve">dostatne </w:t>
      </w:r>
      <w:r w:rsidRPr="0090377B">
        <w:rPr>
          <w:sz w:val="24"/>
          <w:szCs w:val="24"/>
        </w:rPr>
        <w:t>za namirenje troškova pr</w:t>
      </w:r>
      <w:r w:rsidR="00014631">
        <w:rPr>
          <w:sz w:val="24"/>
          <w:szCs w:val="24"/>
        </w:rPr>
        <w:t>ethodnog i stečajnog postupka i</w:t>
      </w:r>
      <w:r w:rsidRPr="0090377B">
        <w:rPr>
          <w:sz w:val="24"/>
          <w:szCs w:val="24"/>
        </w:rPr>
        <w:t xml:space="preserve"> uvažavajući okolnost da predujam za pokriće troškova postupka nije uplaćen u roku odr</w:t>
      </w:r>
      <w:r>
        <w:rPr>
          <w:sz w:val="24"/>
          <w:szCs w:val="24"/>
        </w:rPr>
        <w:t xml:space="preserve">eđenom rješenjem ovoga suda od </w:t>
      </w:r>
      <w:r w:rsidR="0000736E">
        <w:rPr>
          <w:sz w:val="24"/>
          <w:szCs w:val="24"/>
        </w:rPr>
        <w:t>1</w:t>
      </w:r>
      <w:r w:rsidR="00014631">
        <w:rPr>
          <w:sz w:val="24"/>
          <w:szCs w:val="24"/>
        </w:rPr>
        <w:t>0</w:t>
      </w:r>
      <w:r>
        <w:rPr>
          <w:sz w:val="24"/>
          <w:szCs w:val="24"/>
        </w:rPr>
        <w:t xml:space="preserve">. </w:t>
      </w:r>
      <w:r w:rsidR="00014631">
        <w:rPr>
          <w:sz w:val="24"/>
          <w:szCs w:val="24"/>
        </w:rPr>
        <w:t>travnja</w:t>
      </w:r>
      <w:r w:rsidR="0000736E">
        <w:rPr>
          <w:sz w:val="24"/>
          <w:szCs w:val="24"/>
        </w:rPr>
        <w:t xml:space="preserve"> </w:t>
      </w:r>
      <w:r w:rsidRPr="0090377B">
        <w:rPr>
          <w:sz w:val="24"/>
          <w:szCs w:val="24"/>
        </w:rPr>
        <w:t>2014., temeljem odredbe čl. 63. st. 1. SZ nad dužnikom je otvoren i istovremeno zaključen stečajni postupak te je imenovan stečajni upravitelj s ovlastima i obvezama iz čl. 63. st. 5. SZ-a (točka I. do III. izreke rješenja).</w:t>
      </w:r>
    </w:p>
    <w:p w:rsidRDefault="0090377B" w:rsidP="0090377B" w:rsidR="0090377B" w:rsidRPr="0090377B">
      <w:pPr>
        <w:ind w:firstLine="720"/>
        <w:jc w:val="both"/>
        <w:rPr>
          <w:sz w:val="24"/>
          <w:szCs w:val="24"/>
        </w:rPr>
      </w:pPr>
      <w:r w:rsidRPr="0090377B">
        <w:rPr>
          <w:sz w:val="24"/>
          <w:szCs w:val="24"/>
        </w:rPr>
        <w:t xml:space="preserve">Odluka iz točke IV. izreke rješenja donesena je primjenom odredbe čl. 441. st. 2. u vezi s čl. 12. SZ/15. </w:t>
      </w:r>
    </w:p>
    <w:p w:rsidRDefault="0090377B" w:rsidP="0090377B" w:rsidR="0090377B" w:rsidRPr="00643D64">
      <w:pPr>
        <w:ind w:firstLine="720"/>
        <w:jc w:val="both"/>
        <w:rPr>
          <w:sz w:val="24"/>
          <w:szCs w:val="24"/>
        </w:rPr>
      </w:pPr>
      <w:r w:rsidRPr="0090377B">
        <w:rPr>
          <w:sz w:val="24"/>
          <w:szCs w:val="24"/>
        </w:rPr>
        <w:t>Odluka iz točke V. izreke rješenja donesena je primjenom odredbe čl. 196. st. 3. SZ-a.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E646F1" w:rsidP="001D1809" w:rsidR="001D1809" w:rsidRPr="00B1759F">
      <w:pPr>
        <w:jc w:val="center"/>
        <w:rPr>
          <w:sz w:val="24"/>
          <w:szCs w:val="24"/>
        </w:rPr>
      </w:pPr>
      <w:r>
        <w:rPr>
          <w:sz w:val="24"/>
          <w:szCs w:val="24"/>
        </w:rPr>
        <w:t>U Rijeci</w:t>
      </w:r>
      <w:r w:rsidR="001D1809" w:rsidRPr="00B1759F">
        <w:rPr>
          <w:sz w:val="24"/>
          <w:szCs w:val="24"/>
        </w:rPr>
        <w:t xml:space="preserve"> </w:t>
      </w:r>
      <w:r w:rsidR="0000736E">
        <w:rPr>
          <w:sz w:val="24"/>
          <w:szCs w:val="24"/>
        </w:rPr>
        <w:t>2</w:t>
      </w:r>
      <w:r w:rsidR="006A720E">
        <w:rPr>
          <w:sz w:val="24"/>
          <w:szCs w:val="24"/>
        </w:rPr>
        <w:t>3</w:t>
      </w:r>
      <w:r w:rsidR="0000736E">
        <w:rPr>
          <w:sz w:val="24"/>
          <w:szCs w:val="24"/>
        </w:rPr>
        <w:t>. prosinca</w:t>
      </w:r>
      <w:r w:rsidR="001D1809" w:rsidRPr="00B1759F">
        <w:rPr>
          <w:sz w:val="24"/>
          <w:szCs w:val="24"/>
        </w:rPr>
        <w:t xml:space="preserve"> 20</w:t>
      </w:r>
      <w:r>
        <w:rPr>
          <w:sz w:val="24"/>
          <w:szCs w:val="24"/>
        </w:rPr>
        <w:t>15</w:t>
      </w:r>
      <w:r w:rsidR="00C84152">
        <w:rPr>
          <w:sz w:val="24"/>
          <w:szCs w:val="24"/>
        </w:rPr>
        <w:t>.</w:t>
      </w:r>
    </w:p>
    <w:p w:rsidRDefault="001D1809" w:rsidP="003D4BAA" w:rsidR="001D1809">
      <w:pPr>
        <w:jc w:val="right"/>
        <w:rPr>
          <w:sz w:val="24"/>
          <w:szCs w:val="24"/>
        </w:rPr>
      </w:pPr>
      <w:r w:rsidRPr="00B1759F">
        <w:t xml:space="preserve">                                                                                                                                                                      </w:t>
      </w:r>
      <w:r w:rsidR="003D4BAA">
        <w:t xml:space="preserve">                           </w:t>
      </w:r>
    </w:p>
    <w:p w:rsidRDefault="00E646F1" w:rsidP="0049721D" w:rsidR="004972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</w:t>
      </w:r>
      <w:r>
        <w:rPr>
          <w:rFonts w:hAnsi="Times New Roman" w:ascii="Times New Roman"/>
          <w:b w:val="false"/>
          <w:color w:val="auto"/>
          <w:szCs w:val="24"/>
        </w:rPr>
        <w:t>Stečajna sutkinja</w:t>
      </w:r>
    </w:p>
    <w:p w:rsidRDefault="0049721D" w:rsidP="0049721D" w:rsidR="001D1809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  <w:r w:rsidR="00E646F1"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6A720E" w:rsidP="001D1809" w:rsidR="006A720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6A720E" w:rsidP="001D1809" w:rsidR="006A720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6A720E" w:rsidP="001D1809" w:rsidR="006A720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6A720E" w:rsidP="001D1809" w:rsidR="006A720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6A720E" w:rsidP="001D1809" w:rsidR="006A720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U</w:t>
      </w:r>
      <w:r w:rsidR="0049721D">
        <w:rPr>
          <w:rFonts w:hAnsi="Times New Roman" w:ascii="Times New Roman"/>
          <w:b w:val="false"/>
          <w:color w:val="auto"/>
          <w:szCs w:val="24"/>
        </w:rPr>
        <w:t>PUTA O PRAVNOM LIJEKU</w:t>
      </w:r>
      <w:r w:rsidRPr="00B1759F">
        <w:rPr>
          <w:rFonts w:hAnsi="Times New Roman" w:ascii="Times New Roman"/>
          <w:b w:val="false"/>
          <w:color w:val="auto"/>
          <w:szCs w:val="24"/>
        </w:rPr>
        <w:t>: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ovog rješenja dopuštena je žalba.</w:t>
      </w:r>
      <w:r w:rsidR="001D1809" w:rsidRPr="00B1759F">
        <w:rPr>
          <w:b/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Žalba se podnosi ovom sudu u 2 primjerka</w:t>
      </w:r>
      <w:r w:rsidR="00F736F6">
        <w:rPr>
          <w:sz w:val="24"/>
          <w:szCs w:val="24"/>
        </w:rPr>
        <w:t xml:space="preserve"> u roku od 8 dana od dana dostave rješenja, a o žalbi odlučuje</w:t>
      </w:r>
      <w:r w:rsidR="001D1809" w:rsidRPr="00B1759F">
        <w:rPr>
          <w:sz w:val="24"/>
          <w:szCs w:val="24"/>
        </w:rPr>
        <w:t xml:space="preserve"> </w:t>
      </w:r>
      <w:smartTag w:element="PersonName" w:uri="urn:schemas-microsoft-com:office:smarttags">
        <w:smartTagPr>
          <w:attr w:val="Visoki trgovački sud" w:name="ProductID"/>
        </w:smartTagPr>
        <w:r w:rsidR="001D1809" w:rsidRPr="00B1759F">
          <w:rPr>
            <w:sz w:val="24"/>
            <w:szCs w:val="24"/>
          </w:rPr>
          <w:t>Visoki trgovački sud</w:t>
        </w:r>
      </w:smartTag>
      <w:r w:rsidR="00F736F6">
        <w:rPr>
          <w:sz w:val="24"/>
          <w:szCs w:val="24"/>
        </w:rPr>
        <w:t xml:space="preserve"> Republike Hrvatske</w:t>
      </w:r>
      <w:r w:rsidR="001D1809" w:rsidRPr="00B1759F">
        <w:rPr>
          <w:sz w:val="24"/>
          <w:szCs w:val="24"/>
        </w:rPr>
        <w:t>.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točke I</w:t>
      </w:r>
      <w:r w:rsidR="00F736F6">
        <w:rPr>
          <w:sz w:val="24"/>
          <w:szCs w:val="24"/>
        </w:rPr>
        <w:t>. izreke</w:t>
      </w:r>
      <w:r w:rsidR="001D1809" w:rsidRPr="00B1759F">
        <w:rPr>
          <w:sz w:val="24"/>
          <w:szCs w:val="24"/>
        </w:rPr>
        <w:t xml:space="preserve"> ovog rješenja  žalbu može podnijeti osoba koja je bila zastupnik po zakonu dužnika pravne osobe do dana nastupanja pravnih posljedica otvaranja stečajnog postupka</w:t>
      </w:r>
      <w:r w:rsidR="001D1809">
        <w:rPr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53. st" w:name="ProductID"/>
        </w:smartTagPr>
        <w:r w:rsidR="001D1809">
          <w:rPr>
            <w:sz w:val="24"/>
            <w:szCs w:val="24"/>
          </w:rPr>
          <w:t>53. st</w:t>
        </w:r>
      </w:smartTag>
      <w:r w:rsidR="00F736F6">
        <w:rPr>
          <w:sz w:val="24"/>
          <w:szCs w:val="24"/>
        </w:rPr>
        <w:t>. 8</w:t>
      </w:r>
      <w:r w:rsidR="001D1809">
        <w:rPr>
          <w:sz w:val="24"/>
          <w:szCs w:val="24"/>
        </w:rPr>
        <w:t>. SZ-a)</w:t>
      </w:r>
      <w:r w:rsidR="001D1809" w:rsidRPr="00B1759F">
        <w:rPr>
          <w:sz w:val="24"/>
          <w:szCs w:val="24"/>
        </w:rPr>
        <w:t>.</w:t>
      </w:r>
    </w:p>
    <w:p w:rsidRDefault="001D1809" w:rsidP="002A151F" w:rsidR="008077D9" w:rsidRPr="002A151F">
      <w:pPr>
        <w:overflowPunct w:val="false"/>
        <w:jc w:val="both"/>
        <w:rPr>
          <w:sz w:val="24"/>
          <w:szCs w:val="24"/>
        </w:rPr>
      </w:pPr>
      <w:r w:rsidRPr="00B1759F">
        <w:rPr>
          <w:sz w:val="24"/>
          <w:szCs w:val="24"/>
        </w:rPr>
        <w:t xml:space="preserve"> 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6A720E" w:rsidP="001D1809" w:rsidR="006A720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6A720E" w:rsidP="001D1809" w:rsidR="006A720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DNA</w:t>
      </w:r>
    </w:p>
    <w:p w:rsidRDefault="00C84152" w:rsidP="001D1809" w:rsidR="00E646F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1. predlagatelju 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2. stečajnom upravitelju</w:t>
      </w:r>
    </w:p>
    <w:p w:rsidRDefault="002A151F" w:rsidP="001D1809" w:rsidR="002A151F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3. </w:t>
      </w:r>
      <w:r w:rsidR="00014631">
        <w:rPr>
          <w:rFonts w:hAnsi="Times New Roman" w:ascii="Times New Roman"/>
          <w:b w:val="false"/>
          <w:color w:val="auto"/>
          <w:szCs w:val="24"/>
        </w:rPr>
        <w:t>dužniku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4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ŽDO </w:t>
      </w:r>
      <w:r w:rsidR="0000736E">
        <w:rPr>
          <w:rFonts w:hAnsi="Times New Roman" w:ascii="Times New Roman"/>
          <w:b w:val="false"/>
          <w:color w:val="auto"/>
          <w:szCs w:val="24"/>
        </w:rPr>
        <w:t>Rijeka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5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1F09C1">
        <w:rPr>
          <w:rFonts w:hAnsi="Times New Roman" w:ascii="Times New Roman"/>
          <w:b w:val="false"/>
          <w:color w:val="auto"/>
          <w:szCs w:val="24"/>
        </w:rPr>
        <w:t xml:space="preserve">Porezna uprava </w:t>
      </w:r>
      <w:r w:rsidR="0000736E">
        <w:rPr>
          <w:rFonts w:hAnsi="Times New Roman" w:ascii="Times New Roman"/>
          <w:b w:val="false"/>
          <w:color w:val="auto"/>
          <w:szCs w:val="24"/>
        </w:rPr>
        <w:t>Rijeka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6</w:t>
      </w:r>
      <w:r w:rsidR="00014631">
        <w:rPr>
          <w:rFonts w:hAnsi="Times New Roman" w:ascii="Times New Roman"/>
          <w:b w:val="false"/>
          <w:color w:val="auto"/>
          <w:szCs w:val="24"/>
        </w:rPr>
        <w:t>. obrtni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 registar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odmah i 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po pravomoćnosti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s klauzulom pravomoćnosti radi brisanja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7</w:t>
      </w:r>
      <w:r w:rsidR="00B07A88">
        <w:rPr>
          <w:rFonts w:hAnsi="Times New Roman" w:ascii="Times New Roman"/>
          <w:b w:val="false"/>
          <w:color w:val="auto"/>
          <w:szCs w:val="24"/>
        </w:rPr>
        <w:t>. e-oglasna ploča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rPr>
          <w:sz w:val="24"/>
          <w:szCs w:val="24"/>
        </w:rPr>
      </w:pPr>
    </w:p>
    <w:p w:rsidRDefault="001D1809" w:rsidR="001D1809"/>
    <w:sectPr w:rsidSect="00C42C04" w:rsidR="001D1809">
      <w:headerReference w:type="default" r:id="rId9"/>
      <w:footerReference w:type="default" r:id="rId10"/>
      <w:headerReference w:type="first" r:id="rId11"/>
      <w:pgSz w:code="1" w:h="15840" w:w="12240"/>
      <w:pgMar w:gutter="0" w:footer="709" w:header="709" w:left="1622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3AF2" w:rsidR="00873AF2">
      <w:r>
        <w:separator/>
      </w:r>
    </w:p>
  </w:endnote>
  <w:endnote w:id="0" w:type="continuationSeparator">
    <w:p w:rsidRDefault="00873AF2" w:rsidR="00873A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21D" w:rsidR="004972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4137D2">
      <w:rPr>
        <w:noProof/>
      </w:rPr>
      <w:t>3</w:t>
    </w:r>
    <w:r>
      <w:fldChar w:fldCharType="end"/>
    </w:r>
  </w:p>
  <w:p w:rsidRDefault="00E646F1" w:rsidR="00E646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3AF2" w:rsidR="00873AF2">
      <w:r>
        <w:separator/>
      </w:r>
    </w:p>
  </w:footnote>
  <w:footnote w:id="0" w:type="continuationSeparator">
    <w:p w:rsidRDefault="00873AF2" w:rsidR="00873A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4631" w:rsidR="00014631">
    <w:pPr>
      <w:pStyle w:val="Zaglavlje"/>
    </w:pPr>
    <w:r>
      <w:tab/>
    </w:r>
    <w:r>
      <w:tab/>
      <w:t>8 St-959/13-13</w:t>
    </w:r>
  </w:p>
  <w:p w:rsidRDefault="00865DA3" w:rsidP="00384B51" w:rsidR="00865DA3" w:rsidRPr="00C42C04">
    <w:pPr>
      <w:ind w:left="7200"/>
      <w:jc w:val="center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1B79" w:rsidP="00A45EAD" w:rsidR="002C1B79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C1B79" w:rsidP="00210E4E" w:rsidR="002C1B79" w:rsidRPr="002C1B79">
    <w:r w:rsidRPr="002C1B79">
      <w:rPr>
        <w:rFonts w:eastAsia="MS Mincho"/>
      </w:rPr>
      <w:t>REPUBLIKA HRVATSKA</w:t>
    </w:r>
  </w:p>
  <w:p w:rsidRDefault="002C1B79" w:rsidP="00210E4E" w:rsidR="002C1B79" w:rsidRPr="002C1B79">
    <w:r w:rsidRPr="002C1B79">
      <w:rPr>
        <w:rFonts w:eastAsia="MS Mincho"/>
      </w:rPr>
      <w:t>TRGOVAČKI SUD U RIJECI</w:t>
    </w:r>
  </w:p>
  <w:p w:rsidRDefault="002C1B79" w:rsidP="00A45EAD" w:rsidR="002C1B79" w:rsidRPr="002C1B79">
    <w:pPr>
      <w:rPr>
        <w:rFonts w:eastAsia="MS Mincho"/>
      </w:rPr>
    </w:pPr>
    <w:r w:rsidRPr="002C1B79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144624F8"/>
    <w:lvl w:tplc="AAFCFE1E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  <w:b w:val="false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4B7"/>
    <w:rsid w:val="0000736E"/>
    <w:rsid w:val="00014631"/>
    <w:rsid w:val="000426DE"/>
    <w:rsid w:val="00074FA5"/>
    <w:rsid w:val="000C380B"/>
    <w:rsid w:val="000D45D6"/>
    <w:rsid w:val="000E4B2B"/>
    <w:rsid w:val="00102DF1"/>
    <w:rsid w:val="001118FB"/>
    <w:rsid w:val="001122AD"/>
    <w:rsid w:val="00135487"/>
    <w:rsid w:val="00157894"/>
    <w:rsid w:val="001933AF"/>
    <w:rsid w:val="001D1809"/>
    <w:rsid w:val="001F09C1"/>
    <w:rsid w:val="001F363E"/>
    <w:rsid w:val="00211376"/>
    <w:rsid w:val="002A151F"/>
    <w:rsid w:val="002C1B79"/>
    <w:rsid w:val="002C5355"/>
    <w:rsid w:val="002E3F27"/>
    <w:rsid w:val="00384B51"/>
    <w:rsid w:val="003D4BAA"/>
    <w:rsid w:val="004137D2"/>
    <w:rsid w:val="0049721D"/>
    <w:rsid w:val="004E1A26"/>
    <w:rsid w:val="005004C8"/>
    <w:rsid w:val="00543248"/>
    <w:rsid w:val="00577C20"/>
    <w:rsid w:val="005F7640"/>
    <w:rsid w:val="0060231B"/>
    <w:rsid w:val="00613EC6"/>
    <w:rsid w:val="00643D64"/>
    <w:rsid w:val="00675B7B"/>
    <w:rsid w:val="006A0280"/>
    <w:rsid w:val="006A720E"/>
    <w:rsid w:val="00735BE4"/>
    <w:rsid w:val="00765AED"/>
    <w:rsid w:val="00787B70"/>
    <w:rsid w:val="0079222D"/>
    <w:rsid w:val="00797F51"/>
    <w:rsid w:val="007C080A"/>
    <w:rsid w:val="007C5C95"/>
    <w:rsid w:val="008077D9"/>
    <w:rsid w:val="00855B68"/>
    <w:rsid w:val="00865DA3"/>
    <w:rsid w:val="00873AF2"/>
    <w:rsid w:val="008F0258"/>
    <w:rsid w:val="0090377B"/>
    <w:rsid w:val="00935ABA"/>
    <w:rsid w:val="00964AA3"/>
    <w:rsid w:val="009C2047"/>
    <w:rsid w:val="009C74B7"/>
    <w:rsid w:val="00A001D7"/>
    <w:rsid w:val="00A43B94"/>
    <w:rsid w:val="00B07A88"/>
    <w:rsid w:val="00BB00CD"/>
    <w:rsid w:val="00C00CB9"/>
    <w:rsid w:val="00C42C04"/>
    <w:rsid w:val="00C76BE0"/>
    <w:rsid w:val="00C84152"/>
    <w:rsid w:val="00CF0770"/>
    <w:rsid w:val="00D35E5B"/>
    <w:rsid w:val="00D91BD1"/>
    <w:rsid w:val="00DF6E4C"/>
    <w:rsid w:val="00E037CA"/>
    <w:rsid w:val="00E05187"/>
    <w:rsid w:val="00E07398"/>
    <w:rsid w:val="00E646F1"/>
    <w:rsid w:val="00EC66DD"/>
    <w:rsid w:val="00F37058"/>
    <w:rsid w:val="00F736F6"/>
    <w:rsid w:val="00FA7511"/>
    <w:rsid w:val="00FD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true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646F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4137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7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7D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7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7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1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646F1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4137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7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7D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7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7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959</izvorni_sadrzaj>
    <derivirana_varijabla naziv="DomainObject.Predmet.Broj_1">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2013.</izvorni_sadrzaj>
    <derivirana_varijabla naziv="DomainObject.Predmet.DatumOsnivanja_1">30.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St-959/2013</izvorni_sadrzaj>
    <derivirana_varijabla naziv="DomainObject.Predmet.OznakaBroj_1">St-959/2013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LULJETA ABDIJA-SABRIU  Punat</izvorni_sadrzaj>
    <derivirana_varijabla naziv="DomainObject.Predmet.ProtustrankaFormated_1">  LULJETA ABDIJA-SABRIU  Punat</derivirana_varijabla>
  </DomainObject.Predmet.ProtustrankaFormated>
  <DomainObject.Predmet.ProtustrankaFormatedOIB>
    <izvorni_sadrzaj>  LULJETA ABDIJA-SABRIU  Punat, OIB 56469244949</izvorni_sadrzaj>
    <derivirana_varijabla naziv="DomainObject.Predmet.ProtustrankaFormatedOIB_1">  LULJETA ABDIJA-SABRIU  Punat, OIB 56469244949</derivirana_varijabla>
  </DomainObject.Predmet.ProtustrankaFormatedOIB>
  <DomainObject.Predmet.ProtustrankaFormatedWithAdress>
    <izvorni_sadrzaj> LULJETA ABDIJA-SABRIU  Punat, Ivana Gorana Kovačića 69, 51 521 Punat</izvorni_sadrzaj>
    <derivirana_varijabla naziv="DomainObject.Predmet.ProtustrankaFormatedWithAdress_1"> LULJETA ABDIJA-SABRIU  Punat, Ivana Gorana Kovačića 69, 51 521 Punat</derivirana_varijabla>
  </DomainObject.Predmet.ProtustrankaFormatedWithAdress>
  <DomainObject.Predmet.ProtustrankaFormatedWithAdressOIB>
    <izvorni_sadrzaj> LULJETA ABDIJA-SABRIU  Punat, OIB 56469244949, Ivana Gorana Kovačića 69, 51 521 Punat</izvorni_sadrzaj>
    <derivirana_varijabla naziv="DomainObject.Predmet.ProtustrankaFormatedWithAdressOIB_1"> LULJETA ABDIJA-SABRIU  Punat, OIB 56469244949, Ivana Gorana Kovačića 69, 51 521 Punat</derivirana_varijabla>
  </DomainObject.Predmet.ProtustrankaFormatedWithAdressOIB>
  <DomainObject.Predmet.ProtustrankaWithAdress>
    <izvorni_sadrzaj>LULJETA ABDIJA-SABRIU  Punat Ivana Gorana Kovačića 69, 51 521 Punat</izvorni_sadrzaj>
    <derivirana_varijabla naziv="DomainObject.Predmet.ProtustrankaWithAdress_1">LULJETA ABDIJA-SABRIU  Punat Ivana Gorana Kovačića 69, 51 521 Punat</derivirana_varijabla>
  </DomainObject.Predmet.ProtustrankaWithAdress>
  <DomainObject.Predmet.ProtustrankaWithAdressOIB>
    <izvorni_sadrzaj>LULJETA ABDIJA-SABRIU  Punat, OIB 56469244949, Ivana Gorana Kovačića 69, 51 521 Punat</izvorni_sadrzaj>
    <derivirana_varijabla naziv="DomainObject.Predmet.ProtustrankaWithAdressOIB_1">LULJETA ABDIJA-SABRIU  Punat, OIB 56469244949, Ivana Gorana Kovačića 69, 51 521 Punat</derivirana_varijabla>
  </DomainObject.Predmet.ProtustrankaWithAdressOIB>
  <DomainObject.Predmet.ProtustrankaNazivFormated>
    <izvorni_sadrzaj>LULJETA ABDIJA-SABRIU  Punat</izvorni_sadrzaj>
    <derivirana_varijabla naziv="DomainObject.Predmet.ProtustrankaNazivFormated_1">LULJETA ABDIJA-SABRIU  Punat</derivirana_varijabla>
  </DomainObject.Predmet.ProtustrankaNazivFormated>
  <DomainObject.Predmet.ProtustrankaNazivFormatedOIB>
    <izvorni_sadrzaj>LULJETA ABDIJA-SABRIU  Punat, OIB 56469244949</izvorni_sadrzaj>
    <derivirana_varijabla naziv="DomainObject.Predmet.ProtustrankaNazivFormatedOIB_1">LULJETA ABDIJA-SABRIU  Punat, OIB 56469244949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LULJETA ABDIJA-SABRIU  Punat</item>
    </izvorni_sadrzaj>
    <derivirana_varijabla naziv="DomainObject.Predmet.ProtuStrankaListFormated_1">
      <item>LULJETA ABDIJA-SABRIU  Punat</item>
    </derivirana_varijabla>
  </DomainObject.Predmet.ProtuStrankaListFormated>
  <DomainObject.Predmet.ProtuStrankaListFormatedOIB>
    <izvorni_sadrzaj>
      <item>LULJETA ABDIJA-SABRIU  Punat, OIB 56469244949</item>
    </izvorni_sadrzaj>
    <derivirana_varijabla naziv="DomainObject.Predmet.ProtuStrankaListFormatedOIB_1">
      <item>LULJETA ABDIJA-SABRIU  Punat, OIB 56469244949</item>
    </derivirana_varijabla>
  </DomainObject.Predmet.ProtuStrankaListFormatedOIB>
  <DomainObject.Predmet.ProtuStrankaListFormatedWithAdress>
    <izvorni_sadrzaj>
      <item>LULJETA ABDIJA-SABRIU  Punat, Ivana Gorana Kovačića 69, 51 521 Punat</item>
    </izvorni_sadrzaj>
    <derivirana_varijabla naziv="DomainObject.Predmet.ProtuStrankaListFormatedWithAdress_1">
      <item>LULJETA ABDIJA-SABRIU  Punat, Ivana Gorana Kovačića 69, 51 521 Punat</item>
    </derivirana_varijabla>
  </DomainObject.Predmet.ProtuStrankaListFormatedWithAdress>
  <DomainObject.Predmet.ProtuStrankaListFormatedWithAdressOIB>
    <izvorni_sadrzaj>
      <item>LULJETA ABDIJA-SABRIU  Punat, OIB 56469244949, Ivana Gorana Kovačića 69, 51 521 Punat</item>
    </izvorni_sadrzaj>
    <derivirana_varijabla naziv="DomainObject.Predmet.ProtuStrankaListFormatedWithAdressOIB_1">
      <item>LULJETA ABDIJA-SABRIU  Punat, OIB 56469244949, Ivana Gorana Kovačića 69, 51 521 Punat</item>
    </derivirana_varijabla>
  </DomainObject.Predmet.ProtuStrankaListFormatedWithAdressOIB>
  <DomainObject.Predmet.ProtuStrankaListNazivFormated>
    <izvorni_sadrzaj>
      <item>LULJETA ABDIJA-SABRIU  Punat</item>
    </izvorni_sadrzaj>
    <derivirana_varijabla naziv="DomainObject.Predmet.ProtuStrankaListNazivFormated_1">
      <item>LULJETA ABDIJA-SABRIU  Punat</item>
    </derivirana_varijabla>
  </DomainObject.Predmet.ProtuStrankaListNazivFormated>
  <DomainObject.Predmet.ProtuStrankaListNazivFormatedOIB>
    <izvorni_sadrzaj>
      <item>LULJETA ABDIJA-SABRIU  Punat, OIB 56469244949</item>
    </izvorni_sadrzaj>
    <derivirana_varijabla naziv="DomainObject.Predmet.ProtuStrankaListNazivFormatedOIB_1">
      <item>LULJETA ABDIJA-SABRIU  Punat, OIB 56469244949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LULJETA ABDIJA-SABRIU  Punat</izvorni_sadrzaj>
    <derivirana_varijabla naziv="DomainObject.Predmet.ProtustrankaIDrugi_1">LULJETA ABDIJA-SABRIU  Punat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LULJETA ABDIJA-SABRIU  Punat, OIB 56469244949, Ivana Gorana Kovačića 69, 51 521 Punat</izvorni_sadrzaj>
    <derivirana_varijabla naziv="DomainObject.Predmet.ProtustrankaIDrugiAdressOIB_1">LULJETA ABDIJA-SABRIU  Punat, OIB 56469244949, Ivana Gorana Kovačića 69, 51 521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LULJETA ABDIJA-SABRIU  Punat</item>
    </izvorni_sadrzaj>
    <derivirana_varijabla naziv="DomainObject.Predmet.SudioniciListNaziv_1">
      <item>FINA  Rijeka</item>
      <item>LULJETA ABDIJA-SABRIU  Punat</item>
    </derivirana_varijabla>
  </DomainObject.Predmet.SudioniciListNaziv>
  <DomainObject.Predmet.SudioniciListAdressOIB>
    <izvorni_sadrzaj>
      <item>FINA  Rijeka, OIB 85821130368, Frana Kurelca 8,51 000 Rijeka</item>
      <item>LULJETA ABDIJA-SABRIU  Punat, OIB 56469244949, Ivana Gorana Kovačića 69,51 521 Punat</item>
    </izvorni_sadrzaj>
    <derivirana_varijabla naziv="DomainObject.Predmet.SudioniciListAdressOIB_1">
      <item>FINA  Rijeka, OIB 85821130368, Frana Kurelca 8,51 000 Rijeka</item>
      <item>LULJETA ABDIJA-SABRIU  Punat, OIB 56469244949, Ivana Gorana Kovačića 69,51 521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56469244949</item>
    </izvorni_sadrzaj>
    <derivirana_varijabla naziv="DomainObject.Predmet.SudioniciListNazivOIB_1">
      <item>, OIB 85821130368</item>
      <item>, OIB 56469244949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768</properties:Words>
  <properties:Characters>4076</properties:Characters>
  <properties:Lines>104</properties:Lines>
  <properties:Paragraphs>34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2015-12-21T15:34:00Z</dcterms:created>
  <dc:creator>nmarkovic</dc:creator>
  <cp:lastModifiedBy>Renata Valić</cp:lastModifiedBy>
  <cp:lastPrinted>2015-12-23T10:33:00Z</cp:lastPrinted>
  <dcterms:modified xmlns:xsi="http://www.w3.org/2001/XMLSchema-instance" xsi:type="dcterms:W3CDTF">2015-12-23T10:34:00Z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