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d2a3" w14:paraId="2c3d2a3" w:rsidRDefault="007827F3" w:rsidP="007827F3" w:rsidR="007827F3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REPUBLIKA HRVATSKA                                                                            14.St-703/2017.</w:t>
      </w:r>
    </w:p>
    <w:p w:rsidRDefault="007827F3" w:rsidP="007827F3" w:rsidR="007827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7827F3" w:rsidP="007827F3" w:rsidR="007827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827F3" w:rsidP="007827F3" w:rsidR="007827F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sa Skupštine vjerovnika održano dana 14. prosinca 2017. godine, s početkom u 12,00 sati kod Trgovačkog suda u Splitu, u stečajnom postupku nad  stečajnom masom iza </w:t>
      </w:r>
      <w:r>
        <w:rPr>
          <w:rFonts w:cs="Times New Roman" w:hAnsi="Times New Roman" w:ascii="Times New Roman"/>
          <w:b/>
          <w:sz w:val="24"/>
          <w:szCs w:val="24"/>
        </w:rPr>
        <w:t>TRADE – REMI, d.o.o., u stečaju, Zagreb, Petrinjska 28.</w:t>
      </w: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JOZO ĆALETA, stečajni sudac,</w:t>
      </w: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Ivana Hajder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  <w:lang w:val="fr-FR"/>
        </w:rPr>
        <w:t>zapisni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fr-FR"/>
        </w:rPr>
        <w:t>ar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Ste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fr-FR"/>
        </w:rPr>
        <w:t>ajni upravitelj Marko Fak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27F3" w:rsidP="007827F3" w:rsidR="007827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kako nije pristupio nitko od stečajnih vjerovnika iako su zaključkom suda od 27. studenog 2017. poslovni broj 14. St-703/17 uredno pozvani objavom istog zaključka na e-oglasnoj ploči suda, a vjerovnik Republika Hrvatska i osobno je pozvan dostavom istog zaključka ŽDO-u kao zakonskom zastupniku ovog vjerovnika.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>Utvrđuje se kako je predmet današnje Skupštine vjerovnika sukladno Zaključku ovog Suda od 27. studenog 2017. godine, koji je Zaključak bio objavljen na e-oglasnoj ploči Suda, sve sa tamo navedenim Dnevnim redom.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 xml:space="preserve">Stečajni upravitelj ističe kako je jedinu imovinu Dužnika: KAMION FIAT DUCATO 2,3 JTD N1, godina proizvodnje 2007, reg. oznake: ST237PL, kojeg je sudski vještak procijenio na iznos od: 21.815,20 kuna, spreman kupiti Mile </w:t>
      </w:r>
      <w:proofErr w:type="spellStart"/>
      <w:r>
        <w:t>Režić</w:t>
      </w:r>
      <w:proofErr w:type="spellEnd"/>
      <w:r>
        <w:t xml:space="preserve">, </w:t>
      </w:r>
      <w:proofErr w:type="spellStart"/>
      <w:r>
        <w:t>udjeličar</w:t>
      </w:r>
      <w:proofErr w:type="spellEnd"/>
      <w:r>
        <w:t xml:space="preserve"> bivšega stečajnog Dužnika pravne osobe, za </w:t>
      </w:r>
      <w:proofErr w:type="spellStart"/>
      <w:r>
        <w:t>kupovninu</w:t>
      </w:r>
      <w:proofErr w:type="spellEnd"/>
      <w:r>
        <w:t xml:space="preserve">/cijenu od: 25.200,00 kuna neto, iz koje bi se </w:t>
      </w:r>
      <w:proofErr w:type="spellStart"/>
      <w:r>
        <w:t>kupovnine</w:t>
      </w:r>
      <w:proofErr w:type="spellEnd"/>
      <w:r>
        <w:t xml:space="preserve"> namirile sve obveze stečajne mase i svi stečajni vjerovnici viših isplatnih redova u visini utvrđenih im tražbina u ovome stečajnom postupku, kako je to sve i izvijestio Sud podneskom od 10. studenog 2017. a u Sudu fizički zaprimljenom 14. studenog 2017. U tom je smislu naprijed navedenog predložio sazvati ovu Skupštinu vjerovnika i od Skupštine dobiti pozitivnu odluku kojom će ga se ovlastiti u smislu naprijed navedenog. Ističe kako bi ispravnim izračunom za namirenje svih obveza stečajne mase i namirenje stečajnih vjerovnika bila dostatna </w:t>
      </w:r>
      <w:proofErr w:type="spellStart"/>
      <w:r>
        <w:t>kupovnina</w:t>
      </w:r>
      <w:proofErr w:type="spellEnd"/>
      <w:r>
        <w:t xml:space="preserve"> od 25.500,00 kuna pa će pokušati ponuditelju ponuditi prodaju istog vozila za cijenu od 25.500,00 kuna, što je 300,00 kuna više nego što je isti u početku ponudio. 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 xml:space="preserve">Stečajni upravitelj ističe kako bi se iz ostvarene </w:t>
      </w:r>
      <w:proofErr w:type="spellStart"/>
      <w:r>
        <w:t>kupovnine</w:t>
      </w:r>
      <w:proofErr w:type="spellEnd"/>
      <w:r>
        <w:t xml:space="preserve"> namirile obveze stečajne mase (troškovi stečajnog postupka i ostale obveze stečajne mase) i stečajni vjerovnici, sve to kako slijedi:</w:t>
      </w:r>
    </w:p>
    <w:p w:rsidRDefault="007827F3" w:rsidP="007827F3" w:rsidR="007827F3">
      <w:pPr>
        <w:jc w:val="both"/>
      </w:pPr>
      <w:r>
        <w:t>1) nagrada Stečajnom upravitelju u iznosu od 4.032,00 kuna bruto</w:t>
      </w:r>
    </w:p>
    <w:p w:rsidRDefault="007827F3" w:rsidP="007827F3" w:rsidR="007827F3">
      <w:pPr>
        <w:jc w:val="both"/>
      </w:pPr>
      <w:r>
        <w:t>2) naknada troškova stečajnog upravitelja u iznosu od 3.000,00 kuna bruto</w:t>
      </w:r>
    </w:p>
    <w:p w:rsidRDefault="007827F3" w:rsidP="007827F3" w:rsidR="007827F3">
      <w:pPr>
        <w:jc w:val="both"/>
      </w:pPr>
      <w:r>
        <w:t xml:space="preserve">3) nagrada vještaku Marinu </w:t>
      </w:r>
      <w:proofErr w:type="spellStart"/>
      <w:r>
        <w:t>Žuniću</w:t>
      </w:r>
      <w:proofErr w:type="spellEnd"/>
      <w:r>
        <w:t xml:space="preserve"> za vještačenje u iznosu od 500,00 kuna bruto </w:t>
      </w:r>
    </w:p>
    <w:p w:rsidRDefault="007827F3" w:rsidP="007827F3" w:rsidR="007827F3">
      <w:pPr>
        <w:jc w:val="both"/>
      </w:pPr>
      <w:r>
        <w:t>4) sudska pristojba u korist Državnog proračuna po Tarifnom  broju 24, Tarife sudskih pristojbi u iznosu od 504,00 kuna.</w:t>
      </w:r>
    </w:p>
    <w:p w:rsidRDefault="007827F3" w:rsidP="007827F3" w:rsidR="007827F3">
      <w:pPr>
        <w:jc w:val="both"/>
      </w:pPr>
      <w:r>
        <w:t>5) stečajni vjerovnik RH u prvome višemu isplatnom redu: 10.712,16 kuna,</w:t>
      </w:r>
    </w:p>
    <w:p w:rsidRDefault="007827F3" w:rsidP="007827F3" w:rsidR="007827F3">
      <w:pPr>
        <w:jc w:val="both"/>
      </w:pPr>
      <w:r>
        <w:t>6) stečajni vjerovnik RH u drugome višemu isplatnom redu: 5.913,17 kuna,</w:t>
      </w:r>
    </w:p>
    <w:p w:rsidRDefault="007827F3" w:rsidP="007827F3" w:rsidR="007827F3">
      <w:pPr>
        <w:jc w:val="both"/>
      </w:pPr>
      <w:r>
        <w:t>7) stečajni vjerovnik GRAD SPLIT u drugome višemu isplatnom redu: 728,67 kuna.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  <w:rPr>
          <w:b/>
        </w:rPr>
      </w:pPr>
      <w:r>
        <w:t xml:space="preserve">                                                                      </w:t>
      </w:r>
      <w:r>
        <w:rPr>
          <w:b/>
        </w:rPr>
        <w:t>- 2 -</w:t>
      </w:r>
      <w:r>
        <w:t xml:space="preserve">                           </w:t>
      </w:r>
      <w:r>
        <w:rPr>
          <w:b/>
        </w:rPr>
        <w:t>Broj:  14. St-703/2017.</w:t>
      </w:r>
    </w:p>
    <w:p w:rsidRDefault="007827F3" w:rsidP="007827F3" w:rsidR="007827F3">
      <w:pPr>
        <w:jc w:val="both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(Ex: St-2117/2015).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 xml:space="preserve">Nakon toga Sud, pošto nitko nije pristupio od stečajnih vjerovnika upućuje stečajnog upravitelja na prodaju imovine dužnika: KAMION FIAT DUCATO 2,3 JTD N1, godina proizvodnje 2007, reg. oznake: ST237PL, kojeg je sudski vještak procijenio na iznos od: 21.815,20 kuna, neposrednom pogodbom prodati Mili </w:t>
      </w:r>
      <w:proofErr w:type="spellStart"/>
      <w:r>
        <w:t>Režiću</w:t>
      </w:r>
      <w:proofErr w:type="spellEnd"/>
      <w:r>
        <w:t xml:space="preserve">, iz Stobreča, Poljička cesta </w:t>
      </w:r>
      <w:proofErr w:type="spellStart"/>
      <w:r>
        <w:t>bb</w:t>
      </w:r>
      <w:proofErr w:type="spellEnd"/>
      <w:r>
        <w:t xml:space="preserve">, OIB: 16500621289, za </w:t>
      </w:r>
      <w:proofErr w:type="spellStart"/>
      <w:r>
        <w:t>kupovninu</w:t>
      </w:r>
      <w:proofErr w:type="spellEnd"/>
      <w:r>
        <w:t xml:space="preserve">/cijenu od: 25.500,00 kuna neto te potom iz ostvarene </w:t>
      </w:r>
      <w:proofErr w:type="spellStart"/>
      <w:r>
        <w:t>kupovnine</w:t>
      </w:r>
      <w:proofErr w:type="spellEnd"/>
      <w:r>
        <w:t xml:space="preserve"> namiriti sve obveze stečajne mase i sve stečajne vjerovnike viših isplatnih redova u visini utvrđenih im tražbina u ovome stečajnom postupku, kako je to sve isti gore predloženo-navedeno.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 xml:space="preserve">Sud donosi 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center"/>
      </w:pPr>
      <w:r>
        <w:t>z a k l j u č a k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 xml:space="preserve">Upućuje se Stečajni upravitelj postupiti po naprijed navedenoj uputi suda i iz ostvarene </w:t>
      </w:r>
      <w:proofErr w:type="spellStart"/>
      <w:r>
        <w:t>kupovnine</w:t>
      </w:r>
      <w:proofErr w:type="spellEnd"/>
      <w:r>
        <w:t xml:space="preserve"> namiriti sve gore navedene obveze stečajne mase (troškove stečajnog postupka i ostale obveze stečajne mase) i stečajne vjerovnike i nakon što sve isplate i provede isti se upućuje pismeno izvijestiti ovaj stečajni Sud i predložiti zaključenje ovoga nastavka postupka radi naknadne diobe i brisanje Stečajne mase iz sudskog registra.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>Prisutni stečajni upravitelj ističe kako nema ništa drugo nadodati.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>Pitanja i primjedbi nema.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>Skupština vjerovnika dovršena.</w:t>
      </w:r>
    </w:p>
    <w:p w:rsidRDefault="007827F3" w:rsidP="007827F3" w:rsidR="007827F3">
      <w:pPr>
        <w:jc w:val="both"/>
      </w:pPr>
    </w:p>
    <w:p w:rsidRDefault="007827F3" w:rsidP="007827F3" w:rsidR="007827F3">
      <w:pPr>
        <w:jc w:val="both"/>
      </w:pPr>
      <w:r>
        <w:t>Dovršeno u 12:15 sati.</w:t>
      </w:r>
    </w:p>
    <w:p w:rsidRDefault="007827F3" w:rsidP="007827F3" w:rsidR="007827F3">
      <w:pPr>
        <w:ind w:left="142"/>
        <w:jc w:val="both"/>
      </w:pPr>
    </w:p>
    <w:p w:rsidRDefault="007827F3" w:rsidP="007827F3" w:rsidR="007827F3">
      <w:pPr>
        <w:ind w:left="142"/>
        <w:jc w:val="both"/>
      </w:pPr>
      <w:r>
        <w:t>Zapisničar            Stečajni sudac        Stečajni upravitelj              Stranke</w:t>
      </w:r>
    </w:p>
    <w:p w:rsidRDefault="007827F3" w:rsidP="007827F3" w:rsidR="007827F3">
      <w:pPr>
        <w:ind w:left="142"/>
        <w:jc w:val="both"/>
      </w:pPr>
    </w:p>
    <w:p w:rsidRDefault="007827F3" w:rsidP="007827F3" w:rsidR="007827F3">
      <w:pPr>
        <w:ind w:left="142"/>
        <w:jc w:val="both"/>
      </w:pPr>
    </w:p>
    <w:p w:rsidRDefault="007827F3" w:rsidP="007827F3" w:rsidR="007827F3">
      <w:pPr>
        <w:ind w:left="142"/>
        <w:jc w:val="both"/>
      </w:pPr>
    </w:p>
    <w:p w:rsidRDefault="007827F3" w:rsidP="007827F3" w:rsidR="007827F3">
      <w:pPr>
        <w:ind w:left="142"/>
        <w:jc w:val="both"/>
      </w:pPr>
    </w:p>
    <w:p w:rsidRDefault="007827F3" w:rsidP="007827F3" w:rsidR="007827F3">
      <w:pPr>
        <w:ind w:left="142"/>
        <w:jc w:val="both"/>
      </w:pPr>
    </w:p>
    <w:p w:rsidRDefault="007827F3" w:rsidP="007827F3" w:rsidR="007827F3">
      <w:pPr>
        <w:ind w:left="142"/>
        <w:jc w:val="both"/>
      </w:pPr>
    </w:p>
    <w:p w:rsidRDefault="007827F3" w:rsidP="007827F3" w:rsidR="007827F3">
      <w:pPr>
        <w:ind w:left="142"/>
        <w:jc w:val="both"/>
      </w:pPr>
    </w:p>
    <w:p w:rsidRDefault="005B5144" w:rsidP="005B5144" w:rsidR="005B5144">
      <w:pPr>
        <w:ind w:left="142"/>
        <w:jc w:val="both"/>
      </w:pPr>
    </w:p>
    <w:sectPr w:rsidR="005B51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A4D0B"/>
    <w:multiLevelType w:val="hybridMultilevel"/>
    <w:tmpl w:val="4B464D42"/>
    <w:lvl w:tplc="A85E93F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986600"/>
    <w:multiLevelType w:val="hybridMultilevel"/>
    <w:tmpl w:val="47F26D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D02C03"/>
    <w:multiLevelType w:val="hybridMultilevel"/>
    <w:tmpl w:val="89CCF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224C9E"/>
    <w:multiLevelType w:val="hybridMultilevel"/>
    <w:tmpl w:val="A0A464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BA4FA1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B06F7A"/>
    <w:multiLevelType w:val="hybridMultilevel"/>
    <w:tmpl w:val="AFDABC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1D22D3"/>
    <w:multiLevelType w:val="hybridMultilevel"/>
    <w:tmpl w:val="3A2043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5C164C"/>
    <w:multiLevelType w:val="hybridMultilevel"/>
    <w:tmpl w:val="47F26D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AA51CE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459E4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0F4280"/>
    <w:multiLevelType w:val="hybridMultilevel"/>
    <w:tmpl w:val="555CFD8E"/>
    <w:lvl w:tplc="EC96B3B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A6D2ADE"/>
    <w:multiLevelType w:val="hybridMultilevel"/>
    <w:tmpl w:val="89CCF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10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7"/>
  </w:num>
  <w:num w:numId="10">
    <w:abstractNumId w:val="13"/>
  </w:num>
  <w:num w:numId="11">
    <w:abstractNumId w:val="2"/>
  </w:num>
  <w:num w:numId="12">
    <w:abstractNumId w:val="11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9DB"/>
    <w:rsid w:val="00012592"/>
    <w:rsid w:val="0002345F"/>
    <w:rsid w:val="00033367"/>
    <w:rsid w:val="00046B83"/>
    <w:rsid w:val="000711D0"/>
    <w:rsid w:val="00095F9A"/>
    <w:rsid w:val="000C06D8"/>
    <w:rsid w:val="000D58E0"/>
    <w:rsid w:val="000E2B5A"/>
    <w:rsid w:val="00103051"/>
    <w:rsid w:val="001056E6"/>
    <w:rsid w:val="00107A01"/>
    <w:rsid w:val="00107E91"/>
    <w:rsid w:val="0011550C"/>
    <w:rsid w:val="00122F70"/>
    <w:rsid w:val="00140C91"/>
    <w:rsid w:val="0019175C"/>
    <w:rsid w:val="001C309E"/>
    <w:rsid w:val="001F349D"/>
    <w:rsid w:val="00201CF8"/>
    <w:rsid w:val="00262BBE"/>
    <w:rsid w:val="00265AD7"/>
    <w:rsid w:val="00291E60"/>
    <w:rsid w:val="002B1277"/>
    <w:rsid w:val="002E411E"/>
    <w:rsid w:val="002E48D3"/>
    <w:rsid w:val="00300947"/>
    <w:rsid w:val="0032715D"/>
    <w:rsid w:val="00335D1E"/>
    <w:rsid w:val="00343FA6"/>
    <w:rsid w:val="00344F1C"/>
    <w:rsid w:val="00347E48"/>
    <w:rsid w:val="00365D82"/>
    <w:rsid w:val="003917F1"/>
    <w:rsid w:val="003B4E6D"/>
    <w:rsid w:val="003C3269"/>
    <w:rsid w:val="003C7418"/>
    <w:rsid w:val="003E1469"/>
    <w:rsid w:val="003E4546"/>
    <w:rsid w:val="003F0AEB"/>
    <w:rsid w:val="003F61F6"/>
    <w:rsid w:val="00433768"/>
    <w:rsid w:val="0043634A"/>
    <w:rsid w:val="00462739"/>
    <w:rsid w:val="00482AA9"/>
    <w:rsid w:val="00482E8B"/>
    <w:rsid w:val="004D7171"/>
    <w:rsid w:val="00502931"/>
    <w:rsid w:val="00512FF2"/>
    <w:rsid w:val="00535B53"/>
    <w:rsid w:val="00545C3B"/>
    <w:rsid w:val="00551CE1"/>
    <w:rsid w:val="005603B2"/>
    <w:rsid w:val="00575D0B"/>
    <w:rsid w:val="005760AA"/>
    <w:rsid w:val="00586EAF"/>
    <w:rsid w:val="00593EEC"/>
    <w:rsid w:val="005B428D"/>
    <w:rsid w:val="005B5144"/>
    <w:rsid w:val="005C40A1"/>
    <w:rsid w:val="005C6C97"/>
    <w:rsid w:val="005F002A"/>
    <w:rsid w:val="005F252E"/>
    <w:rsid w:val="005F40CF"/>
    <w:rsid w:val="005F4920"/>
    <w:rsid w:val="00633B83"/>
    <w:rsid w:val="0065603F"/>
    <w:rsid w:val="006922B0"/>
    <w:rsid w:val="00693C8B"/>
    <w:rsid w:val="006A4D83"/>
    <w:rsid w:val="006C0F08"/>
    <w:rsid w:val="006E1343"/>
    <w:rsid w:val="006E2526"/>
    <w:rsid w:val="006E41E9"/>
    <w:rsid w:val="00740B7F"/>
    <w:rsid w:val="00775F9A"/>
    <w:rsid w:val="007827F3"/>
    <w:rsid w:val="00783B32"/>
    <w:rsid w:val="00787A45"/>
    <w:rsid w:val="007909DB"/>
    <w:rsid w:val="007A2E9E"/>
    <w:rsid w:val="007A4322"/>
    <w:rsid w:val="007D4DB6"/>
    <w:rsid w:val="007D78AE"/>
    <w:rsid w:val="00802B0C"/>
    <w:rsid w:val="00803B83"/>
    <w:rsid w:val="0081307D"/>
    <w:rsid w:val="00835BC4"/>
    <w:rsid w:val="00845972"/>
    <w:rsid w:val="00847C33"/>
    <w:rsid w:val="0085764A"/>
    <w:rsid w:val="00872AB9"/>
    <w:rsid w:val="00872CBE"/>
    <w:rsid w:val="008856BE"/>
    <w:rsid w:val="008A0BD1"/>
    <w:rsid w:val="008A2032"/>
    <w:rsid w:val="008B14E2"/>
    <w:rsid w:val="008C5080"/>
    <w:rsid w:val="008D48E5"/>
    <w:rsid w:val="008E249E"/>
    <w:rsid w:val="009136D5"/>
    <w:rsid w:val="009200E3"/>
    <w:rsid w:val="0097013D"/>
    <w:rsid w:val="00974476"/>
    <w:rsid w:val="00984813"/>
    <w:rsid w:val="00986EE3"/>
    <w:rsid w:val="009969FB"/>
    <w:rsid w:val="009C6292"/>
    <w:rsid w:val="009C767E"/>
    <w:rsid w:val="009F01A3"/>
    <w:rsid w:val="009F128B"/>
    <w:rsid w:val="009F64CF"/>
    <w:rsid w:val="009F793F"/>
    <w:rsid w:val="00A02024"/>
    <w:rsid w:val="00A06A1E"/>
    <w:rsid w:val="00A41BC3"/>
    <w:rsid w:val="00A5442F"/>
    <w:rsid w:val="00A55A36"/>
    <w:rsid w:val="00A61A1D"/>
    <w:rsid w:val="00A643AF"/>
    <w:rsid w:val="00A773B9"/>
    <w:rsid w:val="00A91D06"/>
    <w:rsid w:val="00A95E20"/>
    <w:rsid w:val="00A97872"/>
    <w:rsid w:val="00AB080B"/>
    <w:rsid w:val="00AB784A"/>
    <w:rsid w:val="00AD2BC6"/>
    <w:rsid w:val="00AD76CA"/>
    <w:rsid w:val="00AF627C"/>
    <w:rsid w:val="00B03E2D"/>
    <w:rsid w:val="00B07B0A"/>
    <w:rsid w:val="00B11414"/>
    <w:rsid w:val="00B51586"/>
    <w:rsid w:val="00BE1E65"/>
    <w:rsid w:val="00BE3680"/>
    <w:rsid w:val="00C45B56"/>
    <w:rsid w:val="00C61634"/>
    <w:rsid w:val="00C6794C"/>
    <w:rsid w:val="00C67E6C"/>
    <w:rsid w:val="00CB5D69"/>
    <w:rsid w:val="00CC46B1"/>
    <w:rsid w:val="00CC5AD6"/>
    <w:rsid w:val="00CE3C0B"/>
    <w:rsid w:val="00D07DDC"/>
    <w:rsid w:val="00D1658C"/>
    <w:rsid w:val="00D25771"/>
    <w:rsid w:val="00D606FB"/>
    <w:rsid w:val="00D67712"/>
    <w:rsid w:val="00D74A4C"/>
    <w:rsid w:val="00DB0C36"/>
    <w:rsid w:val="00DB0D21"/>
    <w:rsid w:val="00DB568B"/>
    <w:rsid w:val="00DC65F4"/>
    <w:rsid w:val="00DD4817"/>
    <w:rsid w:val="00E304F2"/>
    <w:rsid w:val="00E3140F"/>
    <w:rsid w:val="00E45F9B"/>
    <w:rsid w:val="00E5287C"/>
    <w:rsid w:val="00E577BB"/>
    <w:rsid w:val="00E70928"/>
    <w:rsid w:val="00E73CC3"/>
    <w:rsid w:val="00E83021"/>
    <w:rsid w:val="00E87CCA"/>
    <w:rsid w:val="00E96311"/>
    <w:rsid w:val="00ED0B80"/>
    <w:rsid w:val="00EE30E4"/>
    <w:rsid w:val="00EE5C9F"/>
    <w:rsid w:val="00EF75C9"/>
    <w:rsid w:val="00F035E7"/>
    <w:rsid w:val="00F114C4"/>
    <w:rsid w:val="00F24A35"/>
    <w:rsid w:val="00F26181"/>
    <w:rsid w:val="00F3365E"/>
    <w:rsid w:val="00F426C0"/>
    <w:rsid w:val="00F5034B"/>
    <w:rsid w:val="00F942E9"/>
    <w:rsid w:val="00FA1BD2"/>
    <w:rsid w:val="00FA4CA6"/>
    <w:rsid w:val="00FE2A00"/>
    <w:rsid w:val="00FE34CC"/>
    <w:rsid w:val="00FE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26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26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26C0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426C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E249E"/>
    <w:pPr>
      <w:ind w:left="720"/>
      <w:contextualSpacing/>
    </w:pPr>
  </w:style>
  <w:style w:styleId="Tijeloteksta" w:type="paragraph">
    <w:name w:val="Body Text"/>
    <w:aliases w:val=" uvlaka 3,  uvlaka 2"/>
    <w:basedOn w:val="Normal"/>
    <w:link w:val="TijelotekstaChar"/>
    <w:rsid w:val="004D7171"/>
    <w:pPr>
      <w:jc w:val="both"/>
    </w:pPr>
  </w:style>
  <w:style w:customStyle="true" w:styleId="TijelotekstaChar" w:type="character">
    <w:name w:val="Tijelo teksta Char"/>
    <w:aliases w:val=" uvlaka 3 Char,  uvlaka 2 Char"/>
    <w:basedOn w:val="Zadanifontodlomka"/>
    <w:link w:val="Tijeloteksta"/>
    <w:rsid w:val="004D7171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7A432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5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D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D8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D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D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26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2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26C0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426C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E249E"/>
    <w:pPr>
      <w:ind w:left="720"/>
      <w:contextualSpacing/>
    </w:pPr>
  </w:style>
  <w:style w:styleId="Tijeloteksta" w:type="paragraph">
    <w:name w:val="Body Text"/>
    <w:aliases w:val=" uvlaka 3,  uvlaka 2"/>
    <w:basedOn w:val="Normal"/>
    <w:link w:val="TijelotekstaChar"/>
    <w:rsid w:val="004D7171"/>
    <w:pPr>
      <w:jc w:val="both"/>
    </w:pPr>
  </w:style>
  <w:style w:customStyle="1" w:styleId="TijelotekstaChar" w:type="character">
    <w:name w:val="Tijelo teksta Char"/>
    <w:aliases w:val=" uvlaka 3 Char,  uvlaka 2 Char"/>
    <w:basedOn w:val="Zadanifontodlomka"/>
    <w:link w:val="Tijeloteksta"/>
    <w:rsid w:val="004D7171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7A432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5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D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D8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D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D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54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13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2017.</izvorni_sadrzaj>
    <derivirana_varijabla naziv="DomainObject.StvarniPocetakDatum_1">14. prosinca 2017.</derivirana_varijabla>
  </DomainObject.StvarniPocetakDatum>
  <DomainObject.StvarniZavrsetakDatum>
    <izvorni_sadrzaj>14. prosinca 2017.</izvorni_sadrzaj>
    <derivirana_varijabla naziv="DomainObject.StvarniZavrsetakDatum_1">14. prosinca 2017.</derivirana_varijabla>
  </DomainObject.StvarniZavrsetakDatum>
  <DomainObject.PlaniraniZavrsetakDatum>
    <izvorni_sadrzaj>14. prosinca 2017.</izvorni_sadrzaj>
    <derivirana_varijabla naziv="DomainObject.PlaniraniZavrsetakDatum_1">14. prosinca 2017.</derivirana_varijabla>
  </DomainObject.PlaniraniZavrsetakDatum>
  <DomainObject.PlaniraniPocetakDatum>
    <izvorni_sadrzaj>14. prosinca 2017.</izvorni_sadrzaj>
    <derivirana_varijabla naziv="DomainObject.PlaniraniPocetakDatum_1">14. prosinca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14. prosinca 2017.</izvorni_sadrzaj>
    <derivirana_varijabla naziv="DomainObject.Zapisnik.DatumKreiranja_1">14.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St-703/2017-21</izvorni_sadrzaj>
    <derivirana_varijabla naziv="DomainObject.Zapisnik.Oznaka_1">St-703/2017-21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Natavak postupka po stečajnoj masi</izvorni_sadrzaj>
    <derivirana_varijabla naziv="DomainObject.Predmet.Opis_1">Natavak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St-703/2017</izvorni_sadrzaj>
    <derivirana_varijabla naziv="DomainObject.Predmet.OznakaBroj_1">St-703/2017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TRADE - REMI, d.o.o. za trgovinu, graditeljstvo i usluge u stečaju</izvorni_sadrzaj>
    <derivirana_varijabla naziv="DomainObject.Predmet.ProtustrankaFormated_1">  Stečajna masa iza TRADE - REMI, d.o.o. za trgovinu, graditeljstvo i usluge u stečaju</derivirana_varijabla>
  </DomainObject.Predmet.ProtustrankaFormated>
  <DomainObject.Predmet.ProtustrankaFormatedOIB>
    <izvorni_sadrzaj>  Stečajna masa iza TRADE - REMI, d.o.o. za trgovinu, graditeljstvo i usluge u stečaju, OIB 45512451498</izvorni_sadrzaj>
    <derivirana_varijabla naziv="DomainObject.Predmet.ProtustrankaFormatedOIB_1">  Stečajna masa iza TRADE - REMI, d.o.o. za trgovinu, graditeljstvo i usluge u stečaju, OIB 45512451498</derivirana_varijabla>
  </DomainObject.Predmet.ProtustrankaFormatedOIB>
  <DomainObject.Predmet.ProtustrankaFormatedWithAdress>
    <izvorni_sadrzaj> Stečajna masa iza TRADE - REMI, d.o.o. za trgovinu, graditeljstvo i usluge u stečaju, Petrinjska 28, 10000 Zagreb</izvorni_sadrzaj>
    <derivirana_varijabla naziv="DomainObject.Predmet.ProtustrankaFormatedWithAdress_1"> Stečajna masa iza TRADE - REMI, d.o.o. za trgovinu, graditeljstvo i usluge u stečaju, Petrinjska 28, 10000 Zagreb</derivirana_varijabla>
  </DomainObject.Predmet.ProtustrankaFormatedWithAdress>
  <DomainObject.Predmet.ProtustrankaFormatedWithAdressOIB>
    <izvorni_sadrzaj> Stečajna masa iza TRADE - REMI, d.o.o. za trgovinu, graditeljstvo i usluge u stečaju, OIB 45512451498, Petrinjska 28, 10000 Zagreb</izvorni_sadrzaj>
    <derivirana_varijabla naziv="DomainObject.Predmet.ProtustrankaFormatedWithAdressOIB_1"> Stečajna masa iza TRADE - REMI, d.o.o. za trgovinu, graditeljstvo i usluge u stečaju, OIB 45512451498, Petrinjska 28, 10000 Zagreb</derivirana_varijabla>
  </DomainObject.Predmet.ProtustrankaFormatedWithAdressOIB>
  <DomainObject.Predmet.ProtustrankaWithAdress>
    <izvorni_sadrzaj>Stečajna masa iza TRADE - REMI, d.o.o. za trgovinu, graditeljstvo i usluge u stečaju Petrinjska 28, 10000 Zagreb</izvorni_sadrzaj>
    <derivirana_varijabla naziv="DomainObject.Predmet.ProtustrankaWithAdress_1">Stečajna masa iza TRADE - REMI, d.o.o. za trgovinu, graditeljstvo i usluge u stečaju Petrinjska 28, 10000 Zagreb</derivirana_varijabla>
  </DomainObject.Predmet.ProtustrankaWithAdress>
  <DomainObject.Predmet.ProtustrankaWithAdressOIB>
    <izvorni_sadrzaj>Stečajna masa iza TRADE - REMI, d.o.o. za trgovinu, graditeljstvo i usluge u stečaju, OIB 45512451498, Petrinjska 28, 10000 Zagreb</izvorni_sadrzaj>
    <derivirana_varijabla naziv="DomainObject.Predmet.ProtustrankaWithAdressOIB_1">Stečajna masa iza TRADE - REMI, d.o.o. za trgovinu, graditeljstvo i usluge u stečaju, OIB 45512451498, Petrinjska 28, 10000 Zagreb</derivirana_varijabla>
  </DomainObject.Predmet.ProtustrankaWithAdressOIB>
  <DomainObject.Predmet.ProtustrankaNazivFormated>
    <izvorni_sadrzaj>Stečajna masa iza TRADE - REMI, d.o.o. za trgovinu, graditeljstvo i usluge u stečaju</izvorni_sadrzaj>
    <derivirana_varijabla naziv="DomainObject.Predmet.ProtustrankaNazivFormated_1">Stečajna masa iza TRADE - REMI, d.o.o. za trgovinu, graditeljstvo i usluge u stečaju</derivirana_varijabla>
  </DomainObject.Predmet.ProtustrankaNazivFormated>
  <DomainObject.Predmet.ProtustrankaNazivFormatedOIB>
    <izvorni_sadrzaj>Stečajna masa iza TRADE - REMI, d.o.o. za trgovinu, graditeljstvo i usluge u stečaju, OIB 45512451498</izvorni_sadrzaj>
    <derivirana_varijabla naziv="DomainObject.Predmet.ProtustrankaNazivFormatedOIB_1">Stečajna masa iza TRADE - REMI, d.o.o. za trgovinu, graditeljstvo i usluge u stečaju, OIB 45512451498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TRADE - REMI, d.o.o. za trgovinu, graditeljstvo i usluge u stečaju</item>
    </izvorni_sadrzaj>
    <derivirana_varijabla naziv="DomainObject.Predmet.ProtuStrankaListFormated_1">
      <item>Stečajna masa iza TRADE - REMI, d.o.o. za trgovinu, graditeljstvo i usluge u stečaju</item>
    </derivirana_varijabla>
  </DomainObject.Predmet.ProtuStrankaListFormated>
  <DomainObject.Predmet.ProtuStrankaListFormatedOIB>
    <izvorni_sadrzaj>
      <item>Stečajna masa iza TRADE - REMI, d.o.o. za trgovinu, graditeljstvo i usluge u stečaju, OIB 45512451498</item>
    </izvorni_sadrzaj>
    <derivirana_varijabla naziv="DomainObject.Predmet.ProtuStrankaListFormatedOIB_1">
      <item>Stečajna masa iza TRADE - REMI, d.o.o. za trgovinu, graditeljstvo i usluge u stečaju, OIB 45512451498</item>
    </derivirana_varijabla>
  </DomainObject.Predmet.ProtuStrankaListFormatedOIB>
  <DomainObject.Predmet.ProtuStrankaListFormatedWithAdress>
    <izvorni_sadrzaj>
      <item>Stečajna masa iza TRADE - REMI, d.o.o. za trgovinu, graditeljstvo i usluge u stečaju, Petrinjska 28, 10000 Zagreb</item>
    </izvorni_sadrzaj>
    <derivirana_varijabla naziv="DomainObject.Predmet.ProtuStrankaListFormatedWithAdress_1">
      <item>Stečajna masa iza TRADE - REMI, d.o.o. za trgovinu, graditeljstvo i usluge u stečaju, Petrinjska 28, 10000 Zagreb</item>
    </derivirana_varijabla>
  </DomainObject.Predmet.ProtuStrankaListFormatedWithAdress>
  <DomainObject.Predmet.ProtuStrankaListFormatedWithAdressOIB>
    <izvorni_sadrzaj>
      <item>Stečajna masa iza TRADE - REMI, d.o.o. za trgovinu, graditeljstvo i usluge u stečaju, OIB 45512451498, Petrinjska 28, 10000 Zagreb</item>
    </izvorni_sadrzaj>
    <derivirana_varijabla naziv="DomainObject.Predmet.ProtuStrankaListFormatedWithAdressOIB_1">
      <item>Stečajna masa iza TRADE - REMI, d.o.o. za trgovinu, graditeljstvo i usluge u stečaju, OIB 45512451498, Petrinjska 28, 10000 Zagreb</item>
    </derivirana_varijabla>
  </DomainObject.Predmet.ProtuStrankaListFormatedWithAdressOIB>
  <DomainObject.Predmet.ProtuStrankaListNazivFormated>
    <izvorni_sadrzaj>
      <item>Stečajna masa iza TRADE - REMI, d.o.o. za trgovinu, graditeljstvo i usluge u stečaju</item>
    </izvorni_sadrzaj>
    <derivirana_varijabla naziv="DomainObject.Predmet.ProtuStrankaListNazivFormated_1">
      <item>Stečajna masa iza TRADE - REMI, d.o.o. za trgovinu, graditeljstvo i usluge u stečaju</item>
    </derivirana_varijabla>
  </DomainObject.Predmet.ProtuStrankaListNazivFormated>
  <DomainObject.Predmet.ProtuStrankaListNazivFormatedOIB>
    <izvorni_sadrzaj>
      <item>Stečajna masa iza TRADE - REMI, d.o.o. za trgovinu, graditeljstvo i usluge u stečaju, OIB 45512451498</item>
    </izvorni_sadrzaj>
    <derivirana_varijabla naziv="DomainObject.Predmet.ProtuStrankaListNazivFormatedOIB_1">
      <item>Stečajna masa iza TRADE - REMI, d.o.o. za trgovinu, graditeljstvo i usluge u stečaju, OIB 45512451498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St-703/2017-21</izvorni_sadrzaj>
    <derivirana_varijabla naziv="DomainObject.PoslovniBrojDokumenta_1">St-703/2017-21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TRADE - REMI, d.o.o. za trgovinu, graditeljstvo i usluge u stečaju</izvorni_sadrzaj>
    <derivirana_varijabla naziv="DomainObject.Predmet.ProtustrankaIDrugi_1">Stečajna masa iza TRADE - REMI, d.o.o. za trgovinu, graditeljstvo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TRADE - REMI, d.o.o. za trgovinu, graditeljstvo i usluge u stečaju, OIB 45512451498, Petrinjska 28, 10000 Zagreb</izvorni_sadrzaj>
    <derivirana_varijabla naziv="DomainObject.Predmet.ProtustrankaIDrugiAdressOIB_1">Stečajna masa iza TRADE - REMI, d.o.o. za trgovinu, graditeljstvo i usluge u stečaju, OIB 45512451498,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TRADE - REMI, d.o.o. za trgovinu, graditeljstvo i usluge u stečaju</item>
    </izvorni_sadrzaj>
    <derivirana_varijabla naziv="DomainObject.Predmet.SudioniciListNaziv_1">
      <item>FINANCIJSKA AGENCIJA, RC SPLIT</item>
      <item>Stečajna masa iza TRADE - REMI, d.o.o. za trgovinu, graditeljstvo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TRADE - REMI, d.o.o. za trgovinu, graditeljstvo i usluge u stečaju, OIB 45512451498, Petrinjska 28,10000 Zagreb</item>
    </izvorni_sadrzaj>
    <derivirana_varijabla naziv="DomainObject.Predmet.SudioniciListAdressOIB_1">
      <item>FINANCIJSKA AGENCIJA, RC SPLIT, OIB 85821130368, Mažuranićevo šetalište 24 b,21000 Split</item>
      <item>Stečajna masa iza TRADE - REMI, d.o.o. za trgovinu, graditeljstvo i usluge u stečaju, OIB 45512451498,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45512451498</item>
    </izvorni_sadrzaj>
    <derivirana_varijabla naziv="DomainObject.Predmet.SudioniciListNazivOIB_1">
      <item>, OIB 85821130368</item>
      <item>, OIB 45512451498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620</properties:Words>
  <properties:Characters>3478</properties:Characters>
  <properties:Lines>88</properties:Lines>
  <properties:Paragraphs>30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2016-03-03T06:53:00Z</dcterms:created>
  <dc:creator>Jozo Ćaleta</dc:creator>
  <cp:lastModifiedBy>Jozo Ćaleta</cp:lastModifiedBy>
  <cp:lastPrinted>2017-09-21T06:30:00Z</cp:lastPrinted>
  <dcterms:modified xmlns:xsi="http://www.w3.org/2001/XMLSchema-instance" xsi:type="dcterms:W3CDTF">2017-12-14T11:31:00Z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St-703/2017-21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