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2a263" w14:paraId="da2a263" w:rsidRDefault="003440E2" w:rsidP="003440E2" w:rsidR="003440E2" w:rsidRPr="003440E2">
      <w:pPr>
        <w:ind w:firstLine="708" w:left="708"/>
        <w15:collapsed w:val="false"/>
        <w:rPr>
          <w:color w:val="000000"/>
          <w:sz w:val="20"/>
          <w:szCs w:val="20"/>
        </w:rPr>
      </w:pPr>
      <w:bookmarkStart w:name="_GoBack" w:id="0"/>
      <w:bookmarkEnd w:id="0"/>
      <w:r w:rsidRPr="003440E2">
        <w:rPr>
          <w:noProof/>
          <w:color w:val="0000FF"/>
          <w:sz w:val="20"/>
          <w:szCs w:val="20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color w:val="000000"/>
          <w:sz w:val="20"/>
          <w:szCs w:val="20"/>
        </w:rPr>
        <w:t xml:space="preserve">        </w:t>
      </w:r>
      <w:r w:rsidRPr="003440E2">
        <w:rPr>
          <w:b/>
          <w:sz w:val="20"/>
          <w:szCs w:val="20"/>
        </w:rPr>
        <w:t>REPUBLIKA HRVATSKA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TRGOVAČKI SUD U SPLITU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STALNA SLUŽBA DUBROVNIK</w:t>
      </w:r>
    </w:p>
    <w:p w:rsidRDefault="003440E2" w:rsidP="003440E2" w:rsidR="003440E2" w:rsidRPr="003440E2">
      <w:pPr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 xml:space="preserve">     Dr. A. Starčevića 23, Dubrovnik</w:t>
      </w:r>
    </w:p>
    <w:p w:rsidRDefault="003440E2" w:rsidP="003440E2" w:rsidR="003440E2" w:rsidRPr="0056101D">
      <w:pPr>
        <w:jc w:val="right"/>
        <w:rPr>
          <w:b/>
          <w:sz w:val="20"/>
          <w:szCs w:val="20"/>
        </w:rPr>
      </w:pPr>
      <w:r w:rsidRPr="0056101D">
        <w:rPr>
          <w:b/>
          <w:sz w:val="20"/>
          <w:szCs w:val="20"/>
        </w:rPr>
        <w:t>Posl. br. 6-St.</w:t>
      </w:r>
      <w:r w:rsidR="00153B21">
        <w:rPr>
          <w:b/>
          <w:sz w:val="20"/>
          <w:szCs w:val="20"/>
        </w:rPr>
        <w:t>1</w:t>
      </w:r>
      <w:r w:rsidR="00317A8A">
        <w:rPr>
          <w:b/>
          <w:sz w:val="20"/>
          <w:szCs w:val="20"/>
        </w:rPr>
        <w:t>158</w:t>
      </w:r>
      <w:r w:rsidRPr="0056101D">
        <w:rPr>
          <w:b/>
          <w:sz w:val="20"/>
          <w:szCs w:val="20"/>
        </w:rPr>
        <w:t>/</w:t>
      </w:r>
      <w:r>
        <w:rPr>
          <w:b/>
          <w:sz w:val="20"/>
          <w:szCs w:val="20"/>
        </w:rPr>
        <w:t>20</w:t>
      </w:r>
      <w:r w:rsidRPr="0056101D">
        <w:rPr>
          <w:b/>
          <w:sz w:val="20"/>
          <w:szCs w:val="20"/>
        </w:rPr>
        <w:t>1</w:t>
      </w:r>
      <w:r w:rsidR="00D82221">
        <w:rPr>
          <w:b/>
          <w:sz w:val="20"/>
          <w:szCs w:val="20"/>
        </w:rPr>
        <w:t>6</w:t>
      </w:r>
      <w:r w:rsidRPr="0056101D">
        <w:rPr>
          <w:b/>
          <w:sz w:val="20"/>
          <w:szCs w:val="20"/>
        </w:rPr>
        <w:t>-</w:t>
      </w:r>
      <w:r w:rsidR="00317A8A">
        <w:rPr>
          <w:b/>
          <w:sz w:val="20"/>
          <w:szCs w:val="20"/>
        </w:rPr>
        <w:t>7</w:t>
      </w:r>
      <w:r w:rsidR="00900398">
        <w:rPr>
          <w:b/>
          <w:sz w:val="20"/>
          <w:szCs w:val="20"/>
        </w:rPr>
        <w:t>7</w:t>
      </w:r>
    </w:p>
    <w:p w:rsidRDefault="003440E2" w:rsidP="003440E2" w:rsidR="003440E2" w:rsidRPr="003440E2">
      <w:pPr>
        <w:jc w:val="right"/>
        <w:rPr>
          <w:b/>
          <w:sz w:val="28"/>
          <w:szCs w:val="28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E P U B L I K A   H R V A T S K A</w:t>
      </w:r>
    </w:p>
    <w:p w:rsidRDefault="003440E2" w:rsidP="003440E2" w:rsidR="003440E2" w:rsidRPr="003440E2">
      <w:pPr>
        <w:keepNext/>
        <w:jc w:val="center"/>
        <w:outlineLvl w:val="0"/>
        <w:rPr>
          <w:b/>
          <w:sz w:val="16"/>
          <w:szCs w:val="16"/>
        </w:rPr>
      </w:pPr>
    </w:p>
    <w:p w:rsidRDefault="003440E2" w:rsidP="003440E2" w:rsidR="003440E2" w:rsidRPr="003440E2">
      <w:pPr>
        <w:keepNext/>
        <w:jc w:val="center"/>
        <w:outlineLvl w:val="0"/>
        <w:rPr>
          <w:b/>
          <w:sz w:val="20"/>
          <w:szCs w:val="20"/>
        </w:rPr>
      </w:pPr>
      <w:r w:rsidRPr="003440E2">
        <w:rPr>
          <w:b/>
          <w:sz w:val="20"/>
          <w:szCs w:val="20"/>
        </w:rPr>
        <w:t>R J E Š E N J E</w:t>
      </w:r>
    </w:p>
    <w:p w:rsidRDefault="003440E2" w:rsidP="003440E2" w:rsidR="003440E2" w:rsidRPr="003440E2">
      <w:pPr>
        <w:jc w:val="center"/>
        <w:rPr>
          <w:b/>
          <w:sz w:val="22"/>
          <w:szCs w:val="22"/>
        </w:rPr>
      </w:pPr>
    </w:p>
    <w:p w:rsidRDefault="00B70172" w:rsidP="00D77C9A" w:rsidR="00D77C9A" w:rsidRPr="00D77C9A">
      <w:pPr>
        <w:jc w:val="both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D77C9A" w:rsidRPr="00D77C9A">
        <w:rPr>
          <w:sz w:val="22"/>
          <w:szCs w:val="22"/>
        </w:rPr>
        <w:t xml:space="preserve">Trgovački sud u Splitu, Stalna služba u Dubrovniku, po stečajnom sucu tog suda Srđanu Gavraniću, kao sucu pojedincu, u </w:t>
      </w:r>
      <w:r w:rsidR="00D82221">
        <w:rPr>
          <w:sz w:val="22"/>
          <w:szCs w:val="22"/>
        </w:rPr>
        <w:t xml:space="preserve">stečajnom </w:t>
      </w:r>
      <w:r w:rsidR="00D77C9A" w:rsidRPr="00D77C9A">
        <w:rPr>
          <w:sz w:val="22"/>
          <w:szCs w:val="22"/>
        </w:rPr>
        <w:t xml:space="preserve">postupku </w:t>
      </w:r>
      <w:r w:rsidR="00D82221">
        <w:rPr>
          <w:sz w:val="22"/>
          <w:szCs w:val="22"/>
        </w:rPr>
        <w:t>nad</w:t>
      </w:r>
      <w:r w:rsidR="00D77C9A" w:rsidRPr="00D77C9A">
        <w:rPr>
          <w:sz w:val="22"/>
          <w:szCs w:val="22"/>
        </w:rPr>
        <w:t xml:space="preserve"> dužnik</w:t>
      </w:r>
      <w:r w:rsidR="00D82221">
        <w:rPr>
          <w:sz w:val="22"/>
          <w:szCs w:val="22"/>
        </w:rPr>
        <w:t>om</w:t>
      </w:r>
      <w:r w:rsidR="00D77C9A" w:rsidRPr="00D77C9A">
        <w:rPr>
          <w:sz w:val="22"/>
          <w:szCs w:val="22"/>
        </w:rPr>
        <w:t xml:space="preserve"> </w:t>
      </w:r>
      <w:r w:rsidR="00317A8A" w:rsidRPr="00317A8A">
        <w:rPr>
          <w:sz w:val="22"/>
          <w:szCs w:val="22"/>
        </w:rPr>
        <w:t xml:space="preserve">RATHANEA d.o.o. turistička agencija, trgovina i usluge "u stečaju", Zlatni potok 13, Dubrovnik, MBS: 060091854, OIB: 18347717986, zastupano po stečajnom upravitelju </w:t>
      </w:r>
      <w:r w:rsidR="00317A8A" w:rsidRPr="00317A8A">
        <w:rPr>
          <w:bCs/>
          <w:sz w:val="22"/>
          <w:szCs w:val="22"/>
        </w:rPr>
        <w:t>Franu Krišto iz Splita</w:t>
      </w:r>
      <w:r w:rsidR="00317A8A" w:rsidRPr="00317A8A">
        <w:rPr>
          <w:sz w:val="22"/>
          <w:szCs w:val="22"/>
        </w:rPr>
        <w:t xml:space="preserve">, izvan ročišta, dana </w:t>
      </w:r>
      <w:r w:rsidR="00731C3D">
        <w:rPr>
          <w:sz w:val="22"/>
          <w:szCs w:val="22"/>
        </w:rPr>
        <w:t>2</w:t>
      </w:r>
      <w:r w:rsidR="00900398">
        <w:rPr>
          <w:sz w:val="22"/>
          <w:szCs w:val="22"/>
        </w:rPr>
        <w:t>5</w:t>
      </w:r>
      <w:r w:rsidR="00317A8A" w:rsidRPr="00317A8A">
        <w:rPr>
          <w:sz w:val="22"/>
          <w:szCs w:val="22"/>
        </w:rPr>
        <w:t>. rujna 2017. godine</w:t>
      </w:r>
      <w:r w:rsidR="00D77C9A" w:rsidRPr="00D77C9A">
        <w:rPr>
          <w:sz w:val="22"/>
          <w:szCs w:val="22"/>
        </w:rPr>
        <w:t xml:space="preserve"> </w:t>
      </w: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170DFF">
      <w:pPr>
        <w:jc w:val="both"/>
        <w:rPr>
          <w:sz w:val="16"/>
          <w:szCs w:val="16"/>
        </w:rPr>
      </w:pPr>
    </w:p>
    <w:p w:rsidRDefault="00B70172" w:rsidP="00B70172" w:rsidR="00B70172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r i j e š i o    j e</w:t>
      </w:r>
    </w:p>
    <w:p w:rsidRDefault="00F83B78" w:rsidP="00F83B78" w:rsidR="00F83B78" w:rsidRPr="00BA3B63">
      <w:pPr>
        <w:pStyle w:val="Tijeloteksta"/>
        <w:rPr>
          <w:b/>
          <w:sz w:val="22"/>
          <w:szCs w:val="22"/>
        </w:rPr>
      </w:pPr>
    </w:p>
    <w:p w:rsidRDefault="00731C3D" w:rsidP="00731C3D" w:rsidR="00731C3D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4C694E">
        <w:rPr>
          <w:sz w:val="22"/>
          <w:szCs w:val="22"/>
        </w:rPr>
        <w:t xml:space="preserve">Odobrava </w:t>
      </w:r>
      <w:r>
        <w:rPr>
          <w:sz w:val="22"/>
          <w:szCs w:val="22"/>
        </w:rPr>
        <w:t xml:space="preserve">se ranijem </w:t>
      </w:r>
      <w:r w:rsidRPr="008D660B">
        <w:rPr>
          <w:sz w:val="22"/>
          <w:szCs w:val="22"/>
        </w:rPr>
        <w:t>stečajno</w:t>
      </w:r>
      <w:r>
        <w:rPr>
          <w:sz w:val="22"/>
          <w:szCs w:val="22"/>
        </w:rPr>
        <w:t>m</w:t>
      </w:r>
      <w:r w:rsidRPr="008D660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u Vedranu Šeparoviću iz Splita</w:t>
      </w:r>
      <w:r w:rsidRPr="008D660B">
        <w:rPr>
          <w:sz w:val="22"/>
          <w:szCs w:val="22"/>
        </w:rPr>
        <w:t xml:space="preserve"> naknada stvarnih troškova </w:t>
      </w:r>
      <w:r>
        <w:rPr>
          <w:sz w:val="22"/>
          <w:szCs w:val="22"/>
        </w:rPr>
        <w:t xml:space="preserve">u iznosu od </w:t>
      </w:r>
      <w:r w:rsidR="00900398">
        <w:rPr>
          <w:sz w:val="22"/>
          <w:szCs w:val="22"/>
        </w:rPr>
        <w:t>130</w:t>
      </w:r>
      <w:r w:rsidR="00CA7892" w:rsidRPr="00CA7892">
        <w:rPr>
          <w:sz w:val="22"/>
          <w:szCs w:val="22"/>
        </w:rPr>
        <w:t xml:space="preserve">,00 </w:t>
      </w:r>
      <w:r>
        <w:rPr>
          <w:sz w:val="22"/>
          <w:szCs w:val="22"/>
        </w:rPr>
        <w:t>kuna neto.</w:t>
      </w:r>
    </w:p>
    <w:p w:rsidRDefault="00731C3D" w:rsidP="00731C3D" w:rsidR="00731C3D" w:rsidRPr="003004DD">
      <w:pPr>
        <w:pStyle w:val="Tijeloteksta"/>
        <w:rPr>
          <w:sz w:val="16"/>
          <w:szCs w:val="16"/>
        </w:rPr>
      </w:pPr>
    </w:p>
    <w:p w:rsidRDefault="00731C3D" w:rsidP="00731C3D" w:rsidR="00731C3D" w:rsidRPr="0098713B">
      <w:pPr>
        <w:pStyle w:val="Tijeloteksta"/>
        <w:numPr>
          <w:ilvl w:val="0"/>
          <w:numId w:val="10"/>
        </w:numPr>
        <w:ind w:hanging="567" w:left="567"/>
        <w:rPr>
          <w:sz w:val="22"/>
          <w:szCs w:val="22"/>
        </w:rPr>
      </w:pPr>
      <w:r w:rsidRPr="0098713B">
        <w:rPr>
          <w:sz w:val="22"/>
          <w:szCs w:val="22"/>
        </w:rPr>
        <w:t>Isplata se može izvršiti</w:t>
      </w:r>
      <w:r>
        <w:rPr>
          <w:sz w:val="22"/>
          <w:szCs w:val="22"/>
        </w:rPr>
        <w:t xml:space="preserve"> </w:t>
      </w:r>
      <w:r w:rsidRPr="0098713B">
        <w:rPr>
          <w:sz w:val="22"/>
          <w:szCs w:val="22"/>
        </w:rPr>
        <w:t>nakon pravomoćnosti ovog rješenja.</w:t>
      </w:r>
    </w:p>
    <w:p w:rsidRDefault="00C85855" w:rsidP="003440E2" w:rsidR="00C85855" w:rsidRPr="00170DFF">
      <w:pPr>
        <w:pStyle w:val="Tijeloteksta"/>
        <w:ind w:firstLine="709"/>
        <w:rPr>
          <w:sz w:val="16"/>
          <w:szCs w:val="16"/>
        </w:rPr>
      </w:pPr>
    </w:p>
    <w:p w:rsidRDefault="00745E14" w:rsidP="00C85855" w:rsidR="00745E14" w:rsidRPr="00170DFF">
      <w:pPr>
        <w:pStyle w:val="Tijeloteksta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Obrazloženje</w:t>
      </w:r>
    </w:p>
    <w:p w:rsidRDefault="00C85855" w:rsidP="00C85855" w:rsidR="00C85855" w:rsidRPr="00692F69">
      <w:pPr>
        <w:pStyle w:val="Tijeloteksta"/>
        <w:jc w:val="center"/>
        <w:rPr>
          <w:b/>
          <w:sz w:val="16"/>
          <w:szCs w:val="16"/>
        </w:rPr>
      </w:pPr>
    </w:p>
    <w:p w:rsidRDefault="00C85855" w:rsidP="00C85855" w:rsidR="0063797F">
      <w:pPr>
        <w:pStyle w:val="Tijeloteksta"/>
        <w:rPr>
          <w:sz w:val="22"/>
          <w:szCs w:val="22"/>
        </w:rPr>
      </w:pPr>
      <w:r w:rsidRPr="00BA3B63">
        <w:rPr>
          <w:sz w:val="22"/>
          <w:szCs w:val="22"/>
        </w:rPr>
        <w:tab/>
      </w:r>
      <w:r w:rsidR="00317A8A">
        <w:rPr>
          <w:sz w:val="22"/>
          <w:szCs w:val="22"/>
        </w:rPr>
        <w:t>Raniji s</w:t>
      </w:r>
      <w:r w:rsidRPr="00BA3B63">
        <w:rPr>
          <w:sz w:val="22"/>
          <w:szCs w:val="22"/>
        </w:rPr>
        <w:t xml:space="preserve">tečajni upravitelj je podnio ovom sudu </w:t>
      </w:r>
      <w:r w:rsidR="00830064">
        <w:rPr>
          <w:sz w:val="22"/>
          <w:szCs w:val="22"/>
        </w:rPr>
        <w:t xml:space="preserve">preko pošte preporučeno </w:t>
      </w:r>
      <w:r w:rsidR="001112F2">
        <w:rPr>
          <w:sz w:val="22"/>
          <w:szCs w:val="22"/>
        </w:rPr>
        <w:t>18</w:t>
      </w:r>
      <w:r w:rsidR="00830064">
        <w:rPr>
          <w:sz w:val="22"/>
          <w:szCs w:val="22"/>
        </w:rPr>
        <w:t xml:space="preserve">. </w:t>
      </w:r>
      <w:r w:rsidR="0063797F">
        <w:rPr>
          <w:sz w:val="22"/>
          <w:szCs w:val="22"/>
        </w:rPr>
        <w:t>rujna</w:t>
      </w:r>
      <w:r w:rsidRPr="00BA3B63">
        <w:rPr>
          <w:sz w:val="22"/>
          <w:szCs w:val="22"/>
        </w:rPr>
        <w:t xml:space="preserve"> 201</w:t>
      </w:r>
      <w:r w:rsidR="0063797F">
        <w:rPr>
          <w:sz w:val="22"/>
          <w:szCs w:val="22"/>
        </w:rPr>
        <w:t>7</w:t>
      </w:r>
      <w:r w:rsidRPr="00BA3B63">
        <w:rPr>
          <w:sz w:val="22"/>
          <w:szCs w:val="22"/>
        </w:rPr>
        <w:t xml:space="preserve">. godine </w:t>
      </w:r>
      <w:r w:rsidR="00BB4583">
        <w:rPr>
          <w:sz w:val="22"/>
          <w:szCs w:val="22"/>
        </w:rPr>
        <w:t xml:space="preserve">zahtjev za naknadom stvarnih troškova koje je imao u tijeku postupka </w:t>
      </w:r>
      <w:r w:rsidR="001112F2">
        <w:rPr>
          <w:sz w:val="22"/>
          <w:szCs w:val="22"/>
        </w:rPr>
        <w:t>u ukupnom iznosu 2.</w:t>
      </w:r>
      <w:r w:rsidR="00AF7925">
        <w:rPr>
          <w:sz w:val="22"/>
          <w:szCs w:val="22"/>
        </w:rPr>
        <w:t>508</w:t>
      </w:r>
      <w:r w:rsidR="0063797F">
        <w:rPr>
          <w:sz w:val="22"/>
          <w:szCs w:val="22"/>
        </w:rPr>
        <w:t xml:space="preserve">,00 kuna, a koji se odnose na: </w:t>
      </w:r>
      <w:r w:rsidR="00BB4583">
        <w:rPr>
          <w:sz w:val="22"/>
          <w:szCs w:val="22"/>
        </w:rPr>
        <w:t xml:space="preserve">trošak </w:t>
      </w:r>
      <w:r w:rsidR="0063797F">
        <w:rPr>
          <w:sz w:val="22"/>
          <w:szCs w:val="22"/>
        </w:rPr>
        <w:t>pečat 130,00 kuna</w:t>
      </w:r>
      <w:r w:rsidR="00AF7925">
        <w:rPr>
          <w:sz w:val="22"/>
          <w:szCs w:val="22"/>
        </w:rPr>
        <w:t>,</w:t>
      </w:r>
      <w:r w:rsidR="0063797F">
        <w:rPr>
          <w:sz w:val="22"/>
          <w:szCs w:val="22"/>
        </w:rPr>
        <w:t xml:space="preserve"> putni trošak za </w:t>
      </w:r>
      <w:r w:rsidR="00FA7408">
        <w:rPr>
          <w:sz w:val="22"/>
          <w:szCs w:val="22"/>
        </w:rPr>
        <w:t xml:space="preserve">ispitno i izvještajno </w:t>
      </w:r>
      <w:r w:rsidR="0063797F">
        <w:rPr>
          <w:sz w:val="22"/>
          <w:szCs w:val="22"/>
        </w:rPr>
        <w:t xml:space="preserve">ročište 29. </w:t>
      </w:r>
      <w:r w:rsidR="00AF7925">
        <w:rPr>
          <w:sz w:val="22"/>
          <w:szCs w:val="22"/>
        </w:rPr>
        <w:t>rujna 2016. godine 1.0</w:t>
      </w:r>
      <w:r w:rsidR="00FA7408">
        <w:rPr>
          <w:sz w:val="22"/>
          <w:szCs w:val="22"/>
        </w:rPr>
        <w:t>82,00 kuna, putni trošak za ročište radi izjašnjenja o vrijednosti imovine 18. svibnja 2017. godine 1.196,00 kuna</w:t>
      </w:r>
      <w:r w:rsidR="0078140D">
        <w:rPr>
          <w:sz w:val="22"/>
          <w:szCs w:val="22"/>
        </w:rPr>
        <w:t>, trošak p</w:t>
      </w:r>
      <w:r w:rsidR="00AB3902">
        <w:rPr>
          <w:sz w:val="22"/>
          <w:szCs w:val="22"/>
        </w:rPr>
        <w:t>oštarine i telefona 100,00 kuna, ili ukupno 2.508,00 kuna kao i za</w:t>
      </w:r>
      <w:r w:rsidR="0078140D">
        <w:rPr>
          <w:sz w:val="22"/>
          <w:szCs w:val="22"/>
        </w:rPr>
        <w:t xml:space="preserve"> trošak procjene nekretnine 2.500,00 kuna</w:t>
      </w:r>
      <w:r w:rsidR="00A667AF">
        <w:rPr>
          <w:sz w:val="22"/>
          <w:szCs w:val="22"/>
        </w:rPr>
        <w:t>, odnosno ukupno 5.008,00 kuna</w:t>
      </w:r>
      <w:r w:rsidR="0078140D">
        <w:rPr>
          <w:sz w:val="22"/>
          <w:szCs w:val="22"/>
        </w:rPr>
        <w:t>. Uz podnesak račun</w:t>
      </w:r>
      <w:r w:rsidR="00AF7925">
        <w:rPr>
          <w:sz w:val="22"/>
          <w:szCs w:val="22"/>
        </w:rPr>
        <w:t>e</w:t>
      </w:r>
      <w:r w:rsidR="00EA5782">
        <w:rPr>
          <w:sz w:val="22"/>
          <w:szCs w:val="22"/>
        </w:rPr>
        <w:t xml:space="preserve"> za izvršene određene (ne sve) usluge i putne naloge</w:t>
      </w:r>
      <w:r w:rsidR="0078140D">
        <w:rPr>
          <w:sz w:val="22"/>
          <w:szCs w:val="22"/>
        </w:rPr>
        <w:t>.</w:t>
      </w:r>
      <w:r w:rsidR="001648E8">
        <w:rPr>
          <w:sz w:val="22"/>
          <w:szCs w:val="22"/>
        </w:rPr>
        <w:t xml:space="preserve"> O predmetnom zahtjevu za naknadom troškova sud je odlučio rješenjem posl.br. St. 1158/2016-74 od 20. rujna 2017. godine, kojim je odbio ranijeg stečajnog upravitelja sa zahtjevom za naknadom troškova pečata u iznosu od 130,00 kuna. Međutim, naknadnom provjerom, sud je utvrdio da postoji izvornik  računa </w:t>
      </w:r>
      <w:r w:rsidR="004F16CC">
        <w:rPr>
          <w:sz w:val="22"/>
          <w:szCs w:val="22"/>
        </w:rPr>
        <w:t>za trošak izrade pečata u iznosu od 130,00 kuna s naznakom da je isti plaćen gotovinom</w:t>
      </w:r>
      <w:r w:rsidR="001327D0">
        <w:rPr>
          <w:sz w:val="22"/>
          <w:szCs w:val="22"/>
        </w:rPr>
        <w:t xml:space="preserve"> (list spisa 255)</w:t>
      </w:r>
      <w:r w:rsidR="004F16CC">
        <w:rPr>
          <w:sz w:val="22"/>
          <w:szCs w:val="22"/>
        </w:rPr>
        <w:t>.</w:t>
      </w:r>
    </w:p>
    <w:p w:rsidRDefault="001648E8" w:rsidP="000D58A1" w:rsidR="001648E8" w:rsidRPr="001327D0">
      <w:pPr>
        <w:ind w:firstLine="708"/>
        <w:jc w:val="both"/>
        <w:rPr>
          <w:sz w:val="16"/>
          <w:szCs w:val="16"/>
        </w:rPr>
      </w:pPr>
    </w:p>
    <w:p w:rsidRDefault="000D58A1" w:rsidP="000D58A1" w:rsidR="000D58A1" w:rsidRPr="000D58A1">
      <w:pPr>
        <w:ind w:firstLine="708"/>
        <w:jc w:val="both"/>
        <w:rPr>
          <w:sz w:val="22"/>
          <w:szCs w:val="22"/>
        </w:rPr>
      </w:pPr>
      <w:r w:rsidRPr="000D58A1">
        <w:rPr>
          <w:sz w:val="22"/>
          <w:szCs w:val="22"/>
        </w:rPr>
        <w:t xml:space="preserve">U smislu čl. 94. Stečajnog zakona (NN 71/15, dalje u tekstu SZ) stečajni upravitelj ima pravo na nagradu i naknadu stvarnih troškova. Naknadu troškova rješenjem određuje sud na temelju obrazloženog i dokumentiranog izvješća stečajnog upravitelja. Sukladno čl. 155. SZ u troškove stečajnog postupka spadaju izdaci stečajnog upravitelja. </w:t>
      </w:r>
    </w:p>
    <w:p w:rsidRDefault="000D58A1" w:rsidP="001327D0" w:rsidR="000D58A1" w:rsidRPr="00A667AF">
      <w:pPr>
        <w:jc w:val="both"/>
        <w:rPr>
          <w:sz w:val="16"/>
          <w:szCs w:val="16"/>
        </w:rPr>
      </w:pPr>
    </w:p>
    <w:p w:rsidRDefault="00C85855" w:rsidP="00C85855" w:rsidR="00C85855" w:rsidRPr="00BA3B63">
      <w:pPr>
        <w:pStyle w:val="Tijeloteksta"/>
        <w:ind w:firstLine="720"/>
        <w:rPr>
          <w:sz w:val="22"/>
          <w:szCs w:val="22"/>
        </w:rPr>
      </w:pPr>
      <w:r w:rsidRPr="00BA3B63">
        <w:rPr>
          <w:sz w:val="22"/>
          <w:szCs w:val="22"/>
        </w:rPr>
        <w:t xml:space="preserve">Zbog </w:t>
      </w:r>
      <w:r w:rsidR="00A667AF">
        <w:rPr>
          <w:sz w:val="22"/>
          <w:szCs w:val="22"/>
        </w:rPr>
        <w:t>svega navedenog</w:t>
      </w:r>
      <w:r w:rsidRPr="00BA3B63">
        <w:rPr>
          <w:sz w:val="22"/>
          <w:szCs w:val="22"/>
        </w:rPr>
        <w:t xml:space="preserve">, na temelju spomenutih propisa, odlučeno kao u izreci. </w:t>
      </w:r>
    </w:p>
    <w:p w:rsidRDefault="0039674D" w:rsidP="0039674D" w:rsidR="0039674D" w:rsidRPr="001327D0">
      <w:pPr>
        <w:jc w:val="both"/>
        <w:rPr>
          <w:sz w:val="16"/>
          <w:szCs w:val="16"/>
        </w:rPr>
      </w:pPr>
      <w:r w:rsidRPr="001327D0">
        <w:rPr>
          <w:sz w:val="16"/>
          <w:szCs w:val="16"/>
        </w:rPr>
        <w:tab/>
      </w:r>
      <w:r w:rsidRPr="001327D0">
        <w:rPr>
          <w:b/>
          <w:sz w:val="16"/>
          <w:szCs w:val="16"/>
        </w:rPr>
        <w:tab/>
      </w:r>
    </w:p>
    <w:p w:rsidRDefault="0039674D" w:rsidP="0039674D" w:rsidR="0039674D" w:rsidRPr="00BA3B63">
      <w:pPr>
        <w:jc w:val="center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 xml:space="preserve">U Dubrovniku, </w:t>
      </w:r>
      <w:r w:rsidR="00A667AF">
        <w:rPr>
          <w:b/>
          <w:sz w:val="22"/>
          <w:szCs w:val="22"/>
        </w:rPr>
        <w:t>2</w:t>
      </w:r>
      <w:r w:rsidR="00900398">
        <w:rPr>
          <w:b/>
          <w:sz w:val="22"/>
          <w:szCs w:val="22"/>
        </w:rPr>
        <w:t>5</w:t>
      </w:r>
      <w:r w:rsidRPr="00BA3B63">
        <w:rPr>
          <w:b/>
          <w:sz w:val="22"/>
          <w:szCs w:val="22"/>
        </w:rPr>
        <w:t xml:space="preserve">. </w:t>
      </w:r>
      <w:r w:rsidR="000B5167">
        <w:rPr>
          <w:b/>
          <w:sz w:val="22"/>
          <w:szCs w:val="22"/>
        </w:rPr>
        <w:t>rujna</w:t>
      </w:r>
      <w:r w:rsidRPr="00BA3B63">
        <w:rPr>
          <w:b/>
          <w:sz w:val="22"/>
          <w:szCs w:val="22"/>
        </w:rPr>
        <w:t xml:space="preserve"> 201</w:t>
      </w:r>
      <w:r w:rsidR="007E296C">
        <w:rPr>
          <w:b/>
          <w:sz w:val="22"/>
          <w:szCs w:val="22"/>
        </w:rPr>
        <w:t>7</w:t>
      </w:r>
      <w:r w:rsidRPr="00BA3B63">
        <w:rPr>
          <w:b/>
          <w:sz w:val="22"/>
          <w:szCs w:val="22"/>
        </w:rPr>
        <w:t>. godine</w:t>
      </w:r>
    </w:p>
    <w:p w:rsidRDefault="0039674D" w:rsidP="0039674D" w:rsidR="0039674D" w:rsidRPr="0056101D">
      <w:pPr>
        <w:jc w:val="center"/>
        <w:rPr>
          <w:b/>
          <w:sz w:val="16"/>
          <w:szCs w:val="16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Stečajni sudac:</w:t>
      </w:r>
    </w:p>
    <w:p w:rsidRDefault="0039674D" w:rsidP="0039674D" w:rsidR="0039674D" w:rsidRPr="00170DFF">
      <w:pPr>
        <w:jc w:val="both"/>
        <w:rPr>
          <w:b/>
          <w:sz w:val="16"/>
          <w:szCs w:val="16"/>
        </w:rPr>
      </w:pPr>
    </w:p>
    <w:p w:rsidRDefault="0039674D" w:rsidP="0039674D" w:rsidR="0039674D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</w:r>
      <w:r w:rsidRPr="00BA3B63">
        <w:rPr>
          <w:b/>
          <w:sz w:val="22"/>
          <w:szCs w:val="22"/>
        </w:rPr>
        <w:tab/>
        <w:t>Srđan Gavranić</w:t>
      </w:r>
    </w:p>
    <w:p w:rsidRDefault="00A667AF" w:rsidP="0039674D" w:rsidR="00A667AF">
      <w:pPr>
        <w:jc w:val="both"/>
        <w:rPr>
          <w:b/>
          <w:sz w:val="22"/>
          <w:szCs w:val="22"/>
        </w:rPr>
      </w:pPr>
    </w:p>
    <w:p w:rsidRDefault="00A667AF" w:rsidP="0039674D" w:rsidR="00A667AF">
      <w:pPr>
        <w:jc w:val="both"/>
        <w:rPr>
          <w:b/>
          <w:sz w:val="22"/>
          <w:szCs w:val="22"/>
        </w:rPr>
      </w:pPr>
    </w:p>
    <w:p w:rsidRDefault="0039674D" w:rsidP="0039674D" w:rsidR="0039674D" w:rsidRPr="00BA3B63">
      <w:pPr>
        <w:jc w:val="both"/>
        <w:rPr>
          <w:b/>
          <w:sz w:val="22"/>
          <w:szCs w:val="22"/>
        </w:rPr>
      </w:pPr>
      <w:r w:rsidRPr="00BA3B63">
        <w:rPr>
          <w:b/>
          <w:sz w:val="22"/>
          <w:szCs w:val="22"/>
        </w:rPr>
        <w:t>PRAVNA POUKA</w:t>
      </w:r>
    </w:p>
    <w:p w:rsidRDefault="000B5167" w:rsidP="000B5167" w:rsidR="000B5167" w:rsidRPr="000B5167">
      <w:pPr>
        <w:rPr>
          <w:sz w:val="22"/>
          <w:szCs w:val="22"/>
        </w:rPr>
      </w:pPr>
      <w:r w:rsidRPr="000B516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674D" w:rsidP="0039674D" w:rsidR="0039674D">
      <w:pPr>
        <w:rPr>
          <w:b/>
          <w:sz w:val="16"/>
          <w:szCs w:val="16"/>
        </w:rPr>
      </w:pPr>
    </w:p>
    <w:p w:rsidRDefault="00A667AF" w:rsidP="0039674D" w:rsidR="00A667AF" w:rsidRPr="0056101D">
      <w:pPr>
        <w:rPr>
          <w:b/>
          <w:sz w:val="16"/>
          <w:szCs w:val="16"/>
        </w:rPr>
      </w:pPr>
    </w:p>
    <w:p w:rsidRDefault="0039674D" w:rsidP="0039674D" w:rsidR="0039674D" w:rsidRPr="00FD6575">
      <w:pPr>
        <w:rPr>
          <w:b/>
          <w:sz w:val="22"/>
          <w:szCs w:val="22"/>
        </w:rPr>
      </w:pPr>
      <w:r w:rsidRPr="00FD6575">
        <w:rPr>
          <w:b/>
          <w:sz w:val="22"/>
          <w:szCs w:val="22"/>
        </w:rPr>
        <w:t xml:space="preserve">DN-a </w:t>
      </w:r>
      <w:r w:rsidRPr="00FD6575">
        <w:rPr>
          <w:sz w:val="22"/>
          <w:szCs w:val="22"/>
        </w:rPr>
        <w:t>(</w:t>
      </w:r>
      <w:r w:rsidR="00A667AF" w:rsidRPr="00FD6575">
        <w:rPr>
          <w:sz w:val="22"/>
          <w:szCs w:val="22"/>
        </w:rPr>
        <w:t>2</w:t>
      </w:r>
      <w:r w:rsidR="00900398">
        <w:rPr>
          <w:sz w:val="22"/>
          <w:szCs w:val="22"/>
        </w:rPr>
        <w:t>5</w:t>
      </w:r>
      <w:r w:rsidRPr="00FD6575">
        <w:rPr>
          <w:sz w:val="22"/>
          <w:szCs w:val="22"/>
        </w:rPr>
        <w:t>.</w:t>
      </w:r>
      <w:r w:rsidR="007E296C" w:rsidRPr="00FD6575">
        <w:rPr>
          <w:sz w:val="22"/>
          <w:szCs w:val="22"/>
        </w:rPr>
        <w:t>0</w:t>
      </w:r>
      <w:r w:rsidR="000B5167" w:rsidRPr="00FD6575">
        <w:rPr>
          <w:sz w:val="22"/>
          <w:szCs w:val="22"/>
        </w:rPr>
        <w:t>9</w:t>
      </w:r>
      <w:r w:rsidRPr="00FD6575">
        <w:rPr>
          <w:sz w:val="22"/>
          <w:szCs w:val="22"/>
        </w:rPr>
        <w:t>.201</w:t>
      </w:r>
      <w:r w:rsidR="007E296C" w:rsidRPr="00FD6575">
        <w:rPr>
          <w:sz w:val="22"/>
          <w:szCs w:val="22"/>
        </w:rPr>
        <w:t>7</w:t>
      </w:r>
      <w:r w:rsidRPr="00FD6575">
        <w:rPr>
          <w:sz w:val="22"/>
          <w:szCs w:val="22"/>
        </w:rPr>
        <w:t>.g.):</w:t>
      </w:r>
    </w:p>
    <w:p w:rsidRDefault="0078614C" w:rsidP="0078614C" w:rsidR="0078614C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>stečajni upravitelj</w:t>
      </w:r>
      <w:r w:rsidR="003D1468" w:rsidRPr="00FD6575">
        <w:rPr>
          <w:sz w:val="22"/>
          <w:szCs w:val="22"/>
        </w:rPr>
        <w:t xml:space="preserve"> Frano Krišto</w:t>
      </w:r>
      <w:r w:rsidRPr="00FD6575">
        <w:rPr>
          <w:sz w:val="22"/>
          <w:szCs w:val="22"/>
        </w:rPr>
        <w:t xml:space="preserve">, </w:t>
      </w:r>
    </w:p>
    <w:p w:rsidRDefault="003D1468" w:rsidP="0078614C" w:rsidR="003D1468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 xml:space="preserve">raniji stečajni upravitelj Vedran Šeparović, </w:t>
      </w:r>
    </w:p>
    <w:p w:rsidRDefault="0078614C" w:rsidP="0078614C" w:rsidR="00BA3B63" w:rsidRPr="00FD6575">
      <w:pPr>
        <w:numPr>
          <w:ilvl w:val="0"/>
          <w:numId w:val="9"/>
        </w:numPr>
        <w:rPr>
          <w:sz w:val="22"/>
          <w:szCs w:val="22"/>
        </w:rPr>
      </w:pPr>
      <w:r w:rsidRPr="00FD6575">
        <w:rPr>
          <w:sz w:val="22"/>
          <w:szCs w:val="22"/>
        </w:rPr>
        <w:t>e oglasna ploča</w:t>
      </w:r>
      <w:r w:rsidR="0045136F" w:rsidRPr="00FD6575">
        <w:rPr>
          <w:sz w:val="22"/>
          <w:szCs w:val="22"/>
        </w:rPr>
        <w:t xml:space="preserve">. </w:t>
      </w:r>
    </w:p>
    <w:sectPr w:rsidSect="005E0575" w:rsidR="00BA3B63" w:rsidRPr="00FD6575">
      <w:headerReference w:type="even" r:id="rId12"/>
      <w:headerReference w:type="default" r:id="rId13"/>
      <w:pgSz w:h="16838" w:w="11906"/>
      <w:pgMar w:gutter="0" w:footer="720" w:header="720" w:left="1797" w:bottom="426" w:right="1797" w:top="851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4BA9" w:rsidR="00724BA9">
      <w:r>
        <w:separator/>
      </w:r>
    </w:p>
  </w:endnote>
  <w:endnote w:id="0" w:type="continuationSeparator">
    <w:p w:rsidRDefault="00724BA9" w:rsidR="0072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4BA9" w:rsidR="00724BA9">
      <w:r>
        <w:separator/>
      </w:r>
    </w:p>
  </w:footnote>
  <w:footnote w:id="0" w:type="continuationSeparator">
    <w:p w:rsidRDefault="00724BA9" w:rsidR="00724B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7EB9" w:rsidR="00A17EB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7EB9" w:rsidP="00E91F84" w:rsidR="00A17EB9" w:rsidRPr="003D79B1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3D79B1">
      <w:rPr>
        <w:rStyle w:val="Brojstranice"/>
        <w:sz w:val="20"/>
        <w:szCs w:val="20"/>
      </w:rPr>
      <w:fldChar w:fldCharType="begin"/>
    </w:r>
    <w:r w:rsidRPr="003D79B1">
      <w:rPr>
        <w:rStyle w:val="Brojstranice"/>
        <w:sz w:val="20"/>
        <w:szCs w:val="20"/>
      </w:rPr>
      <w:instrText xml:space="preserve">PAGE  </w:instrText>
    </w:r>
    <w:r w:rsidRPr="003D79B1">
      <w:rPr>
        <w:rStyle w:val="Brojstranice"/>
        <w:sz w:val="20"/>
        <w:szCs w:val="20"/>
      </w:rPr>
      <w:fldChar w:fldCharType="separate"/>
    </w:r>
    <w:r w:rsidR="00AB192F">
      <w:rPr>
        <w:rStyle w:val="Brojstranice"/>
        <w:noProof/>
        <w:sz w:val="20"/>
        <w:szCs w:val="20"/>
      </w:rPr>
      <w:t>2</w:t>
    </w:r>
    <w:r w:rsidRPr="003D79B1">
      <w:rPr>
        <w:rStyle w:val="Brojstranice"/>
        <w:sz w:val="20"/>
        <w:szCs w:val="20"/>
      </w:rPr>
      <w:fldChar w:fldCharType="end"/>
    </w:r>
  </w:p>
  <w:p w:rsidRDefault="00A667AF" w:rsidP="00A667AF" w:rsidR="00A667AF" w:rsidRPr="00A667AF">
    <w:pPr>
      <w:jc w:val="right"/>
      <w:rPr>
        <w:b/>
        <w:sz w:val="22"/>
        <w:szCs w:val="22"/>
      </w:rPr>
    </w:pPr>
    <w:r w:rsidRPr="00A667AF">
      <w:rPr>
        <w:b/>
        <w:sz w:val="22"/>
        <w:szCs w:val="22"/>
      </w:rPr>
      <w:t>Posl. br. 6-St.1158/2016-7</w:t>
    </w:r>
    <w:r w:rsidR="00900398">
      <w:rPr>
        <w:b/>
        <w:sz w:val="22"/>
        <w:szCs w:val="22"/>
      </w:rPr>
      <w:t>7</w:t>
    </w:r>
  </w:p>
  <w:p w:rsidRDefault="00A17EB9" w:rsidP="009D44A1" w:rsidR="00A17EB9" w:rsidRPr="003D79B1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54710"/>
    <w:multiLevelType w:val="hybridMultilevel"/>
    <w:tmpl w:val="2A2E9F24"/>
    <w:lvl w:tplc="989AAFF2" w:ilvl="0">
      <w:start w:val="1"/>
      <w:numFmt w:val="upperRoman"/>
      <w:lvlText w:val="%1."/>
      <w:lvlJc w:val="left"/>
      <w:pPr>
        <w:ind w:hanging="720" w:left="8868"/>
      </w:pPr>
      <w:rPr>
        <w:rFonts w:cs="Times New Roman" w:eastAsia="Times New Roman" w:hAnsi="Times New Roman" w:ascii="Times New Roman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9228"/>
      </w:pPr>
    </w:lvl>
    <w:lvl w:tentative="true" w:tplc="041A001B" w:ilvl="2">
      <w:start w:val="1"/>
      <w:numFmt w:val="lowerRoman"/>
      <w:lvlText w:val="%3."/>
      <w:lvlJc w:val="right"/>
      <w:pPr>
        <w:ind w:hanging="180" w:left="9948"/>
      </w:pPr>
    </w:lvl>
    <w:lvl w:tentative="true" w:tplc="041A000F" w:ilvl="3">
      <w:start w:val="1"/>
      <w:numFmt w:val="decimal"/>
      <w:lvlText w:val="%4."/>
      <w:lvlJc w:val="left"/>
      <w:pPr>
        <w:ind w:hanging="360" w:left="10668"/>
      </w:pPr>
    </w:lvl>
    <w:lvl w:tentative="true" w:tplc="041A0019" w:ilvl="4">
      <w:start w:val="1"/>
      <w:numFmt w:val="lowerLetter"/>
      <w:lvlText w:val="%5."/>
      <w:lvlJc w:val="left"/>
      <w:pPr>
        <w:ind w:hanging="360" w:left="11388"/>
      </w:pPr>
    </w:lvl>
    <w:lvl w:tentative="true" w:tplc="041A001B" w:ilvl="5">
      <w:start w:val="1"/>
      <w:numFmt w:val="lowerRoman"/>
      <w:lvlText w:val="%6."/>
      <w:lvlJc w:val="right"/>
      <w:pPr>
        <w:ind w:hanging="180" w:left="12108"/>
      </w:pPr>
    </w:lvl>
    <w:lvl w:tentative="true" w:tplc="041A000F" w:ilvl="6">
      <w:start w:val="1"/>
      <w:numFmt w:val="decimal"/>
      <w:lvlText w:val="%7."/>
      <w:lvlJc w:val="left"/>
      <w:pPr>
        <w:ind w:hanging="360" w:left="12828"/>
      </w:pPr>
    </w:lvl>
    <w:lvl w:tentative="true" w:tplc="041A0019" w:ilvl="7">
      <w:start w:val="1"/>
      <w:numFmt w:val="lowerLetter"/>
      <w:lvlText w:val="%8."/>
      <w:lvlJc w:val="left"/>
      <w:pPr>
        <w:ind w:hanging="360" w:left="13548"/>
      </w:pPr>
    </w:lvl>
    <w:lvl w:tentative="true" w:tplc="041A001B" w:ilvl="8">
      <w:start w:val="1"/>
      <w:numFmt w:val="lowerRoman"/>
      <w:lvlText w:val="%9."/>
      <w:lvlJc w:val="right"/>
      <w:pPr>
        <w:ind w:hanging="180" w:left="14268"/>
      </w:pPr>
    </w:lvl>
  </w:abstractNum>
  <w:abstractNum w:abstractNumId="1">
    <w:nsid w:val="13124F05"/>
    <w:multiLevelType w:val="hybridMultilevel"/>
    <w:tmpl w:val="13EA343A"/>
    <w:lvl w:tplc="F6F6050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20A0E0C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711002E"/>
    <w:multiLevelType w:val="hybridMultilevel"/>
    <w:tmpl w:val="A67EB0C4"/>
    <w:lvl w:tplc="29A04222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E272A51"/>
    <w:multiLevelType w:val="hybridMultilevel"/>
    <w:tmpl w:val="14487818"/>
    <w:lvl w:tplc="94DC2982" w:ilvl="0">
      <w:start w:val="1"/>
      <w:numFmt w:val="lowerLetter"/>
      <w:lvlText w:val="%1)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E484522"/>
    <w:multiLevelType w:val="hybridMultilevel"/>
    <w:tmpl w:val="AA68C154"/>
    <w:lvl w:tplc="81AC479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0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470AE4"/>
    <w:multiLevelType w:val="hybridMultilevel"/>
    <w:tmpl w:val="5462C762"/>
    <w:lvl w:tplc="CF9AE19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3"/>
  </w:num>
  <w:num w:numId="10">
    <w:abstractNumId w:val="1"/>
  </w:num>
  <w:num w:numId="11">
    <w:abstractNumId w:val="7"/>
  </w:num>
  <w:num w:numId="12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573"/>
    <w:rsid w:val="0001750B"/>
    <w:rsid w:val="00064E57"/>
    <w:rsid w:val="000A638A"/>
    <w:rsid w:val="000B20CA"/>
    <w:rsid w:val="000B28EB"/>
    <w:rsid w:val="000B2F5E"/>
    <w:rsid w:val="000B3478"/>
    <w:rsid w:val="000B5167"/>
    <w:rsid w:val="000C0655"/>
    <w:rsid w:val="000C1716"/>
    <w:rsid w:val="000D58A1"/>
    <w:rsid w:val="000F49F4"/>
    <w:rsid w:val="00100B3D"/>
    <w:rsid w:val="00105FEC"/>
    <w:rsid w:val="001112F2"/>
    <w:rsid w:val="001327D0"/>
    <w:rsid w:val="00153B21"/>
    <w:rsid w:val="001648E8"/>
    <w:rsid w:val="00165C36"/>
    <w:rsid w:val="00170DFF"/>
    <w:rsid w:val="00196CC2"/>
    <w:rsid w:val="001A66AE"/>
    <w:rsid w:val="001B14F0"/>
    <w:rsid w:val="001B22DB"/>
    <w:rsid w:val="001C29E3"/>
    <w:rsid w:val="001C6AD2"/>
    <w:rsid w:val="001D7BF5"/>
    <w:rsid w:val="001E0941"/>
    <w:rsid w:val="00216A86"/>
    <w:rsid w:val="00230EA8"/>
    <w:rsid w:val="00240E2F"/>
    <w:rsid w:val="00241FF9"/>
    <w:rsid w:val="0027349C"/>
    <w:rsid w:val="002750E1"/>
    <w:rsid w:val="00275FEE"/>
    <w:rsid w:val="00290D53"/>
    <w:rsid w:val="0029150F"/>
    <w:rsid w:val="00295E8F"/>
    <w:rsid w:val="002D1CB0"/>
    <w:rsid w:val="002F4D88"/>
    <w:rsid w:val="00315BB0"/>
    <w:rsid w:val="00317A8A"/>
    <w:rsid w:val="00320035"/>
    <w:rsid w:val="00331AD9"/>
    <w:rsid w:val="003356EA"/>
    <w:rsid w:val="003440E2"/>
    <w:rsid w:val="00354AC3"/>
    <w:rsid w:val="0039674D"/>
    <w:rsid w:val="003D0DAE"/>
    <w:rsid w:val="003D1468"/>
    <w:rsid w:val="003D79B1"/>
    <w:rsid w:val="003E1A25"/>
    <w:rsid w:val="003F2396"/>
    <w:rsid w:val="00400746"/>
    <w:rsid w:val="004020BF"/>
    <w:rsid w:val="00415FD9"/>
    <w:rsid w:val="004264DD"/>
    <w:rsid w:val="00437DC8"/>
    <w:rsid w:val="00445ABB"/>
    <w:rsid w:val="0045136F"/>
    <w:rsid w:val="00472388"/>
    <w:rsid w:val="00476CAF"/>
    <w:rsid w:val="00484880"/>
    <w:rsid w:val="004D1B5C"/>
    <w:rsid w:val="004D4268"/>
    <w:rsid w:val="004E31A8"/>
    <w:rsid w:val="004E5DA4"/>
    <w:rsid w:val="004F16CC"/>
    <w:rsid w:val="004F1913"/>
    <w:rsid w:val="0053020C"/>
    <w:rsid w:val="005525BB"/>
    <w:rsid w:val="0056101D"/>
    <w:rsid w:val="0059300A"/>
    <w:rsid w:val="005A0326"/>
    <w:rsid w:val="005A19F8"/>
    <w:rsid w:val="005B18B0"/>
    <w:rsid w:val="005E0575"/>
    <w:rsid w:val="005E4387"/>
    <w:rsid w:val="005E43D7"/>
    <w:rsid w:val="00615D15"/>
    <w:rsid w:val="0063094D"/>
    <w:rsid w:val="0063797F"/>
    <w:rsid w:val="00650810"/>
    <w:rsid w:val="00655B13"/>
    <w:rsid w:val="00692F69"/>
    <w:rsid w:val="00693E25"/>
    <w:rsid w:val="006A0A97"/>
    <w:rsid w:val="006A3FB9"/>
    <w:rsid w:val="006A4510"/>
    <w:rsid w:val="006B6037"/>
    <w:rsid w:val="006C3518"/>
    <w:rsid w:val="006C4470"/>
    <w:rsid w:val="006D163A"/>
    <w:rsid w:val="006D479C"/>
    <w:rsid w:val="006D728F"/>
    <w:rsid w:val="007109A8"/>
    <w:rsid w:val="00715256"/>
    <w:rsid w:val="00724BA9"/>
    <w:rsid w:val="00731C3D"/>
    <w:rsid w:val="007372A4"/>
    <w:rsid w:val="00745E14"/>
    <w:rsid w:val="00746830"/>
    <w:rsid w:val="0078140D"/>
    <w:rsid w:val="00785462"/>
    <w:rsid w:val="0078614C"/>
    <w:rsid w:val="007B6140"/>
    <w:rsid w:val="007E296C"/>
    <w:rsid w:val="008140C5"/>
    <w:rsid w:val="00822ED9"/>
    <w:rsid w:val="00830064"/>
    <w:rsid w:val="00835441"/>
    <w:rsid w:val="00836696"/>
    <w:rsid w:val="00845F89"/>
    <w:rsid w:val="008632C3"/>
    <w:rsid w:val="008657F4"/>
    <w:rsid w:val="00871BAD"/>
    <w:rsid w:val="00872314"/>
    <w:rsid w:val="00876180"/>
    <w:rsid w:val="0088562D"/>
    <w:rsid w:val="00897B76"/>
    <w:rsid w:val="008A04DE"/>
    <w:rsid w:val="008C68B8"/>
    <w:rsid w:val="00900398"/>
    <w:rsid w:val="00906A71"/>
    <w:rsid w:val="009154DF"/>
    <w:rsid w:val="00926C2D"/>
    <w:rsid w:val="00960197"/>
    <w:rsid w:val="00973E18"/>
    <w:rsid w:val="00977FF0"/>
    <w:rsid w:val="0099605B"/>
    <w:rsid w:val="009A2F41"/>
    <w:rsid w:val="009A52B0"/>
    <w:rsid w:val="009A5CC2"/>
    <w:rsid w:val="009D44A1"/>
    <w:rsid w:val="009E60D9"/>
    <w:rsid w:val="00A05715"/>
    <w:rsid w:val="00A15B43"/>
    <w:rsid w:val="00A17EB9"/>
    <w:rsid w:val="00A2285A"/>
    <w:rsid w:val="00A33810"/>
    <w:rsid w:val="00A6146C"/>
    <w:rsid w:val="00A6231D"/>
    <w:rsid w:val="00A667AF"/>
    <w:rsid w:val="00A66E4D"/>
    <w:rsid w:val="00A866A0"/>
    <w:rsid w:val="00A87FC5"/>
    <w:rsid w:val="00A96DAE"/>
    <w:rsid w:val="00AB192F"/>
    <w:rsid w:val="00AB3902"/>
    <w:rsid w:val="00AC19FD"/>
    <w:rsid w:val="00AC1A08"/>
    <w:rsid w:val="00AC2766"/>
    <w:rsid w:val="00AE0490"/>
    <w:rsid w:val="00AF51CE"/>
    <w:rsid w:val="00AF7925"/>
    <w:rsid w:val="00B3737E"/>
    <w:rsid w:val="00B4286B"/>
    <w:rsid w:val="00B50A1E"/>
    <w:rsid w:val="00B530DB"/>
    <w:rsid w:val="00B70172"/>
    <w:rsid w:val="00B71C20"/>
    <w:rsid w:val="00BA3B63"/>
    <w:rsid w:val="00BB2A19"/>
    <w:rsid w:val="00BB4583"/>
    <w:rsid w:val="00BD048C"/>
    <w:rsid w:val="00BD23EE"/>
    <w:rsid w:val="00BF668A"/>
    <w:rsid w:val="00C057B5"/>
    <w:rsid w:val="00C1192F"/>
    <w:rsid w:val="00C150DF"/>
    <w:rsid w:val="00C1564B"/>
    <w:rsid w:val="00C32DBA"/>
    <w:rsid w:val="00C3316C"/>
    <w:rsid w:val="00C4209C"/>
    <w:rsid w:val="00C452A3"/>
    <w:rsid w:val="00C852F8"/>
    <w:rsid w:val="00C85855"/>
    <w:rsid w:val="00CA66D1"/>
    <w:rsid w:val="00CA7892"/>
    <w:rsid w:val="00CC1078"/>
    <w:rsid w:val="00CD713B"/>
    <w:rsid w:val="00CD7839"/>
    <w:rsid w:val="00CE637D"/>
    <w:rsid w:val="00CE7A86"/>
    <w:rsid w:val="00D0498E"/>
    <w:rsid w:val="00D26414"/>
    <w:rsid w:val="00D312E6"/>
    <w:rsid w:val="00D341B5"/>
    <w:rsid w:val="00D448DF"/>
    <w:rsid w:val="00D461D4"/>
    <w:rsid w:val="00D54E4E"/>
    <w:rsid w:val="00D76FF6"/>
    <w:rsid w:val="00D77C9A"/>
    <w:rsid w:val="00D82221"/>
    <w:rsid w:val="00D85D07"/>
    <w:rsid w:val="00D939B4"/>
    <w:rsid w:val="00DB3945"/>
    <w:rsid w:val="00DC564C"/>
    <w:rsid w:val="00DD45C6"/>
    <w:rsid w:val="00DE5101"/>
    <w:rsid w:val="00E20424"/>
    <w:rsid w:val="00E35D17"/>
    <w:rsid w:val="00E45964"/>
    <w:rsid w:val="00E469A2"/>
    <w:rsid w:val="00E56924"/>
    <w:rsid w:val="00E71533"/>
    <w:rsid w:val="00E91F84"/>
    <w:rsid w:val="00E97AA0"/>
    <w:rsid w:val="00EA3204"/>
    <w:rsid w:val="00EA5782"/>
    <w:rsid w:val="00EB33B0"/>
    <w:rsid w:val="00ED5A96"/>
    <w:rsid w:val="00EF3178"/>
    <w:rsid w:val="00EF36DA"/>
    <w:rsid w:val="00EF6C3B"/>
    <w:rsid w:val="00F04726"/>
    <w:rsid w:val="00F1646D"/>
    <w:rsid w:val="00F16825"/>
    <w:rsid w:val="00F33C86"/>
    <w:rsid w:val="00F83B78"/>
    <w:rsid w:val="00F97395"/>
    <w:rsid w:val="00FA3D5C"/>
    <w:rsid w:val="00FA7408"/>
    <w:rsid w:val="00FB4DAD"/>
    <w:rsid w:val="00FC097B"/>
    <w:rsid w:val="00FC5D91"/>
    <w:rsid w:val="00FD55FB"/>
    <w:rsid w:val="00FD6575"/>
    <w:rsid w:val="00FE1A10"/>
    <w:rsid w:val="00FE4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AB19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192F"/>
    <w:rPr>
      <w:rFonts w:cs="Times New Roman" w:hAnsi="Times New Roman" w:ascii="Times New Roman"/>
      <w:color w:val="000000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192F"/>
    <w:rPr>
      <w:color w:val="000000"/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192F"/>
    <w:rPr>
      <w:rFonts w:cs="Times New Roman" w:hAnsi="Times New Roman" w:ascii="Times New Roman"/>
      <w:color w:val="000000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192F"/>
    <w:rPr>
      <w:rFonts w:cs="Times New Roman" w:hAnsi="Times New Roman" w:ascii="Times New Roman"/>
      <w:color w:val="000000"/>
      <w:sz w:val="20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745E14"/>
    <w:rPr>
      <w:b/>
      <w:bCs/>
    </w:rPr>
  </w:style>
  <w:style w:styleId="Odlomakpopisa" w:type="paragraph">
    <w:name w:val="List Paragraph"/>
    <w:basedOn w:val="Normal"/>
    <w:uiPriority w:val="34"/>
    <w:qFormat/>
    <w:rsid w:val="00731C3D"/>
    <w:pPr>
      <w:ind w:left="720"/>
      <w:contextualSpacing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AB19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192F"/>
    <w:rPr>
      <w:rFonts w:ascii="Times New Roman" w:cs="Times New Roman" w:hAnsi="Times New Roman"/>
      <w:color w:val="000000"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192F"/>
    <w:rPr>
      <w:color w:val="000000"/>
      <w:sz w:val="20"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192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192F"/>
    <w:rPr>
      <w:rFonts w:ascii="Times New Roman" w:cs="Times New Roman" w:hAnsi="Times New Roman"/>
      <w:color w:val="000000"/>
      <w:sz w:val="20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1158</izvorni_sadrzaj>
    <derivirana_varijabla naziv="DomainObject.Predmet.Broj_1">1158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 115/16</izvorni_sadrzaj>
    <derivirana_varijabla naziv="DomainObject.Predmet.Opis_1">OBUSTAVA St  115/16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St-1158/2016</izvorni_sadrzaj>
    <derivirana_varijabla naziv="DomainObject.Predmet.OznakaBroj_1">St-1158/2016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stalaža</izvorni_sadrzaj>
    <derivirana_varijabla naziv="DomainObject.Predmet.PrimjedbaSuca_1">stalaža</derivirana_varijabla>
  </DomainObject.Predmet.PrimjedbaSuca>
  <DomainObject.Predmet.ProtustrankaFormated>
    <izvorni_sadrzaj>  RATHANEA d.o.o. turistička agencija, trgovina i usluge zastupanog po punomoćniku Zdravko Tešić, stečajni upravitelj</izvorni_sadrzaj>
    <derivirana_varijabla naziv="DomainObject.Predmet.ProtustrankaFormated_1">  RATHANEA d.o.o. turistička agencija, trgovina i usluge zastupanog po punomoćniku Zdravko Tešić, stečajni upravitelj</derivirana_varijabla>
  </DomainObject.Predmet.ProtustrankaFormated>
  <DomainObject.Predmet.ProtustrankaFormatedOIB>
    <izvorni_sadrzaj>  RATHANEA d.o.o. turistička agencija, trgovina i usluge, OIB 18347717986 zastupanog po punomoćniku Zdravko Tešić, stečajni upravitelj</izvorni_sadrzaj>
    <derivirana_varijabla naziv="DomainObject.Predmet.ProtustrankaFormatedOIB_1">  RATHANEA d.o.o. turistička agencija, trgovina i usluge, OIB 18347717986 zastupanog po punomoćniku Zdravko Tešić, stečajni upravitelj</derivirana_varijabla>
  </DomainObject.Predmet.ProtustrankaFormatedOIB>
  <DomainObject.Predmet.ProtustrankaFormatedWithAdress>
    <izvorni_sadrzaj> RATHANEA d.o.o. turistička agencija, trgovina i usluge, Zlatni Potok 13, 20000 Dubrovnik zastupanog po punomoćniku Zdravko Tešić, stečajni upravitelj</izvorni_sadrzaj>
    <derivirana_varijabla naziv="DomainObject.Predmet.ProtustrankaFormatedWithAdress_1"> RATHANEA d.o.o. turistička agencija, trgovina i usluge, Zlatni Potok 13, 20000 Dubrovnik zastupanog po punomoćniku Zdravko Tešić, stečajni upravitelj</derivirana_varijabla>
  </DomainObject.Predmet.ProtustrankaFormatedWithAdress>
  <DomainObject.Predmet.ProtustrankaFormatedWithAdressOIB>
    <izvorni_sadrzaj> RATHANEA d.o.o. turistička agencija, trgovina i usluge, OIB 18347717986, Zlatni Potok 13, 20000 Dubrovnik zastupanog po punomoćniku Zdravko Tešić, stečajni upravitelj</izvorni_sadrzaj>
    <derivirana_varijabla naziv="DomainObject.Predmet.ProtustrankaFormatedWithAdressOIB_1"> RATHANEA d.o.o. turistička agencija, trgovina i usluge, OIB 18347717986, Zlatni Potok 13, 20000 Dubrovnik zastupanog po punomoćniku Zdravko Tešić, stečajni upravitelj</derivirana_varijabla>
  </DomainObject.Predmet.ProtustrankaFormatedWithAdressOIB>
  <DomainObject.Predmet.ProtustrankaWithAdress>
    <izvorni_sadrzaj>RATHANEA d.o.o. turistička agencija, trgovina i usluge Zlatni Potok 13, 20000 Dubrovnik</izvorni_sadrzaj>
    <derivirana_varijabla naziv="DomainObject.Predmet.ProtustrankaWithAdress_1">RATHANEA d.o.o. turistička agencija, trgovina i usluge Zlatni Potok 13, 20000 Dubrovnik</derivirana_varijabla>
  </DomainObject.Predmet.ProtustrankaWithAdress>
  <DomainObject.Predmet.ProtustrankaWithAdressOIB>
    <izvorni_sadrzaj>RATHANEA d.o.o. turistička agencija, trgovina i usluge, OIB 18347717986, Zlatni Potok 13, 20000 Dubrovnik</izvorni_sadrzaj>
    <derivirana_varijabla naziv="DomainObject.Predmet.ProtustrankaWithAdressOIB_1">RATHANEA d.o.o. turistička agencija, trgovina i usluge, OIB 18347717986, Zlatni Potok 13, 20000 Dubrovnik</derivirana_varijabla>
  </DomainObject.Predmet.ProtustrankaWithAdressOIB>
  <DomainObject.Predmet.ProtustrankaNazivFormated>
    <izvorni_sadrzaj>RATHANEA d.o.o. turistička agencija, trgovina i usluge</izvorni_sadrzaj>
    <derivirana_varijabla naziv="DomainObject.Predmet.ProtustrankaNazivFormated_1">RATHANEA d.o.o. turistička agencija, trgovina i usluge</derivirana_varijabla>
  </DomainObject.Predmet.ProtustrankaNazivFormated>
  <DomainObject.Predmet.ProtustrankaNazivFormatedOIB>
    <izvorni_sadrzaj>RATHANEA d.o.o. turistička agencija, trgovina i usluge, OIB 18347717986</izvorni_sadrzaj>
    <derivirana_varijabla naziv="DomainObject.Predmet.ProtustrankaNazivFormatedOIB_1">RATHANEA d.o.o. turistička agencija, trgovina i usluge, OIB 18347717986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RATHANEA d.o.o. turistička agencija, trgovina i usluge zastupanog po punomoćniku Zdravko Tešić, stečajni upravitelj</item>
    </izvorni_sadrzaj>
    <derivirana_varijabla naziv="DomainObject.Predmet.ProtuStrankaListFormated_1">
      <item>RATHANEA d.o.o. turistička agencija, trgovina i usluge zastupanog po punomoćniku Zdravko Tešić, stečajni upravitelj</item>
    </derivirana_varijabla>
  </DomainObject.Predmet.ProtuStrankaListFormated>
  <DomainObject.Predmet.ProtuStrankaListFormatedOIB>
    <izvorni_sadrzaj>
      <item>RATHANEA d.o.o. turistička agencija, trgovina i usluge, OIB 18347717986 zastupanog po punomoćniku Zdravko Tešić, stečajni upravitelj</item>
    </izvorni_sadrzaj>
    <derivirana_varijabla naziv="DomainObject.Predmet.ProtuStrankaListFormatedOIB_1">
      <item>RATHANEA d.o.o. turistička agencija, trgovina i usluge, OIB 18347717986 zastupanog po punomoćniku Zdravko Tešić, stečajni upravitelj</item>
    </derivirana_varijabla>
  </DomainObject.Predmet.ProtuStrankaListFormatedOIB>
  <DomainObject.Predmet.ProtuStrankaListFormatedWithAdress>
    <izvorni_sadrzaj>
      <item>RATHANEA d.o.o. turistička agencija, trgovina i usluge, Zlatni Potok 13, 20000 Dubrovnik zastupanog po punomoćniku Zdravko Tešić, stečajni upravitelj</item>
    </izvorni_sadrzaj>
    <derivirana_varijabla naziv="DomainObject.Predmet.ProtuStrankaListFormatedWithAdress_1">
      <item>RATHANEA d.o.o. turistička agencija, trgovina i usluge, Zlatni Potok 13, 20000 Dubrovnik zastupanog po punomoćniku Zdravko Tešić, stečajni upravitelj</item>
    </derivirana_varijabla>
  </DomainObject.Predmet.ProtuStrankaListFormatedWithAdress>
  <DomainObject.Predmet.ProtuStrankaListFormatedWithAdressOIB>
    <izvorni_sadrzaj>
      <item>RATHANEA d.o.o. turistička agencija, trgovina i usluge, OIB 18347717986, Zlatni Potok 13, 20000 Dubrovnik zastupanog po punomoćniku Zdravko Tešić, stečajni upravitelj</item>
    </izvorni_sadrzaj>
    <derivirana_varijabla naziv="DomainObject.Predmet.ProtuStrankaListFormatedWithAdressOIB_1">
      <item>RATHANEA d.o.o. turistička agencija, trgovina i usluge, OIB 18347717986, Zlatni Potok 13, 20000 Dubrovnik zastupanog po punomoćniku Zdravko Tešić, stečajni upravitelj</item>
    </derivirana_varijabla>
  </DomainObject.Predmet.ProtuStrankaListFormatedWithAdressOIB>
  <DomainObject.Predmet.ProtuStrankaListNazivFormated>
    <izvorni_sadrzaj>
      <item>RATHANEA d.o.o. turistička agencija, trgovina i usluge</item>
    </izvorni_sadrzaj>
    <derivirana_varijabla naziv="DomainObject.Predmet.ProtuStrankaListNazivFormated_1">
      <item>RATHANEA d.o.o. turistička agencija, trgovina i usluge</item>
    </derivirana_varijabla>
  </DomainObject.Predmet.ProtuStrankaListNazivFormated>
  <DomainObject.Predmet.ProtuStrankaListNazivFormatedOIB>
    <izvorni_sadrzaj>
      <item>RATHANEA d.o.o. turistička agencija, trgovina i usluge, OIB 18347717986</item>
    </izvorni_sadrzaj>
    <derivirana_varijabla naziv="DomainObject.Predmet.ProtuStrankaListNazivFormatedOIB_1">
      <item>RATHANEA d.o.o. turistička agencija, trgovina i usluge, OIB 18347717986</item>
    </derivirana_varijabla>
  </DomainObject.Predmet.ProtuStrankaListNazivFormatedOIB>
  <DomainObject.Predmet.OstaliList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izvorni_sadrzaj>
    <derivirana_varijabla naziv="DomainObject.Predmet.OstaliList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 punomoćnik sudionika u postupku RATHANEA d.o.o. turistička agencija, trgovina i usluge</item>
    </derivirana_varijabla>
  </DomainObject.Predmet.OstaliListFormated>
  <DomainObject.Predmet.OstaliList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izvorni_sadrzaj>
    <derivirana_varijabla naziv="DomainObject.Predmet.OstaliList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 punomoćnik sudionika u postupku RATHANEA d.o.o. turistička agencija, trgovina i usluge</item>
    </derivirana_varijabla>
  </DomainObject.Predmet.OstaliListFormatedOIB>
  <DomainObject.Predmet.OstaliListFormatedWithAdress>
    <izvorni_sadrzaj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izvorni_sadrzaj>
    <derivirana_varijabla naziv="DomainObject.Predmet.OstaliListFormatedWithAdress_1">
      <item>Hrvatska radiotelevizija, Prisavlje 3, 10000 Zagreb</item>
      <item>PAVLOVIĆ knjigovodstveni servis vl. Nikola Pavlović, Trnovička 7, 20000 Dubrovnik</item>
      <item>HRVATSKA UDRUGA SOCIJALNIH RADNIKA, NOVA CESTA 1, 10000 Zagreb</item>
      <item>GRAD DUBROVNIK, PRED DVOROM 1, 20000 Dubrovnik</item>
      <item>Raiffeisenbank Austria d.d., PETRINJSKA 59, 10000 Zagreb</item>
      <item>ALLIANZ ZAGREB dioničko društvo za osiguranje, Heinzelova 70, 10000 Zagreb</item>
      <item>HP - Hrvatska pošta d.d., Jurišićeva 13, 10000 Zagreb</item>
      <item>REPUBLIKA HRVATSKA MINISTARSTVO FINANCIJA, VUKOVARSKA 6, 20000 Dubrovnik</item>
      <item>Ante Tolj, Zlatni Potok 13, 20000 Dubrovnik</item>
      <item>Mirjana Tolj, Zlatni Potok 13, 20000 Dubrovnik</item>
      <item>Ankica Čenić, stečajni upravitelj, Pupačićeva 1, 21000 Split</item>
      <item>Zdravko Tešić, stečajni upravitelj, Bukovnik 36, 47300 Ogulin punomoćnik sudionika u postupku RATHANEA d.o.o. turistička agencija, trgovina i usluge</item>
    </derivirana_varijabla>
  </DomainObject.Predmet.OstaliListFormatedWithAdress>
  <DomainObject.Predmet.OstaliListFormatedWithAdressOIB>
    <izvorni_sadrzaj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izvorni_sadrzaj>
    <derivirana_varijabla naziv="DomainObject.Predmet.OstaliListFormatedWithAdressOIB_1">
      <item>Hrvatska radiotelevizija, OIB 68419124305, Prisavlje 3, 10000 Zagreb</item>
      <item>PAVLOVIĆ knjigovodstveni servis vl. Nikola Pavlović, OIB 85921466594, Trnovička 7, 20000 Dubrovnik</item>
      <item>HRVATSKA UDRUGA SOCIJALNIH RADNIKA, OIB 98594008849, NOVA CESTA 1, 10000 Zagreb</item>
      <item>GRAD DUBROVNIK, OIB 21712494719, PRED DVOROM 1, 20000 Dubrovnik</item>
      <item>Raiffeisenbank Austria d.d., OIB 53056966535, PETRINJSKA 59, 10000 Zagreb</item>
      <item>ALLIANZ ZAGREB dioničko društvo za osiguranje, OIB 23759810849, Heinzelova 70, 10000 Zagreb</item>
      <item>HP - Hrvatska pošta d.d., OIB 87311810356, Jurišićeva 13, 10000 Zagreb</item>
      <item>REPUBLIKA HRVATSKA MINISTARSTVO FINANCIJA, OIB 18683136487, VUKOVARSKA 6, 20000 Dubrovnik</item>
      <item>Ante Tolj, OIB 58111477171, Zlatni Potok 13, 20000 Dubrovnik</item>
      <item>Mirjana Tolj, OIB 23430002792, Zlatni Potok 13, 20000 Dubrovnik</item>
      <item>Ankica Čenić, stečajni upravitelj, OIB , Pupačićeva 1, 21000 Split</item>
      <item>Zdravko Tešić, stečajni upravitelj, OIB 70123627818, Bukovnik 36, 47300 Ogulin punomoćnik sudionika u postupku RATHANEA d.o.o. turistička agencija, trgovina i usluge</item>
    </derivirana_varijabla>
  </DomainObject.Predmet.OstaliListFormatedWithAdressOIB>
  <DomainObject.Predmet.OstaliListNazivFormated>
    <izvorni_sadrzaj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OstaliListNazivFormated_1"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OstaliListNazivFormated>
  <DomainObject.Predmet.OstaliListNazivFormatedOIB>
    <izvorni_sadrzaj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izvorni_sadrzaj>
    <derivirana_varijabla naziv="DomainObject.Predmet.OstaliListNazivFormatedOIB_1">
      <item>Hrvatska radiotelevizija, OIB 68419124305</item>
      <item>PAVLOVIĆ knjigovodstveni servis vl. Nikola Pavlović, OIB 85921466594</item>
      <item>HRVATSKA UDRUGA SOCIJALNIH RADNIKA, OIB 98594008849</item>
      <item>GRAD DUBROVNIK, OIB 21712494719</item>
      <item>Raiffeisenbank Austria d.d., OIB 53056966535</item>
      <item>ALLIANZ ZAGREB dioničko društvo za osiguranje, OIB 23759810849</item>
      <item>HP - Hrvatska pošta d.d., OIB 87311810356</item>
      <item>REPUBLIKA HRVATSKA MINISTARSTVO FINANCIJA, OIB 18683136487</item>
      <item>Ante Tolj, OIB 58111477171</item>
      <item>Mirjana Tolj, OIB 23430002792</item>
      <item>Ankica Čenić, stečajni upravitelj, OIB </item>
      <item>Zdravko Tešić, stečajni upravitelj, OIB 70123627818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RATHANEA d.o.o. turistička agencija, trgovina i usluge</izvorni_sadrzaj>
    <derivirana_varijabla naziv="DomainObject.Predmet.ProtustrankaIDrugi_1">RATHANEA d.o.o. turistička agencija, trgovina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RATHANEA d.o.o. turistička agencija, trgovina i usluge, OIB 18347717986, Zlatni Potok 13, 20000 Dubrovnik</izvorni_sadrzaj>
    <derivirana_varijabla naziv="DomainObject.Predmet.ProtustrankaIDrugiAdressOIB_1">RATHANEA d.o.o. turistička agencija, trgovina i usluge, OIB 18347717986, Zlatni Potok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izvorni_sadrzaj>
    <derivirana_varijabla naziv="DomainObject.Predmet.SudioniciListNaziv_1">
      <item>RATHANEA d.o.o. turistička agencija, trgovina i usluge</item>
      <item>FINA, RC Split, Podružnica Dubrovnik</item>
      <item>Hrvatska radiotelevizija</item>
      <item>PAVLOVIĆ knjigovodstveni servis vl. Nikola Pavlović</item>
      <item>HRVATSKA UDRUGA SOCIJALNIH RADNIKA</item>
      <item>GRAD DUBROVNIK</item>
      <item>Raiffeisenbank Austria d.d.</item>
      <item>ALLIANZ ZAGREB dioničko društvo za osiguranje</item>
      <item>HP - Hrvatska pošta d.d.</item>
      <item>REPUBLIKA HRVATSKA MINISTARSTVO FINANCIJA</item>
      <item>Ante Tolj</item>
      <item>Mirjana Tolj</item>
      <item>Ankica Čenić, stečajni upravitelj</item>
      <item>Zdravko Tešić, stečajni upravitelj</item>
    </derivirana_varijabla>
  </DomainObject.Predmet.SudioniciListNaziv>
  <DomainObject.Predmet.SudioniciListAdressOIB>
    <izvorni_sadrzaj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izvorni_sadrzaj>
    <derivirana_varijabla naziv="DomainObject.Predmet.SudioniciListAdressOIB_1">
      <item>RATHANEA d.o.o. turistička agencija, trgovina i usluge, OIB 18347717986, Zlatni Potok 13,20000 Dubrovnik</item>
      <item>FINA, RC Split, Podružnica Dubrovnik, OIB 85821130368, Vukovarska 2,20000 Dubrovnik</item>
      <item>Hrvatska radiotelevizija, OIB 68419124305, Prisavlje 3,10000 Zagreb</item>
      <item>PAVLOVIĆ knjigovodstveni servis vl. Nikola Pavlović, OIB 85921466594, Trnovička 7,20000 Dubrovnik</item>
      <item>HRVATSKA UDRUGA SOCIJALNIH RADNIKA, OIB 98594008849, NOVA CESTA 1,10000 Zagreb</item>
      <item>GRAD DUBROVNIK, OIB 21712494719, PRED DVOROM 1,20000 Dubrovnik</item>
      <item>Raiffeisenbank Austria d.d., OIB 53056966535, PETRINJSKA 59,10000 Zagreb</item>
      <item>ALLIANZ ZAGREB dioničko društvo za osiguranje, OIB 23759810849, Heinzelova 70,10000 Zagreb</item>
      <item>HP - Hrvatska pošta d.d., OIB 87311810356, Jurišićeva 13,10000 Zagreb</item>
      <item>REPUBLIKA HRVATSKA MINISTARSTVO FINANCIJA, OIB 18683136487, VUKOVARSKA 6,20000 Dubrovnik</item>
      <item>Ante Tolj, OIB 58111477171, Zlatni Potok 13,20000 Dubrovnik</item>
      <item>Mirjana Tolj, OIB 23430002792, Zlatni Potok 13,20000 Dubrovnik</item>
      <item>Ankica Čenić, stečajni upravitelj, OIB , Pupačićeva 1,21000 Split</item>
      <item>Zdravko Tešić, stečajni upravitelj, OIB 70123627818, Bukovnik 36,47300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izvorni_sadrzaj>
    <derivirana_varijabla naziv="DomainObject.Predmet.SudioniciListNazivOIB_1">
      <item>, OIB 18347717986</item>
      <item>, OIB 85821130368</item>
      <item>, OIB 68419124305</item>
      <item>, OIB 85921466594</item>
      <item>, OIB 98594008849</item>
      <item>, OIB 21712494719</item>
      <item>, OIB 53056966535</item>
      <item>, OIB 23759810849</item>
      <item>, OIB 87311810356</item>
      <item>, OIB 18683136487</item>
      <item>, OIB 58111477171</item>
      <item>, OIB 23430002792</item>
      <item>, OIB </item>
      <item>, OIB 70123627818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2421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2017-09-25T08:14:00Z</dcterms:created>
  <dc:creator>Srđan Gavranić</dc:creator>
  <cp:lastModifiedBy>Srđan Gavranić</cp:lastModifiedBy>
  <cp:lastPrinted>2017-09-20T08:38:00Z</cp:lastPrinted>
  <dcterms:modified xmlns:xsi="http://www.w3.org/2001/XMLSchema-instance" xsi:type="dcterms:W3CDTF">2017-09-25T08:15:00Z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