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0974" w14:paraId="dd90974" w:rsidRDefault="00AE649C" w:rsidP="00FA5B5E" w:rsidR="00AE649C" w:rsidRPr="00B76F3C">
      <w:pPr>
        <w:pStyle w:val="Naslov3"/>
        <w15:collapsed w:val="false"/>
      </w:pPr>
    </w:p>
    <w:p w:rsidRDefault="00DC66F7" w:rsidP="00DC66F7" w:rsidR="00DC66F7" w:rsidRPr="00DC66F7">
      <w:pPr>
        <w:spacing w:after="0"/>
        <w:jc w:val="right"/>
        <w:rPr>
          <w:rFonts w:cs="Times New Roman" w:eastAsia="Times New Roman"/>
          <w:lang w:eastAsia="hr-HR"/>
        </w:rPr>
      </w:pPr>
      <w:r w:rsidRPr="00DC66F7">
        <w:rPr>
          <w:rFonts w:cs="Times New Roman" w:eastAsia="Times New Roman"/>
          <w:lang w:eastAsia="hr-HR"/>
        </w:rPr>
        <w:tab/>
      </w:r>
      <w:r w:rsidRPr="00DC66F7">
        <w:rPr>
          <w:rFonts w:cs="Times New Roman" w:eastAsia="Times New Roman"/>
          <w:lang w:eastAsia="hr-HR"/>
        </w:rPr>
        <w:tab/>
      </w:r>
      <w:r w:rsidRPr="00DC66F7">
        <w:rPr>
          <w:rFonts w:cs="Times New Roman" w:eastAsia="Times New Roman"/>
          <w:lang w:eastAsia="hr-HR"/>
        </w:rPr>
        <w:tab/>
        <w:t xml:space="preserve">                     Poslovni broj 3 St-90/2015-6</w:t>
      </w:r>
    </w:p>
    <w:p w:rsidRDefault="00DC66F7" w:rsidP="00DC66F7" w:rsidR="00DC66F7" w:rsidRPr="00DC66F7">
      <w:pPr>
        <w:spacing w:after="0"/>
        <w:rPr>
          <w:rFonts w:cs="Times New Roman" w:eastAsia="Times New Roman"/>
          <w:lang w:eastAsia="hr-HR"/>
        </w:rPr>
      </w:pPr>
    </w:p>
    <w:p w:rsidRDefault="00DC66F7" w:rsidP="00DC66F7" w:rsidR="00DC66F7" w:rsidRPr="00DC66F7">
      <w:pPr>
        <w:spacing w:after="0"/>
        <w:jc w:val="center"/>
        <w:rPr>
          <w:rFonts w:cs="Times New Roman" w:eastAsia="Times New Roman"/>
          <w:lang w:eastAsia="hr-HR"/>
        </w:rPr>
      </w:pPr>
    </w:p>
    <w:p w:rsidRDefault="00DC66F7" w:rsidP="00DC66F7" w:rsidR="00DC66F7" w:rsidRPr="00DC66F7">
      <w:pPr>
        <w:spacing w:after="0"/>
        <w:ind w:firstLine="708"/>
        <w:rPr>
          <w:rFonts w:cs="Times New Roman" w:eastAsia="Times New Roman"/>
          <w:lang w:eastAsia="hr-HR"/>
        </w:rPr>
      </w:pPr>
      <w:r w:rsidRPr="00DC66F7">
        <w:rPr>
          <w:rFonts w:cs="Times New Roman" w:eastAsia="Times New Roman"/>
          <w:lang w:eastAsia="hr-HR"/>
        </w:rPr>
        <w:t>REPUBLIKA HRVATSKA</w:t>
      </w:r>
    </w:p>
    <w:p w:rsidRDefault="00DC66F7" w:rsidP="00DC66F7" w:rsidR="00DC66F7" w:rsidRPr="00DC66F7">
      <w:pPr>
        <w:spacing w:after="0"/>
        <w:ind w:firstLine="708"/>
        <w:rPr>
          <w:rFonts w:cs="Times New Roman" w:eastAsia="Times New Roman"/>
          <w:lang w:eastAsia="hr-HR"/>
        </w:rPr>
      </w:pPr>
      <w:r w:rsidRPr="00DC66F7">
        <w:rPr>
          <w:rFonts w:cs="Times New Roman" w:eastAsia="Times New Roman"/>
          <w:lang w:eastAsia="hr-HR"/>
        </w:rPr>
        <w:t>TRGOVAČKI SUD U ZADRU</w:t>
      </w:r>
    </w:p>
    <w:p w:rsidRDefault="00DC66F7" w:rsidP="00DC66F7" w:rsidR="00DC66F7" w:rsidRPr="00DC66F7">
      <w:pPr>
        <w:spacing w:after="0"/>
        <w:ind w:firstLine="708"/>
        <w:rPr>
          <w:rFonts w:cs="Times New Roman" w:eastAsia="Times New Roman"/>
          <w:lang w:eastAsia="hr-HR"/>
        </w:rPr>
      </w:pPr>
      <w:r w:rsidRPr="00DC66F7">
        <w:rPr>
          <w:rFonts w:cs="Times New Roman" w:eastAsia="Times New Roman"/>
          <w:lang w:eastAsia="hr-HR"/>
        </w:rPr>
        <w:t>Zadar, Dr. Franje Tuđmana 35</w:t>
      </w:r>
    </w:p>
    <w:p w:rsidRDefault="00DC66F7" w:rsidP="00DC66F7" w:rsidR="00DC66F7" w:rsidRPr="00DC66F7">
      <w:pPr>
        <w:spacing w:after="0"/>
        <w:rPr>
          <w:rFonts w:cs="Times New Roman" w:eastAsia="Times New Roman"/>
          <w:lang w:eastAsia="hr-HR"/>
        </w:rPr>
      </w:pPr>
    </w:p>
    <w:p w:rsidRDefault="00DC66F7" w:rsidP="00DC66F7" w:rsidR="00DC66F7" w:rsidRPr="00DC66F7">
      <w:pPr>
        <w:spacing w:after="0"/>
        <w:rPr>
          <w:rFonts w:cs="Times New Roman" w:eastAsia="Times New Roman"/>
          <w:lang w:eastAsia="hr-HR"/>
        </w:rPr>
      </w:pPr>
    </w:p>
    <w:p w:rsidRDefault="00DC66F7" w:rsidP="00DC66F7" w:rsidR="00DC66F7" w:rsidRPr="00DC66F7">
      <w:pPr>
        <w:spacing w:after="0"/>
        <w:jc w:val="center"/>
        <w:rPr>
          <w:rFonts w:cs="Times New Roman" w:eastAsia="Times New Roman"/>
          <w:lang w:eastAsia="hr-HR"/>
        </w:rPr>
      </w:pPr>
      <w:r w:rsidRPr="00DC66F7">
        <w:rPr>
          <w:rFonts w:cs="Times New Roman" w:eastAsia="Times New Roman"/>
          <w:lang w:eastAsia="hr-HR"/>
        </w:rPr>
        <w:t>U  I M E  R E P U B L I K E  H R V A T S K E</w:t>
      </w:r>
    </w:p>
    <w:p w:rsidRDefault="00DC66F7" w:rsidP="00DC66F7" w:rsidR="00DC66F7" w:rsidRPr="00DC66F7">
      <w:pPr>
        <w:spacing w:after="0"/>
        <w:jc w:val="center"/>
        <w:rPr>
          <w:rFonts w:cs="Times New Roman" w:eastAsia="Times New Roman"/>
          <w:lang w:eastAsia="hr-HR"/>
        </w:rPr>
      </w:pPr>
    </w:p>
    <w:p w:rsidRDefault="00DC66F7" w:rsidP="00DC66F7" w:rsidR="00DC66F7" w:rsidRPr="00DC66F7">
      <w:pPr>
        <w:spacing w:after="0"/>
        <w:jc w:val="center"/>
        <w:rPr>
          <w:rFonts w:cs="Times New Roman" w:eastAsia="Times New Roman"/>
          <w:lang w:eastAsia="hr-HR"/>
        </w:rPr>
      </w:pPr>
      <w:r w:rsidRPr="00DC66F7">
        <w:rPr>
          <w:rFonts w:cs="Times New Roman" w:eastAsia="Times New Roman"/>
          <w:lang w:eastAsia="hr-HR"/>
        </w:rPr>
        <w:t>Z A K LJ U Č A K</w:t>
      </w:r>
    </w:p>
    <w:p w:rsidRDefault="00DC66F7" w:rsidP="00DC66F7" w:rsidR="00DC66F7" w:rsidRPr="00DC66F7">
      <w:pPr>
        <w:spacing w:after="0"/>
        <w:jc w:val="center"/>
        <w:rPr>
          <w:rFonts w:cs="Times New Roman" w:eastAsia="Times New Roman"/>
          <w:lang w:eastAsia="hr-HR"/>
        </w:rPr>
      </w:pPr>
      <w:r w:rsidRPr="00DC66F7">
        <w:rPr>
          <w:rFonts w:cs="Times New Roman" w:eastAsia="Times New Roman"/>
          <w:lang w:eastAsia="hr-HR"/>
        </w:rPr>
        <w:t xml:space="preserve">I </w:t>
      </w:r>
    </w:p>
    <w:p w:rsidRDefault="00DC66F7" w:rsidP="00DC66F7" w:rsidR="00DC66F7" w:rsidRPr="00DC66F7">
      <w:pPr>
        <w:spacing w:after="0"/>
        <w:jc w:val="center"/>
        <w:rPr>
          <w:rFonts w:cs="Times New Roman" w:eastAsia="Times New Roman"/>
          <w:lang w:eastAsia="hr-HR"/>
        </w:rPr>
      </w:pPr>
      <w:r w:rsidRPr="00DC66F7">
        <w:rPr>
          <w:rFonts w:cs="Times New Roman" w:eastAsia="Times New Roman"/>
          <w:lang w:eastAsia="hr-HR"/>
        </w:rPr>
        <w:t>R J E Š E NJ E</w:t>
      </w:r>
    </w:p>
    <w:p w:rsidRDefault="00DC66F7" w:rsidP="00DC66F7" w:rsidR="00DC66F7" w:rsidRPr="00DC66F7">
      <w:pPr>
        <w:spacing w:after="0"/>
        <w:rPr>
          <w:rFonts w:cs="Times New Roman" w:eastAsia="Times New Roman"/>
          <w:lang w:eastAsia="hr-HR"/>
        </w:rPr>
      </w:pPr>
    </w:p>
    <w:p w:rsidRDefault="00DC66F7" w:rsidP="00DC66F7" w:rsidR="00DC66F7" w:rsidRPr="00DC66F7">
      <w:pPr>
        <w:spacing w:after="0"/>
        <w:ind w:firstLine="720"/>
        <w:jc w:val="both"/>
        <w:rPr>
          <w:rFonts w:cs="Times New Roman" w:eastAsia="Times New Roman"/>
          <w:lang w:eastAsia="hr-HR"/>
        </w:rPr>
      </w:pPr>
      <w:r w:rsidRPr="00DC66F7">
        <w:rPr>
          <w:rFonts w:cs="Times New Roman" w:eastAsia="Times New Roman"/>
          <w:lang w:eastAsia="hr-HR"/>
        </w:rPr>
        <w:t xml:space="preserve">Trgovački sud u Zadru, OIB: 39670464653, po sutkinji Tini Grgas, odlučujući o zahtjevima Republike Hrvatske, Ministarstva financija-Porezne uprave, Područnog ureda Dalmacija od 25. kolovoza 2015. i Financijske agencije, Regionalnog centra Split, Podružnice Zadar od 18. prosinca 2015. za provedbu skraćenoga stečajnoga postupka nad dužnikom OLEA d.o.o. sa sjedištem u Zadru, Put Nina 12, OIB: 82027818963, zastupanim po članu uprave Nikoli Rajčiću iz Zadra, Stjepana Radića 42/a, 30. svibnja 2016. </w:t>
      </w:r>
    </w:p>
    <w:p w:rsidRDefault="00DC66F7" w:rsidP="00DC66F7" w:rsidR="00DC66F7" w:rsidRPr="00DC66F7">
      <w:pPr>
        <w:spacing w:after="0"/>
        <w:jc w:val="center"/>
        <w:rPr>
          <w:rFonts w:cs="Times New Roman" w:eastAsia="Times New Roman"/>
          <w:lang w:eastAsia="hr-HR"/>
        </w:rPr>
      </w:pPr>
    </w:p>
    <w:p w:rsidRDefault="00DC66F7" w:rsidP="00DC66F7" w:rsidR="00DC66F7" w:rsidRPr="00DC66F7">
      <w:pPr>
        <w:spacing w:after="0"/>
        <w:jc w:val="center"/>
        <w:rPr>
          <w:rFonts w:cs="Times New Roman" w:eastAsia="Times New Roman"/>
          <w:lang w:eastAsia="hr-HR"/>
        </w:rPr>
      </w:pPr>
      <w:r w:rsidRPr="00DC66F7">
        <w:rPr>
          <w:rFonts w:cs="Times New Roman" w:eastAsia="Times New Roman"/>
          <w:lang w:eastAsia="hr-HR"/>
        </w:rPr>
        <w:t xml:space="preserve">z a k </w:t>
      </w:r>
      <w:proofErr w:type="spellStart"/>
      <w:r w:rsidRPr="00DC66F7">
        <w:rPr>
          <w:rFonts w:cs="Times New Roman" w:eastAsia="Times New Roman"/>
          <w:lang w:eastAsia="hr-HR"/>
        </w:rPr>
        <w:t>lj</w:t>
      </w:r>
      <w:proofErr w:type="spellEnd"/>
      <w:r w:rsidRPr="00DC66F7">
        <w:rPr>
          <w:rFonts w:cs="Times New Roman" w:eastAsia="Times New Roman"/>
          <w:lang w:eastAsia="hr-HR"/>
        </w:rPr>
        <w:t xml:space="preserve"> u č i o  j e</w:t>
      </w:r>
    </w:p>
    <w:p w:rsidRDefault="00DC66F7" w:rsidP="00DC66F7" w:rsidR="00DC66F7" w:rsidRPr="00DC66F7">
      <w:pPr>
        <w:spacing w:after="0"/>
        <w:jc w:val="both"/>
        <w:rPr>
          <w:rFonts w:cs="Times New Roman" w:eastAsia="Times New Roman"/>
          <w:lang w:eastAsia="hr-HR"/>
        </w:rPr>
      </w:pP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Spajaju se spisi predmeta ovog suda poslovni broj St-90/2015 i poslovni broj St-980/15 radi provođenja jedinstvenog postupka i donošenja zajedničke odluke o svim zahtjevima za provedbu skraćenoga stečajnog postupka nad dužnikom OLEA d.o.o. sa sjedištem u Zadru, Put Nina 12, OIB: 82027818963, a koji postupak će se dalje voditi pod poslovnim brojem St-90/2015. </w:t>
      </w:r>
    </w:p>
    <w:p w:rsidRDefault="00DC66F7" w:rsidP="00DC66F7" w:rsidR="00DC66F7" w:rsidRPr="00DC66F7">
      <w:pPr>
        <w:spacing w:after="0"/>
        <w:ind w:firstLine="708"/>
        <w:jc w:val="both"/>
        <w:rPr>
          <w:rFonts w:cs="Times New Roman" w:eastAsia="Times New Roman"/>
          <w:lang w:eastAsia="hr-HR"/>
        </w:rPr>
      </w:pPr>
    </w:p>
    <w:p w:rsidRDefault="00DC66F7" w:rsidP="00DC66F7" w:rsidR="00DC66F7" w:rsidRPr="00DC66F7">
      <w:pPr>
        <w:spacing w:after="0"/>
        <w:ind w:hanging="142"/>
        <w:jc w:val="center"/>
        <w:rPr>
          <w:rFonts w:cs="Times New Roman" w:eastAsia="Times New Roman"/>
          <w:lang w:eastAsia="hr-HR"/>
        </w:rPr>
      </w:pPr>
      <w:r w:rsidRPr="00DC66F7">
        <w:rPr>
          <w:rFonts w:cs="Times New Roman" w:eastAsia="Times New Roman"/>
          <w:lang w:eastAsia="hr-HR"/>
        </w:rPr>
        <w:t>r i j e š i o  j e</w:t>
      </w:r>
    </w:p>
    <w:p w:rsidRDefault="00DC66F7" w:rsidP="00DC66F7" w:rsidR="00DC66F7" w:rsidRPr="00DC66F7">
      <w:pPr>
        <w:spacing w:after="0"/>
        <w:ind w:firstLine="708"/>
        <w:jc w:val="both"/>
        <w:rPr>
          <w:rFonts w:cs="Times New Roman" w:eastAsia="Times New Roman"/>
          <w:lang w:eastAsia="hr-HR"/>
        </w:rPr>
      </w:pP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I. Obustavlja se skraćeni stečajni postupak nad dužnikom OLEA d.o.o. sa sjedištem u Zadru, Put Nina 12, OIB: 82027818963. </w:t>
      </w:r>
    </w:p>
    <w:p w:rsidRDefault="00DC66F7" w:rsidP="00DC66F7" w:rsidR="00DC66F7" w:rsidRPr="00DC66F7">
      <w:pPr>
        <w:spacing w:after="0"/>
        <w:ind w:firstLine="708"/>
        <w:jc w:val="both"/>
        <w:rPr>
          <w:rFonts w:cs="Times New Roman" w:eastAsia="Times New Roman"/>
          <w:lang w:eastAsia="hr-HR"/>
        </w:rPr>
      </w:pP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 </w:t>
      </w:r>
    </w:p>
    <w:p w:rsidRDefault="00DC66F7" w:rsidP="00DC66F7" w:rsidR="00DC66F7" w:rsidRPr="00DC66F7">
      <w:pPr>
        <w:spacing w:after="0"/>
        <w:ind w:hanging="705" w:left="705"/>
        <w:jc w:val="center"/>
        <w:rPr>
          <w:rFonts w:cs="Times New Roman" w:eastAsia="Times New Roman"/>
          <w:lang w:eastAsia="hr-HR"/>
        </w:rPr>
      </w:pPr>
      <w:r w:rsidRPr="00DC66F7">
        <w:rPr>
          <w:rFonts w:cs="Times New Roman" w:eastAsia="Times New Roman"/>
          <w:lang w:eastAsia="hr-HR"/>
        </w:rPr>
        <w:t>Obrazloženje</w:t>
      </w:r>
    </w:p>
    <w:p w:rsidRDefault="00DC66F7" w:rsidP="00DC66F7" w:rsidR="00DC66F7" w:rsidRPr="00DC66F7">
      <w:pPr>
        <w:spacing w:after="0"/>
        <w:ind w:hanging="705" w:left="705"/>
        <w:jc w:val="both"/>
        <w:rPr>
          <w:rFonts w:cs="Times New Roman" w:eastAsia="Times New Roman"/>
          <w:lang w:eastAsia="hr-HR"/>
        </w:rPr>
      </w:pPr>
    </w:p>
    <w:p w:rsidRDefault="00DC66F7" w:rsidP="00DC66F7" w:rsidR="00DC66F7" w:rsidRPr="00DC66F7">
      <w:pPr>
        <w:spacing w:after="0"/>
        <w:jc w:val="both"/>
        <w:rPr>
          <w:rFonts w:cs="Times New Roman" w:eastAsia="Times New Roman"/>
          <w:lang w:eastAsia="hr-HR"/>
        </w:rPr>
      </w:pPr>
      <w:r w:rsidRPr="00DC66F7">
        <w:rPr>
          <w:rFonts w:cs="Times New Roman" w:eastAsia="Times New Roman"/>
          <w:lang w:eastAsia="hr-HR"/>
        </w:rPr>
        <w:tab/>
        <w:t xml:space="preserve">Postupajući po zahtjevu Republike Hrvatske od 25. kolovoza 2015. ovaj sud je rješenjem poslovni broj St-90/2015 od 31. kolovoza 2015. gornji, a temeljem odredbe čl. 335.a i b Stečajnog zakona (Narodne novine broj 44/96, 29/99, 129/00, 123/03, 82/06, 116/10, 25/12, 133/12 i 45/13) pokrenuo skraćeni stečajni postupak nad uvodno označenim dužnikom. </w:t>
      </w:r>
    </w:p>
    <w:p w:rsidRDefault="00DC66F7" w:rsidP="00DC66F7" w:rsidR="00DC66F7" w:rsidRPr="00DC66F7">
      <w:pPr>
        <w:spacing w:after="0"/>
        <w:jc w:val="both"/>
        <w:rPr>
          <w:rFonts w:cs="Times New Roman" w:eastAsia="Times New Roman"/>
          <w:lang w:eastAsia="hr-HR"/>
        </w:rPr>
      </w:pPr>
      <w:r w:rsidRPr="00DC66F7">
        <w:rPr>
          <w:rFonts w:cs="Times New Roman" w:eastAsia="Times New Roman"/>
          <w:lang w:eastAsia="hr-HR"/>
        </w:rPr>
        <w:tab/>
        <w:t xml:space="preserve">Međutim, uvidom u spis predmeta ovog suda </w:t>
      </w:r>
      <w:proofErr w:type="spellStart"/>
      <w:r w:rsidRPr="00DC66F7">
        <w:rPr>
          <w:rFonts w:cs="Times New Roman" w:eastAsia="Times New Roman"/>
          <w:lang w:eastAsia="hr-HR"/>
        </w:rPr>
        <w:t>posl</w:t>
      </w:r>
      <w:proofErr w:type="spellEnd"/>
      <w:r w:rsidRPr="00DC66F7">
        <w:rPr>
          <w:rFonts w:cs="Times New Roman" w:eastAsia="Times New Roman"/>
          <w:lang w:eastAsia="hr-HR"/>
        </w:rPr>
        <w:t xml:space="preserve">. br. St-980/2015 kojeg je sud pribavio po službenoj dužnosti, utvrđeno je da je povodom kasnije podnesenog zahtjeva </w:t>
      </w:r>
      <w:r w:rsidRPr="00DC66F7">
        <w:rPr>
          <w:rFonts w:cs="Times New Roman" w:eastAsia="Times New Roman"/>
          <w:lang w:eastAsia="hr-HR"/>
        </w:rPr>
        <w:lastRenderedPageBreak/>
        <w:t xml:space="preserve">Financijske agencije od 18. prosinca 2015. za provedbu skraćenoga stečajnoga postupka nad istom dužnikom, a sukladno odredbi čl. 430. Stečajnog zakona (Narodne novine broj 71/15-u nastavku teksta: SZ), ovaj sud već objavio oglas 29. siječnja 2016. kojim su pozvane osobe ovlaštene za zastupanje dužnika po zakonu u roku od 15 dana dostaviti javnobilježnički ovjerovljen </w:t>
      </w:r>
      <w:proofErr w:type="spellStart"/>
      <w:r w:rsidRPr="00DC66F7">
        <w:rPr>
          <w:rFonts w:cs="Times New Roman" w:eastAsia="Times New Roman"/>
          <w:lang w:eastAsia="hr-HR"/>
        </w:rPr>
        <w:t>prokazni</w:t>
      </w:r>
      <w:proofErr w:type="spellEnd"/>
      <w:r w:rsidRPr="00DC66F7">
        <w:rPr>
          <w:rFonts w:cs="Times New Roman" w:eastAsia="Times New Roman"/>
          <w:lang w:eastAsia="hr-HR"/>
        </w:rPr>
        <w:t xml:space="preserve"> popis imovine dužnika te kojim su pozvani vjerovnici dužnika u roku od 45 dana od objave oglasa na e-Oglasnoj ploči suda, predložiti otvaranje stečajnoga postupka nad dužnikom, sve uz upozorenje o pravnim posljedicama iz čl. 431. SZ-a. </w:t>
      </w:r>
    </w:p>
    <w:p w:rsidRDefault="00DC66F7" w:rsidP="00DC66F7" w:rsidR="00DC66F7" w:rsidRPr="00DC66F7">
      <w:pPr>
        <w:spacing w:after="0"/>
        <w:jc w:val="both"/>
        <w:rPr>
          <w:rFonts w:cs="Times New Roman" w:eastAsia="Times New Roman"/>
          <w:lang w:eastAsia="hr-HR"/>
        </w:rPr>
      </w:pPr>
      <w:r w:rsidRPr="00DC66F7">
        <w:rPr>
          <w:rFonts w:cs="Times New Roman" w:eastAsia="Times New Roman"/>
          <w:lang w:eastAsia="hr-HR"/>
        </w:rPr>
        <w:tab/>
        <w:t xml:space="preserve">Odredbom čl. 16. st. 6. SZ-a propisano je da će sud, ako su ponesena dva ili više prijedloga za otvaranje </w:t>
      </w:r>
      <w:proofErr w:type="spellStart"/>
      <w:r w:rsidRPr="00DC66F7">
        <w:rPr>
          <w:rFonts w:cs="Times New Roman" w:eastAsia="Times New Roman"/>
          <w:lang w:eastAsia="hr-HR"/>
        </w:rPr>
        <w:t>predstečajnoga</w:t>
      </w:r>
      <w:proofErr w:type="spellEnd"/>
      <w:r w:rsidRPr="00DC66F7">
        <w:rPr>
          <w:rFonts w:cs="Times New Roman" w:eastAsia="Times New Roman"/>
          <w:lang w:eastAsia="hr-HR"/>
        </w:rPr>
        <w:t xml:space="preserve"> ili stečajnoga postupka, za sve prijedloge provesti jedinstveni postupak i donijeti zajedničku odluku, dok je odredbom čl. 10. SZ-a propisano da se u </w:t>
      </w:r>
      <w:proofErr w:type="spellStart"/>
      <w:r w:rsidRPr="00DC66F7">
        <w:rPr>
          <w:rFonts w:cs="Times New Roman" w:eastAsia="Times New Roman"/>
          <w:lang w:eastAsia="hr-HR"/>
        </w:rPr>
        <w:t>predstečajnom</w:t>
      </w:r>
      <w:proofErr w:type="spellEnd"/>
      <w:r w:rsidRPr="00DC66F7">
        <w:rPr>
          <w:rFonts w:cs="Times New Roman" w:eastAsia="Times New Roman"/>
          <w:lang w:eastAsia="hr-HR"/>
        </w:rPr>
        <w:t xml:space="preserve"> i stečajnom postupku na odgovarajući način primjenjuju pravila parničnog postupka u postupku pred trgovačkim sudovima. </w:t>
      </w: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Nadalje, odredbom čl. 313. st. 1. Zakona o parničnom postupku (Narodne novine broj: 25/13 i 89/14 -u nastavku teksta: ZPP) propisano je ako pred istim sudom teče više parnica između istih osoba, a za koje je predviđena ista vrsta postupka, da se sve se te parnice mogu rješenjem spojiti radi zajedničkog raspravljanja ako bi se time ubrzalo raspravljanje ili smanjili troškovi te da za sve spojene parnice sud može donijeti zajedničku presudu. </w:t>
      </w: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 S obzirom da su u konkretnom slučaju podnesena dva zahtjeva različitih podnositelja za provedbu skraćenoga stečajnoga postupka nad istim dužnikom, to je predmet ovog suda </w:t>
      </w:r>
      <w:proofErr w:type="spellStart"/>
      <w:r w:rsidRPr="00DC66F7">
        <w:rPr>
          <w:rFonts w:cs="Times New Roman" w:eastAsia="Times New Roman"/>
          <w:lang w:eastAsia="hr-HR"/>
        </w:rPr>
        <w:t>posl</w:t>
      </w:r>
      <w:proofErr w:type="spellEnd"/>
      <w:r w:rsidRPr="00DC66F7">
        <w:rPr>
          <w:rFonts w:cs="Times New Roman" w:eastAsia="Times New Roman"/>
          <w:lang w:eastAsia="hr-HR"/>
        </w:rPr>
        <w:t xml:space="preserve">. br. St-980/15 povodom kasnije podnesenog zahtjeva Financijske agencije, trebalo spojiti s predmetom ovog suda </w:t>
      </w:r>
      <w:proofErr w:type="spellStart"/>
      <w:r w:rsidRPr="00DC66F7">
        <w:rPr>
          <w:rFonts w:cs="Times New Roman" w:eastAsia="Times New Roman"/>
          <w:lang w:eastAsia="hr-HR"/>
        </w:rPr>
        <w:t>posl</w:t>
      </w:r>
      <w:proofErr w:type="spellEnd"/>
      <w:r w:rsidRPr="00DC66F7">
        <w:rPr>
          <w:rFonts w:cs="Times New Roman" w:eastAsia="Times New Roman"/>
          <w:lang w:eastAsia="hr-HR"/>
        </w:rPr>
        <w:t>. br. St-90/15 u kojem je još ranije podnesen zahtjev Republike Hrvatske za provedbu skraćenoga stečajnog postupka nad istim dužnikom, a zbog čega je temeljem odredbi čl. 16. st. 6. i čl. 10. SZ-a, u svezi s čl. 313. st. 1. ZPP-a i čl. 113. Sudskog poslovnika ("Narodne novine" 37/14 i 8/15), donesena odluka kao u izreci zaključka.</w:t>
      </w:r>
    </w:p>
    <w:p w:rsidRDefault="00DC66F7" w:rsidP="00DC66F7" w:rsidR="00DC66F7" w:rsidRPr="00DC66F7">
      <w:pPr>
        <w:spacing w:after="0"/>
        <w:jc w:val="both"/>
        <w:rPr>
          <w:rFonts w:cs="Times New Roman" w:eastAsia="Times New Roman"/>
          <w:lang w:eastAsia="hr-HR"/>
        </w:rPr>
      </w:pPr>
      <w:r w:rsidRPr="00DC66F7">
        <w:rPr>
          <w:rFonts w:cs="Times New Roman" w:eastAsia="Times New Roman"/>
          <w:lang w:eastAsia="hr-HR"/>
        </w:rPr>
        <w:tab/>
        <w:t xml:space="preserve">Daljnjim uvidom u spis predmeta ovog suda </w:t>
      </w:r>
      <w:proofErr w:type="spellStart"/>
      <w:r w:rsidRPr="00DC66F7">
        <w:rPr>
          <w:rFonts w:cs="Times New Roman" w:eastAsia="Times New Roman"/>
          <w:lang w:eastAsia="hr-HR"/>
        </w:rPr>
        <w:t>posl</w:t>
      </w:r>
      <w:proofErr w:type="spellEnd"/>
      <w:r w:rsidRPr="00DC66F7">
        <w:rPr>
          <w:rFonts w:cs="Times New Roman" w:eastAsia="Times New Roman"/>
          <w:lang w:eastAsia="hr-HR"/>
        </w:rPr>
        <w:t xml:space="preserve">. br. St-980/15 utvrđeno je da je u propisanom roku vjerovnik Republika Hrvatska dostavila ovom sudu prijedlog za otvaranje stečajnoga postupka nad dužnikom od 2. ožujka 2016. zbog nesposobnosti dužnika za plaćanje  navodeći da prema istom ima dospjelu novčanu tražbinu u iznosu od 901.465,28 kn, a uz koji prijedlog je dostavila odgovarajuće isprave kojima je učinila vjerojatnim postojanje svoje tražbine prema dužniku, postojanje stečajnog razloga i postojanje imovine dužnika.   </w:t>
      </w: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DC66F7" w:rsidP="00DC66F7" w:rsidR="00DC66F7" w:rsidRPr="00DC66F7">
      <w:pPr>
        <w:spacing w:after="0"/>
        <w:ind w:firstLine="708"/>
        <w:jc w:val="both"/>
        <w:rPr>
          <w:rFonts w:cs="Times New Roman" w:eastAsia="Times New Roman"/>
          <w:lang w:eastAsia="hr-HR"/>
        </w:rPr>
      </w:pPr>
      <w:r w:rsidRPr="00DC66F7">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stečajnog razloga te postojanje imovine dužnika, to u konkretnom slučaju nisu ispunjene pretpostavke iz čl. 431. SZ-a za istodobno otvaranje i zaključenje skraćenog stečajnog postupka nad dužnikom, zbog čega je temeljem odredbe čl. 433. SZ-a donesena odluka kao u točki I. i II. izreke rješenja.  </w:t>
      </w:r>
    </w:p>
    <w:p w:rsidRDefault="00DC66F7" w:rsidP="00DC66F7" w:rsidR="00DC66F7" w:rsidRPr="00DC66F7">
      <w:pPr>
        <w:spacing w:after="0"/>
        <w:jc w:val="both"/>
        <w:rPr>
          <w:rFonts w:cs="Times New Roman" w:eastAsia="Times New Roman"/>
          <w:lang w:eastAsia="hr-HR"/>
        </w:rPr>
      </w:pPr>
    </w:p>
    <w:p w:rsidRDefault="00DC66F7" w:rsidP="00DC66F7" w:rsidR="00DC66F7" w:rsidRPr="00DC66F7">
      <w:pPr>
        <w:spacing w:after="0"/>
        <w:rPr>
          <w:rFonts w:cs="Times New Roman" w:eastAsia="Times New Roman"/>
          <w:lang w:eastAsia="hr-HR"/>
        </w:rPr>
      </w:pPr>
    </w:p>
    <w:p w:rsidRDefault="00DC66F7" w:rsidP="00DC66F7" w:rsidR="00DC66F7" w:rsidRPr="00DC66F7">
      <w:pPr>
        <w:spacing w:after="0"/>
        <w:ind w:hanging="705" w:left="705"/>
        <w:jc w:val="center"/>
        <w:rPr>
          <w:rFonts w:cs="Times New Roman" w:eastAsia="Times New Roman"/>
          <w:lang w:eastAsia="hr-HR"/>
        </w:rPr>
      </w:pPr>
      <w:r w:rsidRPr="00DC66F7">
        <w:rPr>
          <w:rFonts w:cs="Times New Roman" w:eastAsia="Times New Roman"/>
          <w:lang w:eastAsia="hr-HR"/>
        </w:rPr>
        <w:t xml:space="preserve">U Zadru 30. svibnja 2016. </w:t>
      </w:r>
    </w:p>
    <w:p w:rsidRDefault="00DC66F7" w:rsidP="00DC66F7" w:rsidR="00DC66F7" w:rsidRPr="00DC66F7">
      <w:pPr>
        <w:spacing w:after="0"/>
        <w:ind w:hanging="705" w:left="705"/>
        <w:jc w:val="right"/>
        <w:rPr>
          <w:rFonts w:cs="Times New Roman" w:eastAsia="Times New Roman"/>
          <w:lang w:eastAsia="hr-HR"/>
        </w:rPr>
      </w:pPr>
    </w:p>
    <w:p w:rsidRDefault="00DC66F7" w:rsidP="00DC66F7" w:rsidR="00DC66F7" w:rsidRPr="00DC66F7">
      <w:pPr>
        <w:spacing w:after="0"/>
        <w:jc w:val="right"/>
        <w:rPr>
          <w:rFonts w:cs="Times New Roman" w:eastAsia="Times New Roman"/>
          <w:lang w:eastAsia="hr-HR"/>
        </w:rPr>
      </w:pPr>
      <w:r w:rsidRPr="00DC66F7">
        <w:rPr>
          <w:rFonts w:cs="Times New Roman" w:eastAsia="Times New Roman"/>
          <w:lang w:eastAsia="hr-HR"/>
        </w:rPr>
        <w:t xml:space="preserve">                            </w:t>
      </w:r>
    </w:p>
    <w:p w:rsidRDefault="00DC66F7" w:rsidP="00DC66F7" w:rsidR="00DC66F7" w:rsidRPr="00DC66F7">
      <w:pPr>
        <w:spacing w:after="0"/>
        <w:ind w:firstLine="705"/>
        <w:rPr>
          <w:rFonts w:cs="Times New Roman" w:eastAsia="Times New Roman"/>
          <w:lang w:eastAsia="hr-HR"/>
        </w:rPr>
      </w:pPr>
      <w:r w:rsidRPr="00DC66F7">
        <w:rPr>
          <w:rFonts w:cs="Times New Roman" w:eastAsia="Times New Roman"/>
          <w:lang w:eastAsia="hr-HR"/>
        </w:rPr>
        <w:t xml:space="preserve">Za točnost </w:t>
      </w:r>
      <w:proofErr w:type="spellStart"/>
      <w:r w:rsidRPr="00DC66F7">
        <w:rPr>
          <w:rFonts w:cs="Times New Roman" w:eastAsia="Times New Roman"/>
          <w:lang w:eastAsia="hr-HR"/>
        </w:rPr>
        <w:t>otpravka</w:t>
      </w:r>
      <w:proofErr w:type="spellEnd"/>
      <w:r w:rsidRPr="00DC66F7">
        <w:rPr>
          <w:rFonts w:cs="Times New Roman" w:eastAsia="Times New Roman"/>
          <w:lang w:eastAsia="hr-HR"/>
        </w:rPr>
        <w:t>-ovlaštena službenica:                                                Sutkinja:</w:t>
      </w:r>
    </w:p>
    <w:p w:rsidRDefault="00DC66F7" w:rsidP="00DC66F7" w:rsidR="00DC66F7" w:rsidRPr="00DC66F7">
      <w:pPr>
        <w:spacing w:after="0"/>
        <w:ind w:firstLine="705"/>
        <w:rPr>
          <w:rFonts w:cs="Times New Roman" w:eastAsia="Times New Roman"/>
          <w:lang w:eastAsia="hr-HR"/>
        </w:rPr>
      </w:pPr>
      <w:r w:rsidRPr="00DC66F7">
        <w:rPr>
          <w:rFonts w:cs="Times New Roman" w:eastAsia="Times New Roman"/>
          <w:lang w:eastAsia="hr-HR"/>
        </w:rPr>
        <w:t>Nena Mužanović                                                                                       Tina Grgas,v.r.</w:t>
      </w:r>
    </w:p>
    <w:p w:rsidRDefault="00DC66F7" w:rsidP="00DC66F7" w:rsidR="00DC66F7" w:rsidRPr="00DC66F7">
      <w:pPr>
        <w:spacing w:after="0"/>
        <w:jc w:val="both"/>
        <w:rPr>
          <w:rFonts w:cs="Times New Roman" w:eastAsia="Times New Roman"/>
          <w:lang w:eastAsia="hr-HR"/>
        </w:rPr>
      </w:pPr>
    </w:p>
    <w:p w:rsidRDefault="00DC66F7" w:rsidP="00DC66F7" w:rsidR="00DC66F7" w:rsidRPr="00DC66F7">
      <w:pPr>
        <w:spacing w:after="0"/>
        <w:ind w:left="705"/>
        <w:jc w:val="both"/>
        <w:rPr>
          <w:rFonts w:cs="Times New Roman" w:eastAsia="Times New Roman"/>
          <w:lang w:eastAsia="hr-HR"/>
        </w:rPr>
      </w:pPr>
      <w:r w:rsidRPr="00DC66F7">
        <w:rPr>
          <w:rFonts w:cs="Times New Roman" w:eastAsia="Times New Roman"/>
          <w:lang w:eastAsia="hr-HR"/>
        </w:rPr>
        <w:t>UPUTA O PRAVNOM LIJEKU:</w:t>
      </w:r>
    </w:p>
    <w:p w:rsidRDefault="00DC66F7" w:rsidP="00DC66F7" w:rsidR="00DC66F7" w:rsidRPr="00DC66F7">
      <w:pPr>
        <w:spacing w:after="0"/>
        <w:jc w:val="both"/>
        <w:rPr>
          <w:rFonts w:cs="Times New Roman" w:eastAsia="Times New Roman"/>
          <w:lang w:eastAsia="hr-HR"/>
        </w:rPr>
      </w:pPr>
      <w:r w:rsidRPr="00DC66F7">
        <w:rPr>
          <w:rFonts w:cs="Times New Roman" w:eastAsia="Times New Roman"/>
          <w:lang w:eastAsia="hr-HR"/>
        </w:rPr>
        <w:lastRenderedPageBreak/>
        <w:tab/>
        <w:t xml:space="preserve">Protiv zaključka o upravljanju postupkom nije dopuštena posebna žalba (čl. 19. st. 7. SZ-a). Protiv rješenja se može izjaviti žalba u roku od 8 dana od dostave istog, putem ovog suda u tri istovjetna primjerka (čl. 12. i čl. 19. SZ-a). O žalbi odlučuje Visoki trgovački sud Republike Hrvatske u Zagrebu. </w:t>
      </w:r>
    </w:p>
    <w:p w:rsidRDefault="00DC66F7" w:rsidP="00DC66F7" w:rsidR="00DC66F7" w:rsidRPr="00DC66F7">
      <w:pPr>
        <w:spacing w:after="0"/>
        <w:ind w:firstLine="708"/>
        <w:jc w:val="both"/>
        <w:rPr>
          <w:rFonts w:cs="Times New Roman" w:eastAsia="Times New Roman"/>
          <w:b/>
          <w:lang w:eastAsia="hr-HR"/>
        </w:rPr>
      </w:pPr>
    </w:p>
    <w:p w:rsidRDefault="00DC66F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DC66F7"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6F7"/>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66170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St-90/2015-6</izvorni_sadrzaj>
    <derivirana_varijabla naziv="DomainObject.Oznaka_1">St-90/2015-6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St-90/2015</izvorni_sadrzaj>
    <derivirana_varijabla naziv="DomainObject.Predmet.OznakaBroj_1">St-90/2015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OLEA društvo s ograničenom odgovornošću za proizvodnju, trgovinu i poslovne usluge</izvorni_sadrzaj>
    <derivirana_varijabla naziv="DomainObject.Predmet.ProtustrankaFormated_1">  OLEA društvo s ograničenom odgovornošću za proizvodnju, trgovinu i poslovne usluge</derivirana_varijabla>
  </DomainObject.Predmet.ProtustrankaFormated>
  <DomainObject.Predmet.ProtustrankaFormatedOIB>
    <izvorni_sadrzaj>  OLEA društvo s ograničenom odgovornošću za proizvodnju, trgovinu i poslovne usluge, OIB 82027818963</izvorni_sadrzaj>
    <derivirana_varijabla naziv="DomainObject.Predmet.ProtustrankaFormatedOIB_1">  OLEA društvo s ograničenom odgovornošću za proizvodnju, trgovinu i poslovne usluge, OIB 82027818963</derivirana_varijabla>
  </DomainObject.Predmet.ProtustrankaFormatedOIB>
  <DomainObject.Predmet.ProtustrankaFormatedWithAdress>
    <izvorni_sadrzaj> OLEA društvo s ograničenom odgovornošću za proizvodnju, trgovinu i poslovne usluge, Put Nina 12, 23000 Zadar</izvorni_sadrzaj>
    <derivirana_varijabla naziv="DomainObject.Predmet.ProtustrankaFormatedWithAdress_1"> OLEA društvo s ograničenom odgovornošću za proizvodnju, trgovinu i poslovne usluge, Put Nina 12, 23000 Zadar</derivirana_varijabla>
  </DomainObject.Predmet.ProtustrankaFormatedWithAdress>
  <DomainObject.Predmet.ProtustrankaFormatedWithAdressOIB>
    <izvorni_sadrzaj> OLEA društvo s ograničenom odgovornošću za proizvodnju, trgovinu i poslovne usluge, OIB 82027818963, Put Nina 12, 23000 Zadar</izvorni_sadrzaj>
    <derivirana_varijabla naziv="DomainObject.Predmet.ProtustrankaFormatedWithAdressOIB_1"> OLEA društvo s ograničenom odgovornošću za proizvodnju, trgovinu i poslovne usluge, OIB 82027818963, Put Nina 12, 23000 Zadar</derivirana_varijabla>
  </DomainObject.Predmet.ProtustrankaFormatedWithAdressOIB>
  <DomainObject.Predmet.ProtustrankaWithAdress>
    <izvorni_sadrzaj>OLEA društvo s ograničenom odgovornošću za proizvodnju, trgovinu i poslovne usluge Put Nina 12, 23000 Zadar</izvorni_sadrzaj>
    <derivirana_varijabla naziv="DomainObject.Predmet.ProtustrankaWithAdress_1">OLEA društvo s ograničenom odgovornošću za proizvodnju, trgovinu i poslovne usluge Put Nina 12, 23000 Zadar</derivirana_varijabla>
  </DomainObject.Predmet.ProtustrankaWithAdress>
  <DomainObject.Predmet.ProtustrankaWithAdressOIB>
    <izvorni_sadrzaj>OLEA društvo s ograničenom odgovornošću za proizvodnju, trgovinu i poslovne usluge, OIB 82027818963, Put Nina 12, 23000 Zadar</izvorni_sadrzaj>
    <derivirana_varijabla naziv="DomainObject.Predmet.ProtustrankaWithAdressOIB_1">OLEA društvo s ograničenom odgovornošću za proizvodnju, trgovinu i poslovne usluge, OIB 82027818963, Put Nina 12, 23000 Zadar</derivirana_varijabla>
  </DomainObject.Predmet.ProtustrankaWithAdressOIB>
  <DomainObject.Predmet.ProtustrankaNazivFormated>
    <izvorni_sadrzaj>OLEA društvo s ograničenom odgovornošću za proizvodnju, trgovinu i poslovne usluge</izvorni_sadrzaj>
    <derivirana_varijabla naziv="DomainObject.Predmet.ProtustrankaNazivFormated_1">OLEA društvo s ograničenom odgovornošću za proizvodnju, trgovinu i poslovne usluge</derivirana_varijabla>
  </DomainObject.Predmet.ProtustrankaNazivFormated>
  <DomainObject.Predmet.ProtustrankaNazivFormatedOIB>
    <izvorni_sadrzaj>OLEA društvo s ograničenom odgovornošću za proizvodnju, trgovinu i poslovne usluge, OIB 82027818963</izvorni_sadrzaj>
    <derivirana_varijabla naziv="DomainObject.Predmet.ProtustrankaNazivFormatedOIB_1">OLEA društvo s ograničenom odgovornošću za proizvodnju, trgovinu i poslovne usluge, OIB 82027818963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OLEA društvo s ograničenom odgovornošću za proizvodnju, trgovinu i poslovne usluge</item>
    </izvorni_sadrzaj>
    <derivirana_varijabla naziv="DomainObject.Predmet.ProtuStrankaListFormated_1">
      <item>OLEA društvo s ograničenom odgovornošću za proizvodnju, trgovinu i poslovne usluge</item>
    </derivirana_varijabla>
  </DomainObject.Predmet.ProtuStrankaListFormated>
  <DomainObject.Predmet.ProtuStrankaListFormatedOIB>
    <izvorni_sadrzaj>
      <item>OLEA društvo s ograničenom odgovornošću za proizvodnju, trgovinu i poslovne usluge, OIB 82027818963</item>
    </izvorni_sadrzaj>
    <derivirana_varijabla naziv="DomainObject.Predmet.ProtuStrankaListFormatedOIB_1">
      <item>OLEA društvo s ograničenom odgovornošću za proizvodnju, trgovinu i poslovne usluge, OIB 82027818963</item>
    </derivirana_varijabla>
  </DomainObject.Predmet.ProtuStrankaListFormatedOIB>
  <DomainObject.Predmet.ProtuStrankaListFormatedWithAdress>
    <izvorni_sadrzaj>
      <item>OLEA društvo s ograničenom odgovornošću za proizvodnju, trgovinu i poslovne usluge, Put Nina 12, 23000 Zadar</item>
    </izvorni_sadrzaj>
    <derivirana_varijabla naziv="DomainObject.Predmet.ProtuStrankaListFormatedWithAdress_1">
      <item>OLEA društvo s ograničenom odgovornošću za proizvodnju, trgovinu i poslovne usluge, Put Nina 12, 23000 Zadar</item>
    </derivirana_varijabla>
  </DomainObject.Predmet.ProtuStrankaListFormatedWithAdress>
  <DomainObject.Predmet.ProtuStrankaListFormatedWithAdressOIB>
    <izvorni_sadrzaj>
      <item>OLEA društvo s ograničenom odgovornošću za proizvodnju, trgovinu i poslovne usluge, OIB 82027818963, Put Nina 12, 23000 Zadar</item>
    </izvorni_sadrzaj>
    <derivirana_varijabla naziv="DomainObject.Predmet.ProtuStrankaListFormatedWithAdressOIB_1">
      <item>OLEA društvo s ograničenom odgovornošću za proizvodnju, trgovinu i poslovne usluge, OIB 82027818963, Put Nina 12, 23000 Zadar</item>
    </derivirana_varijabla>
  </DomainObject.Predmet.ProtuStrankaListFormatedWithAdressOIB>
  <DomainObject.Predmet.ProtuStrankaListNazivFormated>
    <izvorni_sadrzaj>
      <item>OLEA društvo s ograničenom odgovornošću za proizvodnju, trgovinu i poslovne usluge</item>
    </izvorni_sadrzaj>
    <derivirana_varijabla naziv="DomainObject.Predmet.ProtuStrankaListNazivFormated_1">
      <item>OLEA društvo s ograničenom odgovornošću za proizvodnju, trgovinu i poslovne usluge</item>
    </derivirana_varijabla>
  </DomainObject.Predmet.ProtuStrankaListNazivFormated>
  <DomainObject.Predmet.ProtuStrankaListNazivFormatedOIB>
    <izvorni_sadrzaj>
      <item>OLEA društvo s ograničenom odgovornošću za proizvodnju, trgovinu i poslovne usluge, OIB 82027818963</item>
    </izvorni_sadrzaj>
    <derivirana_varijabla naziv="DomainObject.Predmet.ProtuStrankaListNazivFormatedOIB_1">
      <item>OLEA društvo s ograničenom odgovornošću za proizvodnju, trgovinu i poslovne usluge, OIB 82027818963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St-90/2015-6</izvorni_sadrzaj>
    <derivirana_varijabla naziv="DomainObject.PoslovniBrojDokumenta_1">St-90/2015-6</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OLEA društvo s ograničenom odgovornošću za proizvodnju, trgovinu i poslovne usluge</izvorni_sadrzaj>
    <derivirana_varijabla naziv="DomainObject.Predmet.ProtustrankaIDrugi_1">OLEA društvo s ograničenom odgovornošću za proizvodnju, trgovinu i poslovne usluge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OLEA društvo s ograničenom odgovornošću za proizvodnju, trgovinu i poslovne usluge, OIB 82027818963, Put Nina 12, 23000 Zadar</izvorni_sadrzaj>
    <derivirana_varijabla naziv="DomainObject.Predmet.ProtustrankaIDrugiAdressOIB_1">OLEA društvo s ograničenom odgovornošću za proizvodnju, trgovinu i poslovne usluge, OIB 82027818963, Put Nina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OLEA društvo s ograničenom odgovornošću za proizvodnju, trgovinu i poslovne usluge</item>
    </izvorni_sadrzaj>
    <derivirana_varijabla naziv="DomainObject.Predmet.SudioniciListNaziv_1">
      <item>MF - POREZNA UPRAVA</item>
      <item>OLEA društvo s ograničenom odgovornošću za proizvodnju, trgovinu i poslovne usluge</item>
    </derivirana_varijabla>
  </DomainObject.Predmet.SudioniciListNaziv>
  <DomainObject.Predmet.SudioniciListAdressOIB>
    <izvorni_sadrzaj>
      <item>MF - POREZNA UPRAVA, OIB 18683136487</item>
      <item>OLEA društvo s ograničenom odgovornošću za proizvodnju, trgovinu i poslovne usluge, OIB 82027818963, Put Nina 12,23000 Zadar</item>
    </izvorni_sadrzaj>
    <derivirana_varijabla naziv="DomainObject.Predmet.SudioniciListAdressOIB_1">
      <item>MF - POREZNA UPRAVA, OIB 18683136487</item>
      <item>OLEA društvo s ograničenom odgovornošću za proizvodnju, trgovinu i poslovne usluge, OIB 82027818963, Put Nina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B61027-ACC9-47DD-BE65-6327AA3E0A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4809</properties:Characters>
  <properties:Lines>105</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St-90/2015-6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