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cbda" w14:paraId="f90cbda" w:rsidRDefault="00AE649C" w:rsidP="00FA5B5E" w:rsidR="00AE649C" w:rsidRPr="00B76F3C">
      <w:pPr>
        <w:pStyle w:val="Naslov3"/>
        <w15:collapsed w:val="false"/>
      </w:pPr>
    </w:p>
    <w:p w:rsidRDefault="00937FF9" w:rsidP="00B122CF" w:rsidR="00B122CF">
      <w:pPr>
        <w:pStyle w:val="SudNaziv"/>
        <w:jc w:val="right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  <w:r w:rsidR="00B122CF" w:rsidRPr="00B122CF">
        <w:t>3 St-149/2016-32</w:t>
      </w:r>
    </w:p>
    <w:p w:rsidRDefault="00B122CF" w:rsidP="00B122CF" w:rsidR="00B122CF" w:rsidRPr="00B122CF">
      <w:pPr>
        <w:jc w:val="center"/>
        <w:rPr>
          <w:b/>
        </w:rPr>
      </w:pPr>
      <w:r>
        <w:rPr>
          <w:b/>
        </w:rPr>
        <w:t>R J E Š E N J E</w:t>
      </w:r>
    </w:p>
    <w:p w:rsidRDefault="00B122CF" w:rsidP="00B122CF" w:rsidR="00B122CF">
      <w:pPr>
        <w:jc w:val="both"/>
      </w:pPr>
      <w:r>
        <w:tab/>
        <w:t xml:space="preserve">TRGOVAČKI SUD U BJELOVARU, OIB 07942269267, po stečajnom sucu Sanjani Zorinc u stečajnom postupku nad stečajnim dužnikom POLJOOPSKRBA-BILOGORA d.d. u stečaju iz Bjelovara, </w:t>
      </w:r>
      <w:proofErr w:type="spellStart"/>
      <w:r>
        <w:t>Masarykova</w:t>
      </w:r>
      <w:proofErr w:type="spellEnd"/>
      <w:r>
        <w:t xml:space="preserve"> 9, OIB 15910312612,  dana 14. prosinca 2016. godine</w:t>
      </w:r>
    </w:p>
    <w:p w:rsidRDefault="00B122CF" w:rsidP="00B122CF" w:rsidR="00B122CF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B122CF" w:rsidP="00B122CF" w:rsidR="00B122C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197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1660/61 oranica </w:t>
      </w:r>
      <w:proofErr w:type="spellStart"/>
      <w:r>
        <w:t>Vinogradina</w:t>
      </w:r>
      <w:proofErr w:type="spellEnd"/>
      <w:r>
        <w:t xml:space="preserve">, površine 3377 m2, </w:t>
      </w:r>
      <w:proofErr w:type="spellStart"/>
      <w:r>
        <w:t>čk</w:t>
      </w:r>
      <w:proofErr w:type="spellEnd"/>
      <w:r>
        <w:t xml:space="preserve">. br. 1660/73 oranica </w:t>
      </w:r>
      <w:proofErr w:type="spellStart"/>
      <w:r>
        <w:t>Vinogradina</w:t>
      </w:r>
      <w:proofErr w:type="spellEnd"/>
      <w:r>
        <w:t xml:space="preserve"> površine 633 m2, </w:t>
      </w:r>
      <w:proofErr w:type="spellStart"/>
      <w:r>
        <w:t>čk</w:t>
      </w:r>
      <w:proofErr w:type="spellEnd"/>
      <w:r>
        <w:t xml:space="preserve">. br. 1660/120 oranica </w:t>
      </w:r>
      <w:proofErr w:type="spellStart"/>
      <w:r>
        <w:t>Vinogradina</w:t>
      </w:r>
      <w:proofErr w:type="spellEnd"/>
      <w:r>
        <w:t xml:space="preserve"> površine 3924 m2, </w:t>
      </w:r>
      <w:proofErr w:type="spellStart"/>
      <w:r>
        <w:t>čk</w:t>
      </w:r>
      <w:proofErr w:type="spellEnd"/>
      <w:r>
        <w:t xml:space="preserve">. br. 1811/1 oranica u </w:t>
      </w:r>
      <w:proofErr w:type="spellStart"/>
      <w:r>
        <w:t>Torini</w:t>
      </w:r>
      <w:proofErr w:type="spellEnd"/>
      <w:r>
        <w:t xml:space="preserve"> površine 2550 m2, </w:t>
      </w:r>
      <w:proofErr w:type="spellStart"/>
      <w:r>
        <w:t>čk</w:t>
      </w:r>
      <w:proofErr w:type="spellEnd"/>
      <w:r>
        <w:t xml:space="preserve">. br. 1812/1 oranica u </w:t>
      </w:r>
      <w:proofErr w:type="spellStart"/>
      <w:r>
        <w:t>Torini</w:t>
      </w:r>
      <w:proofErr w:type="spellEnd"/>
      <w:r>
        <w:t xml:space="preserve"> površine 7380 m2, </w:t>
      </w:r>
      <w:proofErr w:type="spellStart"/>
      <w:r>
        <w:t>čk</w:t>
      </w:r>
      <w:proofErr w:type="spellEnd"/>
      <w:r>
        <w:t xml:space="preserve">. br. 1816/1 oranica u </w:t>
      </w:r>
      <w:proofErr w:type="spellStart"/>
      <w:r>
        <w:t>Torini</w:t>
      </w:r>
      <w:proofErr w:type="spellEnd"/>
      <w:r>
        <w:t xml:space="preserve"> površine 737 m2, </w:t>
      </w:r>
      <w:proofErr w:type="spellStart"/>
      <w:r>
        <w:t>čk</w:t>
      </w:r>
      <w:proofErr w:type="spellEnd"/>
      <w:r>
        <w:t xml:space="preserve">. br. 1847/1 oranica u Gornjoj Kosi površine 849 m2, </w:t>
      </w:r>
      <w:proofErr w:type="spellStart"/>
      <w:r>
        <w:t>čk</w:t>
      </w:r>
      <w:proofErr w:type="spellEnd"/>
      <w:r>
        <w:t xml:space="preserve">. br. 1848/1 oranica kod vinograda u Gornjoj Kosi površine 3694 m2, </w:t>
      </w:r>
      <w:proofErr w:type="spellStart"/>
      <w:r>
        <w:t>čk</w:t>
      </w:r>
      <w:proofErr w:type="spellEnd"/>
      <w:r>
        <w:t xml:space="preserve">. br. 1865/18 oranica Gornja Kosa površine 1205 m2, (ukupna površina zemljišta upisanog u </w:t>
      </w:r>
      <w:proofErr w:type="spellStart"/>
      <w:r>
        <w:t>zk</w:t>
      </w:r>
      <w:proofErr w:type="spellEnd"/>
      <w:r>
        <w:t xml:space="preserve">. ul. br. 197 k. o. Velika </w:t>
      </w:r>
      <w:proofErr w:type="spellStart"/>
      <w:r>
        <w:t>Barna</w:t>
      </w:r>
      <w:proofErr w:type="spellEnd"/>
      <w:r>
        <w:t xml:space="preserve"> iznosi 24.349 m2) i nekretnine upisane u </w:t>
      </w:r>
      <w:proofErr w:type="spellStart"/>
      <w:r>
        <w:t>zk</w:t>
      </w:r>
      <w:proofErr w:type="spellEnd"/>
      <w:r>
        <w:t xml:space="preserve">. ul. br. 733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1844/1 oranica u Gornjoj Kosi površine 1155 m2, </w:t>
      </w:r>
      <w:proofErr w:type="spellStart"/>
      <w:r>
        <w:t>čk</w:t>
      </w:r>
      <w:proofErr w:type="spellEnd"/>
      <w:r>
        <w:t xml:space="preserve">. br. 1845/1 oranica Podolje u Gornjoj Kosi površine 5801 m2, </w:t>
      </w:r>
      <w:proofErr w:type="spellStart"/>
      <w:r>
        <w:t>čk</w:t>
      </w:r>
      <w:proofErr w:type="spellEnd"/>
      <w:r>
        <w:t xml:space="preserve">. br. 1846 oranica u Gornjoj Kosi površine 1155 m2, </w:t>
      </w:r>
      <w:proofErr w:type="spellStart"/>
      <w:r>
        <w:t>čk</w:t>
      </w:r>
      <w:proofErr w:type="spellEnd"/>
      <w:r>
        <w:t xml:space="preserve">. br. 1854 oranica u Gornjoj Kosi površine 1155 i </w:t>
      </w:r>
      <w:proofErr w:type="spellStart"/>
      <w:r>
        <w:t>čk</w:t>
      </w:r>
      <w:proofErr w:type="spellEnd"/>
      <w:r>
        <w:t xml:space="preserve">. br. 1855 oranica u Gornjoj Kosi površine 1601 m2, (ukupna površina zemljišta upisanog u </w:t>
      </w:r>
      <w:proofErr w:type="spellStart"/>
      <w:r>
        <w:t>zk</w:t>
      </w:r>
      <w:proofErr w:type="spellEnd"/>
      <w:r>
        <w:t xml:space="preserve">. ul. 733 k. o. Velika </w:t>
      </w:r>
      <w:proofErr w:type="spellStart"/>
      <w:r>
        <w:t>Barna</w:t>
      </w:r>
      <w:proofErr w:type="spellEnd"/>
      <w:r>
        <w:t xml:space="preserve"> iznosi 10.867 m2) dosuđuju se kupcu ŽELJKU HELDU, vlasniku OPG-a HELD ŽELJKO iz Velike </w:t>
      </w:r>
      <w:proofErr w:type="spellStart"/>
      <w:r>
        <w:t>Barne</w:t>
      </w:r>
      <w:proofErr w:type="spellEnd"/>
      <w:r>
        <w:t xml:space="preserve">, </w:t>
      </w:r>
      <w:proofErr w:type="spellStart"/>
      <w:r>
        <w:t>Barnjanski</w:t>
      </w:r>
      <w:proofErr w:type="spellEnd"/>
      <w:r>
        <w:t xml:space="preserve"> vinogradi 23, OIB 825532</w:t>
      </w:r>
      <w:r>
        <w:t>52470 po cijeni od 46.000,00 kn.</w:t>
      </w:r>
    </w:p>
    <w:p w:rsidRDefault="00B122CF" w:rsidP="00B122CF" w:rsidR="00B122CF" w:rsidRPr="00B122CF">
      <w:pPr>
        <w:pStyle w:val="ListaeSPIS"/>
        <w:numPr>
          <w:ilvl w:val="0"/>
          <w:numId w:val="0"/>
        </w:numPr>
        <w:ind w:left="624"/>
      </w:pPr>
    </w:p>
    <w:p w:rsidRDefault="00B122CF" w:rsidP="00B122CF" w:rsidR="00B122C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Kupac je dužan položiti </w:t>
      </w:r>
      <w:proofErr w:type="spellStart"/>
      <w:r>
        <w:t>kupovninu</w:t>
      </w:r>
      <w:proofErr w:type="spellEnd"/>
      <w:r>
        <w:t xml:space="preserve">, umanjenu za jamčevinu od 2.250,00 kn u roku 30 dana od dana pravomoćnosti rješenja o dosudi na račun ovog suda broj HR6123900011300000630 s pozivom na broj 05 540-149-2016, u skladu s točkom VII. Zaključka ovog suda poslovni broj 3 St-149/2016-26 od 10. studenog 2016. godine. </w:t>
      </w:r>
    </w:p>
    <w:p w:rsidRDefault="00B122CF" w:rsidP="00B122CF" w:rsidR="00B122CF" w:rsidRPr="00B122CF">
      <w:pPr>
        <w:pStyle w:val="ListaeSPIS"/>
        <w:numPr>
          <w:ilvl w:val="0"/>
          <w:numId w:val="0"/>
        </w:numPr>
        <w:ind w:left="624"/>
      </w:pPr>
    </w:p>
    <w:p w:rsidRDefault="00B122CF" w:rsidP="00B122CF" w:rsidR="00B122C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B122CF" w:rsidP="00B122CF" w:rsidR="00B122CF" w:rsidRPr="00B122CF">
      <w:pPr>
        <w:pStyle w:val="ListaeSPIS"/>
        <w:numPr>
          <w:ilvl w:val="0"/>
          <w:numId w:val="0"/>
        </w:numPr>
        <w:ind w:left="624"/>
      </w:pPr>
    </w:p>
    <w:p w:rsidRDefault="00B122CF" w:rsidP="00B122CF" w:rsidR="00B122C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Nakon pravomoćnosti ovog rješenja i nakon što kupac položi </w:t>
      </w:r>
      <w:proofErr w:type="spellStart"/>
      <w:r>
        <w:t>kupovninu</w:t>
      </w:r>
      <w:proofErr w:type="spellEnd"/>
      <w:r>
        <w:t xml:space="preserve"> u ukupnom iznosu 46.000,00 kn na žiro račun ovog suda, određuje se da se u Zemljišne knjige Općinskog suda u Bjelovaru, Zemljišnoknjižni odjel Daruvar upiše u korist kupca ŽELJKA HELDA, vlasnika OPG-a HELD ŽELJKO iz </w:t>
      </w:r>
      <w:r>
        <w:lastRenderedPageBreak/>
        <w:t xml:space="preserve">Velike </w:t>
      </w:r>
      <w:proofErr w:type="spellStart"/>
      <w:r>
        <w:t>Barne</w:t>
      </w:r>
      <w:proofErr w:type="spellEnd"/>
      <w:r>
        <w:t xml:space="preserve">, </w:t>
      </w:r>
      <w:proofErr w:type="spellStart"/>
      <w:r>
        <w:t>Barnjanski</w:t>
      </w:r>
      <w:proofErr w:type="spellEnd"/>
      <w:r>
        <w:t xml:space="preserve"> vinogradi 23, OIB 82553252470 pravo vlasništva na dosuđenoj nekretnini iz točke I ovog rješenja. </w:t>
      </w:r>
    </w:p>
    <w:p w:rsidRDefault="00B122CF" w:rsidP="00B122CF" w:rsidR="00B122CF" w:rsidRPr="00B122CF">
      <w:pPr>
        <w:pStyle w:val="ListaeSPIS"/>
        <w:numPr>
          <w:ilvl w:val="0"/>
          <w:numId w:val="0"/>
        </w:numPr>
        <w:ind w:left="624"/>
      </w:pPr>
    </w:p>
    <w:p w:rsidRDefault="00B122CF" w:rsidP="00B122CF" w:rsidR="00B122CF">
      <w:pPr>
        <w:jc w:val="center"/>
        <w:rPr>
          <w:b/>
        </w:rPr>
      </w:pPr>
      <w:r>
        <w:rPr>
          <w:b/>
        </w:rPr>
        <w:t>Obrazloženje</w:t>
      </w:r>
    </w:p>
    <w:p w:rsidRDefault="00B122CF" w:rsidP="00B122CF" w:rsidR="00B122CF">
      <w:pPr>
        <w:ind w:firstLine="708"/>
        <w:jc w:val="both"/>
      </w:pPr>
      <w:r>
        <w:t xml:space="preserve">Na ročištu za javnu dražbu održanom 13. prosinca 2016. godine sudjelovala su dva ponuditelja. Ponuditelj Željko </w:t>
      </w:r>
      <w:proofErr w:type="spellStart"/>
      <w:r>
        <w:t>Held</w:t>
      </w:r>
      <w:proofErr w:type="spellEnd"/>
      <w:r>
        <w:t xml:space="preserve">, vlasnik OPG-a </w:t>
      </w:r>
      <w:proofErr w:type="spellStart"/>
      <w:r>
        <w:t>Held</w:t>
      </w:r>
      <w:proofErr w:type="spellEnd"/>
      <w:r>
        <w:t xml:space="preserve"> Željko iz Velike </w:t>
      </w:r>
      <w:proofErr w:type="spellStart"/>
      <w:r>
        <w:t>Barne</w:t>
      </w:r>
      <w:proofErr w:type="spellEnd"/>
      <w:r>
        <w:t xml:space="preserve"> je za nekretnine iz točke I. ovog rješenja ponudio višu cijenu u iznosu 46.000,00 kn, dok je drugi ponuditelj odustao od nadmetanja. </w:t>
      </w:r>
    </w:p>
    <w:p w:rsidRDefault="00B122CF" w:rsidP="00B122CF" w:rsidR="00B122CF">
      <w:pPr>
        <w:ind w:firstLine="708"/>
        <w:jc w:val="both"/>
      </w:pPr>
      <w:r>
        <w:t xml:space="preserve">Kako je ponuditelj Željko </w:t>
      </w:r>
      <w:proofErr w:type="spellStart"/>
      <w:r>
        <w:t>Held</w:t>
      </w:r>
      <w:proofErr w:type="spellEnd"/>
      <w:r>
        <w:t xml:space="preserve">, vlasnik OPG-a </w:t>
      </w:r>
      <w:proofErr w:type="spellStart"/>
      <w:r>
        <w:t>Held</w:t>
      </w:r>
      <w:proofErr w:type="spellEnd"/>
      <w:r>
        <w:t xml:space="preserve"> Željko iz Velike </w:t>
      </w:r>
      <w:proofErr w:type="spellStart"/>
      <w:r>
        <w:t>Barne</w:t>
      </w:r>
      <w:proofErr w:type="spellEnd"/>
      <w:r>
        <w:t xml:space="preserve">, temeljem čl. 99. Ovršnog zakona („Narodne novine“ br. 112/12, 25/13, 93/14 i 55/16), ispunio uvjete da mu se dosudi nekretnina, temeljem čl. 229. st. 4. Stečajnog zakona („Narodne novine“ br. 71/15) riješeno je kao u izreci. </w:t>
      </w:r>
    </w:p>
    <w:p w:rsidRDefault="00B122CF" w:rsidP="00B122CF" w:rsidR="00B122CF">
      <w:pPr>
        <w:jc w:val="center"/>
      </w:pPr>
      <w:r>
        <w:t xml:space="preserve">U Bjelovaru, 14. prosinca 2016. godine </w:t>
      </w:r>
    </w:p>
    <w:p w:rsidRDefault="00B122CF" w:rsidP="00B122CF" w:rsidR="00B122C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B122CF" w:rsidP="00B122CF" w:rsidR="00B122CF">
      <w:pPr>
        <w:jc w:val="both"/>
      </w:pPr>
      <w:r>
        <w:rPr>
          <w:b/>
        </w:rPr>
        <w:t xml:space="preserve">                                                                                                              </w:t>
      </w:r>
      <w:r>
        <w:t>SANJANA ZORINC</w:t>
      </w:r>
    </w:p>
    <w:p w:rsidRDefault="00B122CF" w:rsidP="00B122CF" w:rsidR="00B122CF">
      <w:pPr>
        <w:jc w:val="both"/>
        <w:rPr>
          <w:b/>
        </w:rPr>
      </w:pPr>
    </w:p>
    <w:p w:rsidRDefault="00B122CF" w:rsidP="00B122CF" w:rsidR="00B122CF">
      <w:pPr>
        <w:jc w:val="both"/>
      </w:pPr>
      <w:r>
        <w:rPr>
          <w:b/>
        </w:rPr>
        <w:t>POUKA O PRAVNOM LIJEKU</w:t>
      </w:r>
      <w:r>
        <w:t>: Protiv ovog rješenja može se podnijeti žalba u roku od 8 dana od primitka, na Visoki trgovački sud Republike Hrvatske, a putem ovoga suda u četiri primjerka.</w:t>
      </w:r>
    </w:p>
    <w:p w:rsidRDefault="00B122CF" w:rsidP="00B122CF" w:rsidR="00B122CF">
      <w:pPr>
        <w:jc w:val="both"/>
      </w:pPr>
      <w:proofErr w:type="spellStart"/>
      <w:r>
        <w:t>Rj</w:t>
      </w:r>
      <w:proofErr w:type="spellEnd"/>
      <w:r>
        <w:t>.</w:t>
      </w:r>
    </w:p>
    <w:p w:rsidRDefault="00B122CF" w:rsidP="00B122CF" w:rsidR="00B122CF">
      <w:pPr>
        <w:jc w:val="both"/>
      </w:pPr>
      <w:r>
        <w:t>Dna: kupcu</w:t>
      </w:r>
    </w:p>
    <w:p w:rsidRDefault="00B122CF" w:rsidP="00B122CF" w:rsidR="00B122CF">
      <w:pPr>
        <w:jc w:val="both"/>
      </w:pPr>
      <w:r>
        <w:t xml:space="preserve">         stečajnom upravitelju </w:t>
      </w:r>
    </w:p>
    <w:p w:rsidRDefault="00B122CF" w:rsidP="00B122CF" w:rsidR="00B122CF">
      <w:pPr>
        <w:jc w:val="both"/>
      </w:pPr>
      <w:r>
        <w:t xml:space="preserve">         e-oglasna ploča</w:t>
      </w:r>
    </w:p>
    <w:p w:rsidRDefault="00B122CF" w:rsidP="00B122CF" w:rsidR="00B122CF">
      <w:pPr>
        <w:jc w:val="both"/>
      </w:pPr>
      <w:r>
        <w:t xml:space="preserve">Sc. pravomoćnost – nakon toga Općinskom sudu u Bjelovaru, Zemljišnoknjižni odjel Daruvar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B122CF" w:rsidP="00B122CF" w:rsidR="00DA0242">
      <w:pPr>
        <w:jc w:val="both"/>
      </w:pPr>
      <w:proofErr w:type="spellStart"/>
      <w:r>
        <w:t>Bj</w:t>
      </w:r>
      <w:proofErr w:type="spellEnd"/>
      <w:r>
        <w:t xml:space="preserve">. 14.12.2016.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844AE4"/>
    <w:multiLevelType w:val="hybridMultilevel"/>
    <w:tmpl w:val="BBEAB638"/>
    <w:lvl w:tplc="1A14C8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2CF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St-149/2016-32</izvorni_sadrzaj>
    <derivirana_varijabla naziv="DomainObject.Oznaka_1">St-149/2016-32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St-149/2016-32</izvorni_sadrzaj>
    <derivirana_varijabla naziv="DomainObject.PoslovniBrojDokumenta_1">St-149/2016-32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EF48E-E2B0-44D5-98E8-D91C287AE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3005</properties:Characters>
  <properties:Lines>67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2016-12-14T13:16:00Z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