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eefef" w14:paraId="b6eefef" w:rsidRDefault="00D81532" w:rsidP="00D81532" w:rsidR="00D81532" w:rsidRPr="00D81532">
      <w:pPr>
        <w15:collapsed w:val="false"/>
        <w:rPr>
          <w:rFonts w:hAnsi="Sylfaen" w:ascii="Sylfaen"/>
          <w:b/>
        </w:rPr>
      </w:pPr>
      <w:bookmarkStart w:name="_GoBack" w:id="0"/>
      <w:bookmarkEnd w:id="0"/>
      <w:r w:rsidRPr="00D81532">
        <w:rPr>
          <w:rFonts w:hAnsi="Sylfaen" w:ascii="Sylfaen"/>
          <w:b/>
        </w:rPr>
        <w:t>Stečajni dužnik</w:t>
      </w:r>
    </w:p>
    <w:p w:rsidRDefault="00B16995" w:rsidP="00D81532" w:rsidR="00B16995">
      <w:pPr>
        <w:rPr>
          <w:rFonts w:hAnsi="Sylfaen" w:ascii="Sylfaen"/>
          <w:b/>
        </w:rPr>
      </w:pPr>
      <w:r>
        <w:rPr>
          <w:rFonts w:hAnsi="Sylfaen" w:ascii="Sylfaen"/>
          <w:b/>
        </w:rPr>
        <w:t>Stečajna masa iza</w:t>
      </w:r>
    </w:p>
    <w:p w:rsidRDefault="00B16995" w:rsidP="00D81532" w:rsidR="00D81532" w:rsidRPr="00D81532">
      <w:pPr>
        <w:rPr>
          <w:rFonts w:hAnsi="Sylfaen" w:ascii="Sylfaen"/>
          <w:b/>
        </w:rPr>
      </w:pPr>
      <w:r>
        <w:rPr>
          <w:rFonts w:hAnsi="Sylfaen" w:ascii="Sylfaen"/>
          <w:b/>
        </w:rPr>
        <w:t xml:space="preserve">AGRAM GRADNJA </w:t>
      </w:r>
      <w:r w:rsidR="00D81532" w:rsidRPr="00D81532">
        <w:rPr>
          <w:rFonts w:hAnsi="Sylfaen" w:ascii="Sylfaen"/>
          <w:b/>
        </w:rPr>
        <w:t>d.o.o. u stečaju</w:t>
      </w:r>
    </w:p>
    <w:p w:rsidRDefault="00B16995" w:rsidP="00D81532" w:rsidR="00D81532" w:rsidRPr="00D81532">
      <w:pPr>
        <w:rPr>
          <w:rFonts w:hAnsi="Sylfaen" w:ascii="Sylfaen"/>
          <w:b/>
        </w:rPr>
      </w:pPr>
      <w:r>
        <w:rPr>
          <w:rFonts w:hAnsi="Sylfaen" w:ascii="Sylfaen"/>
          <w:b/>
        </w:rPr>
        <w:t>Britanski trg 10</w:t>
      </w:r>
    </w:p>
    <w:p w:rsidRDefault="00D81532" w:rsidP="00D81532" w:rsidR="00D81532" w:rsidRPr="00D81532">
      <w:pPr>
        <w:rPr>
          <w:rFonts w:hAnsi="Sylfaen" w:ascii="Sylfaen"/>
          <w:b/>
        </w:rPr>
      </w:pPr>
      <w:r w:rsidRPr="00D81532">
        <w:rPr>
          <w:rFonts w:hAnsi="Sylfaen" w:ascii="Sylfaen"/>
          <w:b/>
        </w:rPr>
        <w:t>10 000 Zagreb</w:t>
      </w:r>
    </w:p>
    <w:p w:rsidRDefault="00D81532" w:rsidP="00D81532" w:rsidR="00D81532" w:rsidRPr="00D81532">
      <w:pPr>
        <w:rPr>
          <w:rFonts w:hAnsi="Sylfaen" w:ascii="Sylfaen"/>
          <w:b/>
        </w:rPr>
      </w:pPr>
      <w:r w:rsidRPr="00D81532">
        <w:rPr>
          <w:rFonts w:hAnsi="Sylfaen" w:ascii="Sylfaen"/>
          <w:b/>
        </w:rPr>
        <w:t xml:space="preserve">OIB: </w:t>
      </w:r>
      <w:r w:rsidR="00B16995">
        <w:rPr>
          <w:rFonts w:hAnsi="Sylfaen" w:ascii="Sylfaen"/>
          <w:b/>
        </w:rPr>
        <w:t>56696656945</w:t>
      </w:r>
    </w:p>
    <w:p w:rsidRDefault="00D81532" w:rsidP="00D81532" w:rsidR="00D81532"/>
    <w:p w:rsidRDefault="008F26C0" w:rsidP="008F26C0" w:rsidR="008F26C0" w:rsidRPr="00AD1E04">
      <w:pPr>
        <w:rPr>
          <w:rFonts w:hAnsi="Sylfaen" w:ascii="Sylfaen"/>
          <w:b/>
        </w:rPr>
      </w:pPr>
      <w:r>
        <w:rPr>
          <w:rFonts w:hAnsi="Sylfaen" w:ascii="Sylfaen"/>
          <w:b/>
        </w:rPr>
        <w:t>S</w:t>
      </w:r>
      <w:r w:rsidRPr="00AD1E04">
        <w:rPr>
          <w:rFonts w:hAnsi="Sylfaen" w:ascii="Sylfaen"/>
          <w:b/>
        </w:rPr>
        <w:t>tečajna upraviteljica</w:t>
      </w:r>
    </w:p>
    <w:p w:rsidRDefault="008F26C0" w:rsidP="008F26C0" w:rsidR="008F26C0" w:rsidRPr="00AD1E04">
      <w:pPr>
        <w:rPr>
          <w:rFonts w:hAnsi="Sylfaen" w:ascii="Sylfaen"/>
          <w:b/>
        </w:rPr>
      </w:pPr>
      <w:r w:rsidRPr="00AD1E04">
        <w:rPr>
          <w:rFonts w:hAnsi="Sylfaen" w:ascii="Sylfaen"/>
          <w:b/>
        </w:rPr>
        <w:t xml:space="preserve">Anamaria Ivanković </w:t>
      </w:r>
    </w:p>
    <w:p w:rsidRDefault="008F26C0" w:rsidP="008F26C0" w:rsidR="008F26C0" w:rsidRPr="00AD1E04">
      <w:pPr>
        <w:rPr>
          <w:rFonts w:hAnsi="Sylfaen" w:ascii="Sylfaen"/>
          <w:b/>
        </w:rPr>
      </w:pPr>
      <w:r w:rsidRPr="00AD1E04">
        <w:rPr>
          <w:rFonts w:hAnsi="Sylfaen" w:ascii="Sylfaen"/>
          <w:b/>
        </w:rPr>
        <w:t>Britanski trg 10, Zagreb</w:t>
      </w:r>
    </w:p>
    <w:p w:rsidRDefault="008F26C0" w:rsidP="008F26C0" w:rsidR="008F26C0">
      <w:pPr>
        <w:rPr>
          <w:rFonts w:hAnsi="Sylfaen" w:ascii="Sylfaen"/>
          <w:b/>
        </w:rPr>
      </w:pPr>
      <w:r w:rsidRPr="00AD1E04">
        <w:rPr>
          <w:rFonts w:hAnsi="Sylfaen" w:ascii="Sylfaen"/>
          <w:b/>
        </w:rPr>
        <w:t>OIB: 26902318451</w:t>
      </w:r>
    </w:p>
    <w:p w:rsidRDefault="002B786A" w:rsidP="008F26C0" w:rsidR="002B786A" w:rsidRPr="00AD1E04">
      <w:pPr>
        <w:rPr>
          <w:rFonts w:hAnsi="Sylfaen" w:ascii="Sylfaen"/>
          <w:b/>
        </w:rPr>
      </w:pPr>
      <w:r>
        <w:rPr>
          <w:rFonts w:hAnsi="Sylfaen" w:ascii="Sylfaen"/>
          <w:b/>
        </w:rPr>
        <w:t>ivankovic@odvjetnica-ivankovic.hr</w:t>
      </w:r>
    </w:p>
    <w:p w:rsidRDefault="008F26C0" w:rsidP="008F26C0" w:rsidR="008F26C0" w:rsidRPr="00AD1E04">
      <w:pPr>
        <w:rPr>
          <w:rFonts w:hAnsi="Sylfaen" w:ascii="Sylfaen"/>
          <w:b/>
        </w:rPr>
      </w:pPr>
    </w:p>
    <w:p w:rsidRDefault="008F26C0" w:rsidP="008F26C0" w:rsidR="008F26C0" w:rsidRPr="00AD1E04">
      <w:pPr>
        <w:rPr>
          <w:rFonts w:hAnsi="Sylfaen" w:ascii="Sylfaen"/>
        </w:rPr>
      </w:pPr>
      <w:r w:rsidRPr="00AD1E04">
        <w:rPr>
          <w:rFonts w:hAnsi="Sylfaen" w:ascii="Sylfaen"/>
        </w:rPr>
        <w:t xml:space="preserve">U Zagrebu, </w:t>
      </w:r>
      <w:r w:rsidR="00846210">
        <w:rPr>
          <w:rFonts w:hAnsi="Sylfaen" w:ascii="Sylfaen"/>
        </w:rPr>
        <w:t>12</w:t>
      </w:r>
      <w:r w:rsidR="00B16995">
        <w:rPr>
          <w:rFonts w:hAnsi="Sylfaen" w:ascii="Sylfaen"/>
        </w:rPr>
        <w:t>.06</w:t>
      </w:r>
      <w:r w:rsidR="00983F91">
        <w:rPr>
          <w:rFonts w:hAnsi="Sylfaen" w:ascii="Sylfaen"/>
        </w:rPr>
        <w:t>.2019</w:t>
      </w:r>
      <w:r w:rsidRPr="00AD1E04">
        <w:rPr>
          <w:rFonts w:hAnsi="Sylfaen" w:ascii="Sylfaen"/>
        </w:rPr>
        <w:t>. god.</w:t>
      </w:r>
    </w:p>
    <w:p w:rsidRDefault="00D81532" w:rsidP="00D81532" w:rsidR="00D81532">
      <w:pPr>
        <w:jc w:val="right"/>
        <w:rPr>
          <w:b/>
        </w:rPr>
      </w:pPr>
      <w:r>
        <w:rPr>
          <w:b/>
        </w:rPr>
        <w:t>St-</w:t>
      </w:r>
      <w:r w:rsidR="00B16995">
        <w:rPr>
          <w:b/>
        </w:rPr>
        <w:t>329/2019</w:t>
      </w:r>
    </w:p>
    <w:p w:rsidRDefault="00D81532" w:rsidP="00D81532" w:rsidR="00D81532">
      <w:pPr>
        <w:jc w:val="right"/>
        <w:rPr>
          <w:b/>
        </w:rPr>
      </w:pPr>
      <w:r>
        <w:rPr>
          <w:b/>
        </w:rPr>
        <w:t>TRGOVAČKI SUD U ZAGREBU</w:t>
      </w:r>
    </w:p>
    <w:p w:rsidRDefault="00D81532" w:rsidP="00D81532" w:rsidR="00D81532">
      <w:pPr>
        <w:jc w:val="right"/>
        <w:rPr>
          <w:b/>
        </w:rPr>
      </w:pPr>
      <w:r>
        <w:rPr>
          <w:b/>
        </w:rPr>
        <w:t>Zagreb, Amruševa 2/II</w:t>
      </w:r>
    </w:p>
    <w:p w:rsidRDefault="008F26C0" w:rsidP="00AD42F9" w:rsidR="008F26C0">
      <w:pPr>
        <w:jc w:val="right"/>
        <w:rPr>
          <w:rFonts w:hAnsi="Sylfaen" w:ascii="Sylfaen"/>
        </w:rPr>
      </w:pPr>
    </w:p>
    <w:p w:rsidRDefault="008F26C0" w:rsidP="00AD42F9" w:rsidR="008F26C0">
      <w:pPr>
        <w:jc w:val="right"/>
        <w:rPr>
          <w:rFonts w:hAnsi="Sylfaen" w:ascii="Sylfaen"/>
        </w:rPr>
      </w:pPr>
    </w:p>
    <w:p w:rsidRDefault="008F26C0" w:rsidP="00AD42F9" w:rsidR="008F26C0">
      <w:pPr>
        <w:jc w:val="right"/>
        <w:rPr>
          <w:rFonts w:hAnsi="Sylfaen" w:ascii="Sylfaen"/>
        </w:rPr>
      </w:pPr>
    </w:p>
    <w:p w:rsidRDefault="008F26C0" w:rsidP="008F26C0" w:rsidR="008F26C0" w:rsidRPr="006D0386">
      <w:pPr>
        <w:pStyle w:val="Tijeloteksta"/>
        <w:rPr>
          <w:rFonts w:hAnsi="Sylfaen" w:ascii="Sylfaen"/>
        </w:rPr>
      </w:pPr>
      <w:r w:rsidRPr="006D0386">
        <w:rPr>
          <w:rFonts w:hAnsi="Sylfaen" w:ascii="Sylfaen"/>
        </w:rPr>
        <w:t xml:space="preserve">Na osnovu članka </w:t>
      </w:r>
      <w:r w:rsidR="002B786A">
        <w:rPr>
          <w:rFonts w:hAnsi="Sylfaen" w:ascii="Sylfaen"/>
        </w:rPr>
        <w:t>227</w:t>
      </w:r>
      <w:r w:rsidRPr="006D0386">
        <w:rPr>
          <w:rFonts w:hAnsi="Sylfaen" w:ascii="Sylfaen"/>
        </w:rPr>
        <w:t>. Stečajnog zakona te rješenja Trgovačkog suda u Zagrebu, broj St-</w:t>
      </w:r>
      <w:r w:rsidR="00D81532">
        <w:rPr>
          <w:rFonts w:hAnsi="Sylfaen" w:ascii="Sylfaen"/>
        </w:rPr>
        <w:t>4250/2016</w:t>
      </w:r>
      <w:r w:rsidRPr="006D0386">
        <w:rPr>
          <w:rFonts w:hAnsi="Sylfaen" w:ascii="Sylfaen"/>
        </w:rPr>
        <w:t xml:space="preserve"> od </w:t>
      </w:r>
      <w:r w:rsidR="00D81532">
        <w:rPr>
          <w:rFonts w:hAnsi="Sylfaen" w:ascii="Sylfaen"/>
        </w:rPr>
        <w:t>19. rujna 2018</w:t>
      </w:r>
      <w:r w:rsidRPr="006D0386">
        <w:rPr>
          <w:rFonts w:hAnsi="Sylfaen" w:ascii="Sylfaen"/>
        </w:rPr>
        <w:t>. godine, stečajna upraviteljica društva podnosi sljedeće</w:t>
      </w:r>
    </w:p>
    <w:p w:rsidRDefault="008F26C0" w:rsidP="008F26C0" w:rsidR="008F26C0" w:rsidRPr="006D0386">
      <w:pPr>
        <w:jc w:val="both"/>
        <w:rPr>
          <w:rFonts w:hAnsi="Sylfaen" w:ascii="Sylfaen"/>
          <w:b/>
        </w:rPr>
      </w:pPr>
    </w:p>
    <w:p w:rsidRDefault="008F26C0" w:rsidP="008F26C0" w:rsidR="008F26C0" w:rsidRPr="006D0386">
      <w:pPr>
        <w:jc w:val="center"/>
        <w:rPr>
          <w:rFonts w:hAnsi="Sylfaen" w:ascii="Sylfaen"/>
          <w:b/>
          <w:sz w:val="28"/>
          <w:szCs w:val="28"/>
        </w:rPr>
      </w:pPr>
      <w:r w:rsidRPr="006D0386">
        <w:rPr>
          <w:rFonts w:hAnsi="Sylfaen" w:ascii="Sylfaen"/>
          <w:b/>
          <w:sz w:val="28"/>
          <w:szCs w:val="28"/>
        </w:rPr>
        <w:t xml:space="preserve">Izvješće o gospodarskom položaju stečajnog dužnika </w:t>
      </w:r>
    </w:p>
    <w:p w:rsidRDefault="00B16995" w:rsidP="008F26C0" w:rsidR="008F26C0" w:rsidRPr="006D0386">
      <w:pPr>
        <w:jc w:val="center"/>
        <w:rPr>
          <w:rFonts w:hAnsi="Sylfaen" w:ascii="Sylfaen"/>
          <w:sz w:val="28"/>
          <w:szCs w:val="28"/>
        </w:rPr>
      </w:pPr>
      <w:r>
        <w:rPr>
          <w:rFonts w:hAnsi="Sylfaen" w:ascii="Sylfaen"/>
          <w:b/>
          <w:sz w:val="28"/>
          <w:szCs w:val="28"/>
        </w:rPr>
        <w:t>Stečajna masa iza AGRAM GRADNJA</w:t>
      </w:r>
      <w:r w:rsidR="008F26C0" w:rsidRPr="006D0386">
        <w:rPr>
          <w:rFonts w:hAnsi="Sylfaen" w:ascii="Sylfaen"/>
          <w:b/>
          <w:sz w:val="28"/>
          <w:szCs w:val="28"/>
        </w:rPr>
        <w:t xml:space="preserve"> d.o.o. - u stečaju i njegovim uzrocima</w:t>
      </w:r>
    </w:p>
    <w:p w:rsidRDefault="008F26C0" w:rsidP="008F26C0" w:rsidR="008F26C0" w:rsidRPr="006D0386">
      <w:pPr>
        <w:pStyle w:val="Podnoje"/>
        <w:rPr>
          <w:rFonts w:hAnsi="Sylfaen" w:ascii="Sylfaen"/>
          <w:sz w:val="28"/>
          <w:szCs w:val="28"/>
          <w:lang w:val="hr-HR"/>
        </w:rPr>
      </w:pPr>
    </w:p>
    <w:p w:rsidRDefault="008F26C0" w:rsidP="008F26C0" w:rsidR="008F26C0" w:rsidRPr="006D0386">
      <w:pPr>
        <w:jc w:val="center"/>
        <w:rPr>
          <w:rFonts w:hAnsi="Sylfaen" w:ascii="Sylfaen"/>
          <w:b/>
          <w:bCs/>
          <w:sz w:val="28"/>
          <w:szCs w:val="28"/>
        </w:rPr>
      </w:pPr>
      <w:r w:rsidRPr="006D0386">
        <w:rPr>
          <w:rFonts w:hAnsi="Sylfaen" w:ascii="Sylfaen"/>
          <w:b/>
          <w:bCs/>
          <w:sz w:val="28"/>
          <w:szCs w:val="28"/>
        </w:rPr>
        <w:t xml:space="preserve">Izvještajno ročište </w:t>
      </w:r>
      <w:r w:rsidR="00B16995">
        <w:rPr>
          <w:rFonts w:hAnsi="Sylfaen" w:ascii="Sylfaen"/>
          <w:b/>
          <w:bCs/>
          <w:sz w:val="28"/>
          <w:szCs w:val="28"/>
        </w:rPr>
        <w:t>02</w:t>
      </w:r>
      <w:r w:rsidRPr="006D0386">
        <w:rPr>
          <w:rFonts w:hAnsi="Sylfaen" w:ascii="Sylfaen"/>
          <w:b/>
          <w:bCs/>
          <w:sz w:val="28"/>
          <w:szCs w:val="28"/>
        </w:rPr>
        <w:t xml:space="preserve">. </w:t>
      </w:r>
      <w:r w:rsidR="00B16995">
        <w:rPr>
          <w:rFonts w:hAnsi="Sylfaen" w:ascii="Sylfaen"/>
          <w:b/>
          <w:bCs/>
          <w:sz w:val="28"/>
          <w:szCs w:val="28"/>
        </w:rPr>
        <w:t>srpnja</w:t>
      </w:r>
      <w:r>
        <w:rPr>
          <w:rFonts w:hAnsi="Sylfaen" w:ascii="Sylfaen"/>
          <w:b/>
          <w:bCs/>
          <w:sz w:val="28"/>
          <w:szCs w:val="28"/>
        </w:rPr>
        <w:t xml:space="preserve"> 2</w:t>
      </w:r>
      <w:r w:rsidR="00D81532">
        <w:rPr>
          <w:rFonts w:hAnsi="Sylfaen" w:ascii="Sylfaen"/>
          <w:b/>
          <w:bCs/>
          <w:sz w:val="28"/>
          <w:szCs w:val="28"/>
        </w:rPr>
        <w:t>019</w:t>
      </w:r>
      <w:r w:rsidRPr="006D0386">
        <w:rPr>
          <w:rFonts w:hAnsi="Sylfaen" w:ascii="Sylfaen"/>
          <w:b/>
          <w:bCs/>
          <w:sz w:val="28"/>
          <w:szCs w:val="28"/>
        </w:rPr>
        <w:t>.g</w:t>
      </w:r>
      <w:r w:rsidR="002B786A">
        <w:rPr>
          <w:rFonts w:hAnsi="Sylfaen" w:ascii="Sylfaen"/>
          <w:b/>
          <w:bCs/>
          <w:sz w:val="28"/>
          <w:szCs w:val="28"/>
        </w:rPr>
        <w:t>od</w:t>
      </w:r>
      <w:r w:rsidRPr="006D0386">
        <w:rPr>
          <w:rFonts w:hAnsi="Sylfaen" w:ascii="Sylfaen"/>
          <w:b/>
          <w:bCs/>
          <w:sz w:val="28"/>
          <w:szCs w:val="28"/>
        </w:rPr>
        <w:t>.</w:t>
      </w:r>
    </w:p>
    <w:p w:rsidRDefault="008F26C0" w:rsidP="008F26C0" w:rsidR="008F26C0" w:rsidRPr="006D0386">
      <w:pPr>
        <w:pStyle w:val="Naslov2"/>
        <w:rPr>
          <w:rFonts w:hAnsi="Sylfaen" w:ascii="Sylfaen"/>
        </w:rPr>
      </w:pPr>
      <w:r w:rsidRPr="006D0386">
        <w:rPr>
          <w:rFonts w:hAnsi="Sylfaen" w:ascii="Sylfaen"/>
        </w:rPr>
        <w:t>Uvod</w:t>
      </w:r>
    </w:p>
    <w:p w:rsidRDefault="008F26C0" w:rsidP="008F26C0" w:rsidR="008F26C0" w:rsidRPr="006D0386">
      <w:pPr>
        <w:jc w:val="both"/>
        <w:rPr>
          <w:rFonts w:hAnsi="Sylfaen" w:ascii="Sylfaen"/>
        </w:rPr>
      </w:pPr>
    </w:p>
    <w:p w:rsidRDefault="008F26C0" w:rsidP="001C253B" w:rsidR="00AF11B6">
      <w:pPr>
        <w:jc w:val="both"/>
        <w:rPr>
          <w:rFonts w:hAnsi="Sylfaen" w:ascii="Sylfaen"/>
        </w:rPr>
      </w:pPr>
      <w:r w:rsidRPr="006D0386">
        <w:rPr>
          <w:rFonts w:hAnsi="Sylfaen" w:ascii="Sylfaen"/>
        </w:rPr>
        <w:t xml:space="preserve">Prijedlog za </w:t>
      </w:r>
      <w:r w:rsidR="00C73A17">
        <w:rPr>
          <w:rFonts w:hAnsi="Sylfaen" w:ascii="Sylfaen"/>
        </w:rPr>
        <w:t xml:space="preserve">provedbu skraćenog stečajnog postupka </w:t>
      </w:r>
      <w:r w:rsidRPr="006D0386">
        <w:rPr>
          <w:rFonts w:hAnsi="Sylfaen" w:ascii="Sylfaen"/>
        </w:rPr>
        <w:t xml:space="preserve">nad dužnikom </w:t>
      </w:r>
      <w:r w:rsidR="00C73A17">
        <w:rPr>
          <w:rFonts w:hAnsi="Sylfaen" w:ascii="Sylfaen"/>
        </w:rPr>
        <w:t>AGRAM GRADNJA</w:t>
      </w:r>
      <w:r w:rsidR="00D81532">
        <w:rPr>
          <w:rFonts w:hAnsi="Sylfaen" w:ascii="Sylfaen"/>
        </w:rPr>
        <w:t xml:space="preserve"> </w:t>
      </w:r>
      <w:r w:rsidRPr="006D0386">
        <w:rPr>
          <w:rFonts w:hAnsi="Sylfaen" w:ascii="Sylfaen"/>
        </w:rPr>
        <w:t>d.o.o.</w:t>
      </w:r>
      <w:r>
        <w:rPr>
          <w:rFonts w:hAnsi="Sylfaen" w:ascii="Sylfaen"/>
        </w:rPr>
        <w:t xml:space="preserve"> – u stečaju</w:t>
      </w:r>
      <w:r w:rsidR="00C42781">
        <w:rPr>
          <w:rFonts w:hAnsi="Sylfaen" w:ascii="Sylfaen"/>
        </w:rPr>
        <w:t xml:space="preserve"> iz Zagreba, </w:t>
      </w:r>
      <w:r w:rsidR="00C73A17">
        <w:rPr>
          <w:rFonts w:hAnsi="Sylfaen" w:ascii="Sylfaen"/>
        </w:rPr>
        <w:t>Anđela Nuića 97</w:t>
      </w:r>
      <w:r w:rsidR="00C42781">
        <w:rPr>
          <w:rFonts w:hAnsi="Sylfaen" w:ascii="Sylfaen"/>
        </w:rPr>
        <w:t xml:space="preserve">, OIB: </w:t>
      </w:r>
      <w:r w:rsidR="00C73A17">
        <w:rPr>
          <w:rFonts w:hAnsi="Sylfaen" w:ascii="Sylfaen"/>
        </w:rPr>
        <w:t>91177915570</w:t>
      </w:r>
      <w:r w:rsidRPr="006D0386">
        <w:rPr>
          <w:rFonts w:hAnsi="Sylfaen" w:ascii="Sylfaen"/>
        </w:rPr>
        <w:t xml:space="preserve"> </w:t>
      </w:r>
      <w:r>
        <w:rPr>
          <w:rFonts w:hAnsi="Sylfaen" w:ascii="Sylfaen"/>
        </w:rPr>
        <w:t>podnesen</w:t>
      </w:r>
      <w:r w:rsidRPr="006D0386">
        <w:rPr>
          <w:rFonts w:hAnsi="Sylfaen" w:ascii="Sylfaen"/>
        </w:rPr>
        <w:t xml:space="preserve"> je </w:t>
      </w:r>
      <w:r>
        <w:rPr>
          <w:rFonts w:hAnsi="Sylfaen" w:ascii="Sylfaen"/>
        </w:rPr>
        <w:t xml:space="preserve">od strane </w:t>
      </w:r>
      <w:r w:rsidR="00D81532">
        <w:rPr>
          <w:rFonts w:hAnsi="Sylfaen" w:ascii="Sylfaen"/>
        </w:rPr>
        <w:t>Financijske agencije</w:t>
      </w:r>
      <w:r w:rsidR="00AF11B6">
        <w:rPr>
          <w:rFonts w:hAnsi="Sylfaen" w:ascii="Sylfaen"/>
        </w:rPr>
        <w:t xml:space="preserve"> dana </w:t>
      </w:r>
      <w:r w:rsidR="00C73A17">
        <w:rPr>
          <w:rFonts w:hAnsi="Sylfaen" w:ascii="Sylfaen"/>
        </w:rPr>
        <w:t>30.10.2015</w:t>
      </w:r>
      <w:r w:rsidR="00AF11B6">
        <w:rPr>
          <w:rFonts w:hAnsi="Sylfaen" w:ascii="Sylfaen"/>
        </w:rPr>
        <w:t>. god.</w:t>
      </w:r>
      <w:r w:rsidR="00D81532">
        <w:rPr>
          <w:rFonts w:hAnsi="Sylfaen" w:ascii="Sylfaen"/>
        </w:rPr>
        <w:t xml:space="preserve"> sukladno </w:t>
      </w:r>
      <w:r w:rsidR="00AF11B6">
        <w:rPr>
          <w:rFonts w:hAnsi="Sylfaen" w:ascii="Sylfaen"/>
        </w:rPr>
        <w:t xml:space="preserve">čl. 444. st. </w:t>
      </w:r>
      <w:r w:rsidR="00C73A17">
        <w:rPr>
          <w:rFonts w:hAnsi="Sylfaen" w:ascii="Sylfaen"/>
        </w:rPr>
        <w:t>1</w:t>
      </w:r>
      <w:r w:rsidR="00AF11B6">
        <w:rPr>
          <w:rFonts w:hAnsi="Sylfaen" w:ascii="Sylfaen"/>
        </w:rPr>
        <w:t>. Stečajnog</w:t>
      </w:r>
      <w:r w:rsidR="00C73A17">
        <w:rPr>
          <w:rFonts w:hAnsi="Sylfaen" w:ascii="Sylfaen"/>
        </w:rPr>
        <w:t xml:space="preserve"> zakona navodeći da na dan 01.09</w:t>
      </w:r>
      <w:r w:rsidR="00AF11B6">
        <w:rPr>
          <w:rFonts w:hAnsi="Sylfaen" w:ascii="Sylfaen"/>
        </w:rPr>
        <w:t xml:space="preserve">.2015. god. dužnik u Očevidniku redoslijeda osnova za plaćanje ima neizvršene osnove za plaćanje u neprekinutom razdoblju od </w:t>
      </w:r>
      <w:r w:rsidR="00C73A17">
        <w:rPr>
          <w:rFonts w:hAnsi="Sylfaen" w:ascii="Sylfaen"/>
        </w:rPr>
        <w:t>2184</w:t>
      </w:r>
      <w:r w:rsidR="00AF11B6">
        <w:rPr>
          <w:rFonts w:hAnsi="Sylfaen" w:ascii="Sylfaen"/>
        </w:rPr>
        <w:t xml:space="preserve"> dana u ukupnom iznosu od </w:t>
      </w:r>
      <w:r w:rsidR="00C73A17">
        <w:rPr>
          <w:rFonts w:hAnsi="Sylfaen" w:ascii="Sylfaen"/>
        </w:rPr>
        <w:t>7.848</w:t>
      </w:r>
      <w:r w:rsidR="00AF11B6">
        <w:rPr>
          <w:rFonts w:hAnsi="Sylfaen" w:ascii="Sylfaen"/>
        </w:rPr>
        <w:t>.</w:t>
      </w:r>
      <w:r w:rsidR="00C73A17">
        <w:rPr>
          <w:rFonts w:hAnsi="Sylfaen" w:ascii="Sylfaen"/>
        </w:rPr>
        <w:t>955,88</w:t>
      </w:r>
      <w:r w:rsidR="00AF11B6">
        <w:rPr>
          <w:rFonts w:hAnsi="Sylfaen" w:ascii="Sylfaen"/>
        </w:rPr>
        <w:t xml:space="preserve"> kn</w:t>
      </w:r>
      <w:r w:rsidR="00C013BC">
        <w:rPr>
          <w:rFonts w:hAnsi="Sylfaen" w:ascii="Sylfaen"/>
        </w:rPr>
        <w:t>.</w:t>
      </w:r>
    </w:p>
    <w:p w:rsidRDefault="00D81532" w:rsidP="001C253B" w:rsidR="00804448">
      <w:pPr>
        <w:jc w:val="both"/>
        <w:rPr>
          <w:rFonts w:hAnsi="Sylfaen" w:ascii="Sylfaen"/>
        </w:rPr>
      </w:pPr>
      <w:r>
        <w:rPr>
          <w:rFonts w:hAnsi="Sylfaen" w:ascii="Sylfaen"/>
        </w:rPr>
        <w:t xml:space="preserve"> </w:t>
      </w:r>
    </w:p>
    <w:p w:rsidRDefault="001C253B" w:rsidP="00804448" w:rsidR="00C013BC">
      <w:pPr>
        <w:jc w:val="both"/>
        <w:rPr>
          <w:rFonts w:hAnsi="Sylfaen" w:ascii="Sylfaen"/>
        </w:rPr>
      </w:pPr>
      <w:r>
        <w:rPr>
          <w:rFonts w:hAnsi="Sylfaen" w:ascii="Sylfaen"/>
        </w:rPr>
        <w:t>Rješenjem Trgovačkog suda u Zagrebu, posl. br.: St-</w:t>
      </w:r>
      <w:r w:rsidR="00C013BC">
        <w:rPr>
          <w:rFonts w:hAnsi="Sylfaen" w:ascii="Sylfaen"/>
        </w:rPr>
        <w:t>1866/15</w:t>
      </w:r>
      <w:r w:rsidR="00D81532">
        <w:rPr>
          <w:rFonts w:hAnsi="Sylfaen" w:ascii="Sylfaen"/>
        </w:rPr>
        <w:t xml:space="preserve"> od dana </w:t>
      </w:r>
      <w:r w:rsidR="00C013BC">
        <w:rPr>
          <w:rFonts w:hAnsi="Sylfaen" w:ascii="Sylfaen"/>
        </w:rPr>
        <w:t>05.04.2016</w:t>
      </w:r>
      <w:r w:rsidR="001A4541">
        <w:rPr>
          <w:rFonts w:hAnsi="Sylfaen" w:ascii="Sylfaen"/>
        </w:rPr>
        <w:t xml:space="preserve">. god. </w:t>
      </w:r>
      <w:r>
        <w:rPr>
          <w:rFonts w:hAnsi="Sylfaen" w:ascii="Sylfaen"/>
        </w:rPr>
        <w:t xml:space="preserve"> </w:t>
      </w:r>
      <w:r w:rsidR="00C013BC">
        <w:rPr>
          <w:rFonts w:hAnsi="Sylfaen" w:ascii="Sylfaen"/>
        </w:rPr>
        <w:t>otvoren je te istodobno zaključen stečajni postupak nad dužnikom</w:t>
      </w:r>
      <w:r w:rsidR="00C013BC" w:rsidRPr="006D0386">
        <w:rPr>
          <w:rFonts w:hAnsi="Sylfaen" w:ascii="Sylfaen"/>
        </w:rPr>
        <w:t xml:space="preserve"> </w:t>
      </w:r>
      <w:r w:rsidR="00C013BC">
        <w:rPr>
          <w:rFonts w:hAnsi="Sylfaen" w:ascii="Sylfaen"/>
        </w:rPr>
        <w:t xml:space="preserve">AGRAM GRADNJA </w:t>
      </w:r>
      <w:r w:rsidR="00C013BC" w:rsidRPr="006D0386">
        <w:rPr>
          <w:rFonts w:hAnsi="Sylfaen" w:ascii="Sylfaen"/>
        </w:rPr>
        <w:t>d.o.o.</w:t>
      </w:r>
      <w:r w:rsidR="00C013BC">
        <w:rPr>
          <w:rFonts w:hAnsi="Sylfaen" w:ascii="Sylfaen"/>
        </w:rPr>
        <w:t xml:space="preserve"> – u stečaju iz Zagreba, Anđela Nuića 97, OIB: 91177915570.</w:t>
      </w:r>
    </w:p>
    <w:p w:rsidRDefault="00804448" w:rsidP="008F26C0" w:rsidR="00804448">
      <w:pPr>
        <w:pStyle w:val="Tijeloteksta"/>
        <w:rPr>
          <w:rFonts w:hAnsi="Sylfaen" w:ascii="Sylfaen"/>
        </w:rPr>
      </w:pPr>
    </w:p>
    <w:p w:rsidRDefault="00C013BC" w:rsidP="008F26C0" w:rsidR="00C013BC">
      <w:pPr>
        <w:pStyle w:val="Tijeloteksta"/>
        <w:rPr>
          <w:rFonts w:hAnsi="Sylfaen" w:ascii="Sylfaen"/>
        </w:rPr>
      </w:pPr>
    </w:p>
    <w:p w:rsidRDefault="00C013BC" w:rsidP="00C013BC" w:rsidR="00C013BC">
      <w:pPr>
        <w:jc w:val="both"/>
        <w:rPr>
          <w:rFonts w:hAnsi="Sylfaen" w:ascii="Sylfaen"/>
        </w:rPr>
      </w:pPr>
      <w:r>
        <w:rPr>
          <w:rFonts w:hAnsi="Sylfaen" w:ascii="Sylfaen"/>
        </w:rPr>
        <w:t xml:space="preserve">Rješenjem Trgovačkog suda u Zagrebu, posl. br.: St-1866/15 od dana 24.09.2018. god.  određen je upis stečajne mase  iza AGRAM GRADNJA </w:t>
      </w:r>
      <w:r w:rsidRPr="006D0386">
        <w:rPr>
          <w:rFonts w:hAnsi="Sylfaen" w:ascii="Sylfaen"/>
        </w:rPr>
        <w:t>d.o.o.</w:t>
      </w:r>
      <w:r>
        <w:rPr>
          <w:rFonts w:hAnsi="Sylfaen" w:ascii="Sylfaen"/>
        </w:rPr>
        <w:t xml:space="preserve"> – u stečaju iz Zagreba, Anđela Nuića 97, OIB: 91177915570.</w:t>
      </w:r>
    </w:p>
    <w:p w:rsidRDefault="00C013BC" w:rsidP="00C013BC" w:rsidR="00C013BC">
      <w:pPr>
        <w:jc w:val="both"/>
        <w:rPr>
          <w:rFonts w:hAnsi="Sylfaen" w:ascii="Sylfaen"/>
        </w:rPr>
      </w:pPr>
    </w:p>
    <w:p w:rsidRDefault="00C013BC" w:rsidP="00C013BC" w:rsidR="00C013BC">
      <w:pPr>
        <w:jc w:val="both"/>
        <w:rPr>
          <w:rFonts w:hAnsi="Sylfaen" w:ascii="Sylfaen"/>
        </w:rPr>
      </w:pPr>
      <w:r>
        <w:rPr>
          <w:rFonts w:hAnsi="Sylfaen" w:ascii="Sylfaen"/>
        </w:rPr>
        <w:t xml:space="preserve">Rješenjem Trgovačkog suda u Zagrebu, posl. br.: St-1866/15 od dana 04.01.2019. god.  određen je nastavak stečajnog postupka Stečajna masa iza AGRAM GRADNJA </w:t>
      </w:r>
      <w:r w:rsidRPr="006D0386">
        <w:rPr>
          <w:rFonts w:hAnsi="Sylfaen" w:ascii="Sylfaen"/>
        </w:rPr>
        <w:t>d.o.o.</w:t>
      </w:r>
      <w:r>
        <w:rPr>
          <w:rFonts w:hAnsi="Sylfaen" w:ascii="Sylfaen"/>
        </w:rPr>
        <w:t xml:space="preserve"> – u stečaju, Čakovecm Ivana pl. Zajeca 17, OIB: 56696656945.</w:t>
      </w:r>
    </w:p>
    <w:p w:rsidRDefault="00C013BC" w:rsidP="00C013BC" w:rsidR="00C013BC">
      <w:pPr>
        <w:jc w:val="both"/>
        <w:rPr>
          <w:rFonts w:hAnsi="Sylfaen" w:ascii="Sylfaen"/>
        </w:rPr>
      </w:pPr>
    </w:p>
    <w:p w:rsidRDefault="00C013BC" w:rsidP="008F26C0" w:rsidR="00C013BC">
      <w:pPr>
        <w:pStyle w:val="Tijeloteksta"/>
        <w:rPr>
          <w:rFonts w:hAnsi="Sylfaen" w:ascii="Sylfaen"/>
        </w:rPr>
      </w:pPr>
      <w:r>
        <w:rPr>
          <w:rFonts w:hAnsi="Sylfaen" w:ascii="Sylfaen"/>
        </w:rPr>
        <w:t xml:space="preserve">Rješenjem Trgovačkog suda u Zagrebu, posl. br.: St-1866/15 od dana 09.05.2019. god. potvrđeno je imenovanje Anamarie Ivanković iz Zagreba, Britanski trg 10, OIB: 26902318451 za stečajnog upravitelja Stečajne mase AGRAM GRADNJA </w:t>
      </w:r>
      <w:r w:rsidRPr="006D0386">
        <w:rPr>
          <w:rFonts w:hAnsi="Sylfaen" w:ascii="Sylfaen"/>
        </w:rPr>
        <w:t>d.o.o.</w:t>
      </w:r>
      <w:r>
        <w:rPr>
          <w:rFonts w:hAnsi="Sylfaen" w:ascii="Sylfaen"/>
        </w:rPr>
        <w:t xml:space="preserve"> – u stečaju, Zagreb, Britanski trg 10,</w:t>
      </w:r>
      <w:r w:rsidR="00296A4B">
        <w:rPr>
          <w:rFonts w:hAnsi="Sylfaen" w:ascii="Sylfaen"/>
        </w:rPr>
        <w:t xml:space="preserve">OIB: </w:t>
      </w:r>
      <w:r>
        <w:rPr>
          <w:rFonts w:hAnsi="Sylfaen" w:ascii="Sylfaen"/>
        </w:rPr>
        <w:t xml:space="preserve"> 56696656945.</w:t>
      </w:r>
    </w:p>
    <w:p w:rsidRDefault="00C013BC" w:rsidP="008F26C0" w:rsidR="00C013BC">
      <w:pPr>
        <w:pStyle w:val="Tijeloteksta"/>
        <w:rPr>
          <w:rFonts w:hAnsi="Sylfaen" w:ascii="Sylfaen"/>
        </w:rPr>
      </w:pPr>
    </w:p>
    <w:p w:rsidRDefault="00C013BC" w:rsidP="008F26C0" w:rsidR="00C013BC">
      <w:pPr>
        <w:pStyle w:val="Tijeloteksta"/>
        <w:rPr>
          <w:rFonts w:hAnsi="Sylfaen" w:ascii="Sylfaen"/>
        </w:rPr>
      </w:pPr>
      <w:r>
        <w:rPr>
          <w:rFonts w:hAnsi="Sylfaen" w:ascii="Sylfaen"/>
        </w:rPr>
        <w:t>Rješenjem Trgovačkog suda u Zagrebu, posl. br.: St-1866/15 od dana 09.05.2019. god. utvrđene su tražbine viših isplatih redova i to vjerovnika drugog višeg isplatnog reda Republika Hrvatska, Ministarstvo financija, Porezna uprava, Područni ured Zagreb, OIB: 18683136487, Zagreb, Avenija Dubrovnik 32, zastupana po Županijskom državnom odvjetništvu u Zagrebu za iznos od 221.603,29 kn.</w:t>
      </w:r>
    </w:p>
    <w:p w:rsidRDefault="008F26C0" w:rsidP="008F26C0" w:rsidR="008F26C0">
      <w:pPr>
        <w:jc w:val="both"/>
        <w:rPr>
          <w:rFonts w:hAnsi="Sylfaen" w:ascii="Sylfaen"/>
          <w:b/>
        </w:rPr>
      </w:pPr>
    </w:p>
    <w:p w:rsidRDefault="00746E4E" w:rsidP="00746E4E" w:rsidR="00746E4E" w:rsidRPr="006D0386">
      <w:pPr>
        <w:jc w:val="both"/>
        <w:rPr>
          <w:rFonts w:hAnsi="Sylfaen" w:ascii="Sylfaen"/>
          <w:b/>
          <w:sz w:val="28"/>
          <w:szCs w:val="28"/>
        </w:rPr>
      </w:pPr>
      <w:r w:rsidRPr="006D0386">
        <w:rPr>
          <w:rFonts w:hAnsi="Sylfaen" w:ascii="Sylfaen"/>
          <w:b/>
          <w:sz w:val="28"/>
          <w:szCs w:val="28"/>
        </w:rPr>
        <w:t>Radni odnosi</w:t>
      </w:r>
    </w:p>
    <w:p w:rsidRDefault="00746E4E" w:rsidP="00746E4E" w:rsidR="00746E4E" w:rsidRPr="006D0386">
      <w:pPr>
        <w:pStyle w:val="Tijeloteksta"/>
        <w:rPr>
          <w:rFonts w:hAnsi="Sylfaen" w:ascii="Sylfaen"/>
          <w:b/>
          <w:sz w:val="28"/>
          <w:szCs w:val="28"/>
        </w:rPr>
      </w:pPr>
    </w:p>
    <w:p w:rsidRDefault="00746E4E" w:rsidP="00746E4E" w:rsidR="00746E4E">
      <w:pPr>
        <w:jc w:val="both"/>
        <w:rPr>
          <w:rFonts w:hAnsi="Sylfaen" w:ascii="Sylfaen"/>
        </w:rPr>
      </w:pPr>
      <w:r w:rsidRPr="00AC6DDD">
        <w:rPr>
          <w:rFonts w:hAnsi="Sylfaen" w:ascii="Sylfaen"/>
        </w:rPr>
        <w:t xml:space="preserve">U trenutku otvaranja stečajnog postupka kod stečajnog dužnika </w:t>
      </w:r>
      <w:r>
        <w:rPr>
          <w:rFonts w:hAnsi="Sylfaen" w:ascii="Sylfaen"/>
        </w:rPr>
        <w:t xml:space="preserve">nije bilo radnika u radnom odnosu. </w:t>
      </w:r>
    </w:p>
    <w:p w:rsidRDefault="00746E4E" w:rsidP="00746E4E" w:rsidR="00746E4E" w:rsidRPr="00AC6DDD">
      <w:pPr>
        <w:jc w:val="both"/>
        <w:rPr>
          <w:rFonts w:hAnsi="Sylfaen" w:ascii="Sylfaen"/>
        </w:rPr>
      </w:pPr>
      <w:r>
        <w:rPr>
          <w:rFonts w:hAnsi="Sylfaen" w:ascii="Sylfaen"/>
        </w:rPr>
        <w:t xml:space="preserve">Društvo je od osnivanja ukupno zapošljavalo </w:t>
      </w:r>
      <w:r w:rsidR="00296A4B">
        <w:rPr>
          <w:rFonts w:hAnsi="Sylfaen" w:ascii="Sylfaen"/>
        </w:rPr>
        <w:t>osam radnika</w:t>
      </w:r>
      <w:r>
        <w:rPr>
          <w:rFonts w:hAnsi="Sylfaen" w:ascii="Sylfaen"/>
        </w:rPr>
        <w:t xml:space="preserve"> te je zadnji radnik stečajnog dužnika odjavljena</w:t>
      </w:r>
      <w:r w:rsidR="00D24979">
        <w:rPr>
          <w:rFonts w:hAnsi="Sylfaen" w:ascii="Sylfaen"/>
        </w:rPr>
        <w:t xml:space="preserve"> sa HZMO</w:t>
      </w:r>
      <w:r>
        <w:rPr>
          <w:rFonts w:hAnsi="Sylfaen" w:ascii="Sylfaen"/>
        </w:rPr>
        <w:t xml:space="preserve"> dana </w:t>
      </w:r>
      <w:r w:rsidR="00296A4B">
        <w:rPr>
          <w:rFonts w:hAnsi="Sylfaen" w:ascii="Sylfaen"/>
        </w:rPr>
        <w:t>30.05.2007</w:t>
      </w:r>
      <w:r>
        <w:rPr>
          <w:rFonts w:hAnsi="Sylfaen" w:ascii="Sylfaen"/>
        </w:rPr>
        <w:t xml:space="preserve">. god. </w:t>
      </w:r>
    </w:p>
    <w:p w:rsidRDefault="00746E4E" w:rsidP="008F26C0" w:rsidR="00746E4E">
      <w:pPr>
        <w:pStyle w:val="Tijeloteksta"/>
        <w:rPr>
          <w:rFonts w:hAnsi="Sylfaen" w:ascii="Sylfaen"/>
          <w:b/>
          <w:sz w:val="28"/>
          <w:szCs w:val="28"/>
        </w:rPr>
      </w:pPr>
    </w:p>
    <w:p w:rsidRDefault="000A1E25" w:rsidP="008F26C0" w:rsidR="008F26C0" w:rsidRPr="006D0386">
      <w:pPr>
        <w:pStyle w:val="Tijeloteksta"/>
        <w:rPr>
          <w:rFonts w:hAnsi="Sylfaen" w:ascii="Sylfaen"/>
          <w:b/>
          <w:sz w:val="28"/>
          <w:szCs w:val="28"/>
        </w:rPr>
      </w:pPr>
      <w:r>
        <w:rPr>
          <w:rFonts w:hAnsi="Sylfaen" w:ascii="Sylfaen"/>
          <w:b/>
          <w:sz w:val="28"/>
          <w:szCs w:val="28"/>
        </w:rPr>
        <w:t xml:space="preserve">Poduzete aktivnosti </w:t>
      </w:r>
    </w:p>
    <w:p w:rsidRDefault="008F26C0" w:rsidP="008F26C0" w:rsidR="008F26C0" w:rsidRPr="006D0386">
      <w:pPr>
        <w:pStyle w:val="Tijeloteksta"/>
        <w:rPr>
          <w:rFonts w:hAnsi="Sylfaen" w:ascii="Sylfaen"/>
        </w:rPr>
      </w:pPr>
    </w:p>
    <w:p w:rsidRDefault="000116BD" w:rsidP="00BE4649" w:rsidR="00746E4E" w:rsidRPr="000116BD">
      <w:pPr>
        <w:pStyle w:val="Tijeloteksta"/>
        <w:rPr>
          <w:rFonts w:hAnsi="Sylfaen" w:ascii="Sylfaen"/>
        </w:rPr>
      </w:pPr>
      <w:r w:rsidRPr="000116BD">
        <w:rPr>
          <w:rFonts w:hAnsi="Sylfaen" w:ascii="Sylfaen"/>
        </w:rPr>
        <w:t>S ranijom stečajnim upravitelj</w:t>
      </w:r>
      <w:r>
        <w:rPr>
          <w:rFonts w:hAnsi="Sylfaen" w:ascii="Sylfaen"/>
        </w:rPr>
        <w:t>e</w:t>
      </w:r>
      <w:r w:rsidRPr="000116BD">
        <w:rPr>
          <w:rFonts w:hAnsi="Sylfaen" w:ascii="Sylfaen"/>
        </w:rPr>
        <w:t>m</w:t>
      </w:r>
      <w:r w:rsidR="00B46EF6" w:rsidRPr="000116BD">
        <w:rPr>
          <w:rFonts w:hAnsi="Sylfaen" w:ascii="Sylfaen"/>
        </w:rPr>
        <w:t xml:space="preserve"> </w:t>
      </w:r>
      <w:r w:rsidR="002B62D2" w:rsidRPr="000116BD">
        <w:rPr>
          <w:rFonts w:hAnsi="Sylfaen" w:ascii="Sylfaen"/>
        </w:rPr>
        <w:t>izvršena</w:t>
      </w:r>
      <w:r w:rsidR="000A1E25" w:rsidRPr="000116BD">
        <w:rPr>
          <w:rFonts w:hAnsi="Sylfaen" w:ascii="Sylfaen"/>
        </w:rPr>
        <w:t xml:space="preserve"> je</w:t>
      </w:r>
      <w:r w:rsidR="002B62D2" w:rsidRPr="000116BD">
        <w:rPr>
          <w:rFonts w:hAnsi="Sylfaen" w:ascii="Sylfaen"/>
        </w:rPr>
        <w:t xml:space="preserve"> primopredaja </w:t>
      </w:r>
      <w:r w:rsidRPr="000116BD">
        <w:rPr>
          <w:rFonts w:hAnsi="Sylfaen" w:ascii="Sylfaen"/>
        </w:rPr>
        <w:t xml:space="preserve">istome </w:t>
      </w:r>
      <w:r w:rsidR="00746E4E" w:rsidRPr="000116BD">
        <w:rPr>
          <w:rFonts w:hAnsi="Sylfaen" w:ascii="Sylfaen"/>
        </w:rPr>
        <w:t xml:space="preserve">dostupne </w:t>
      </w:r>
      <w:r w:rsidR="002B62D2" w:rsidRPr="000116BD">
        <w:rPr>
          <w:rFonts w:hAnsi="Sylfaen" w:ascii="Sylfaen"/>
        </w:rPr>
        <w:t xml:space="preserve">poslovne dokumentacije </w:t>
      </w:r>
      <w:r w:rsidRPr="000116BD">
        <w:rPr>
          <w:rFonts w:hAnsi="Sylfaen" w:ascii="Sylfaen"/>
        </w:rPr>
        <w:t>te su izvršeni uvidi u dostupnu dokumentaciju kod nade institucija, kako se niže obrazlaže.</w:t>
      </w:r>
    </w:p>
    <w:p w:rsidRDefault="00746E4E" w:rsidP="00BE4649" w:rsidR="00746E4E">
      <w:pPr>
        <w:pStyle w:val="Tijeloteksta"/>
        <w:rPr>
          <w:rFonts w:hAnsi="Sylfaen" w:ascii="Sylfaen"/>
        </w:rPr>
      </w:pPr>
    </w:p>
    <w:p w:rsidRDefault="00746E4E" w:rsidP="00BE4649" w:rsidR="00746E4E">
      <w:pPr>
        <w:pStyle w:val="Tijeloteksta"/>
        <w:rPr>
          <w:rFonts w:hAnsi="Sylfaen" w:ascii="Sylfaen"/>
        </w:rPr>
      </w:pPr>
      <w:r>
        <w:rPr>
          <w:rFonts w:hAnsi="Sylfaen" w:ascii="Sylfaen"/>
        </w:rPr>
        <w:t>Izradila sam peča</w:t>
      </w:r>
      <w:r w:rsidR="00296A4B">
        <w:rPr>
          <w:rFonts w:hAnsi="Sylfaen" w:ascii="Sylfaen"/>
        </w:rPr>
        <w:t>t sa naznakom tvrtke u stečaju.</w:t>
      </w:r>
    </w:p>
    <w:p w:rsidRDefault="00D24979" w:rsidP="00D24979" w:rsidR="00D24979">
      <w:pPr>
        <w:pStyle w:val="Tijeloteksta"/>
        <w:rPr>
          <w:rFonts w:hAnsi="Sylfaen" w:ascii="Sylfaen"/>
        </w:rPr>
      </w:pPr>
    </w:p>
    <w:p w:rsidRDefault="00D24979" w:rsidP="00D24979" w:rsidR="00D24979">
      <w:pPr>
        <w:pStyle w:val="Tijeloteksta"/>
        <w:rPr>
          <w:rFonts w:hAnsi="Sylfaen" w:ascii="Sylfaen"/>
        </w:rPr>
      </w:pPr>
      <w:r>
        <w:rPr>
          <w:rFonts w:hAnsi="Sylfaen" w:ascii="Sylfaen"/>
        </w:rPr>
        <w:t>Izrada</w:t>
      </w:r>
      <w:r w:rsidRPr="006D0386">
        <w:rPr>
          <w:rFonts w:hAnsi="Sylfaen" w:ascii="Sylfaen"/>
        </w:rPr>
        <w:t xml:space="preserve"> početne stečajne bilance, kao i obavljanje financijskih i knjigovodstvenih poslova stečajnog dužnika</w:t>
      </w:r>
      <w:r>
        <w:rPr>
          <w:rFonts w:hAnsi="Sylfaen" w:ascii="Sylfaen"/>
        </w:rPr>
        <w:t xml:space="preserve">  povjereno je </w:t>
      </w:r>
      <w:r w:rsidRPr="006D0386">
        <w:rPr>
          <w:rFonts w:hAnsi="Sylfaen" w:ascii="Sylfaen"/>
        </w:rPr>
        <w:t>stručnom knjigovodstvenom servisu.</w:t>
      </w:r>
    </w:p>
    <w:p w:rsidRDefault="00D24979" w:rsidP="00D24979" w:rsidR="00D24979">
      <w:pPr>
        <w:pStyle w:val="Tijeloteksta"/>
        <w:rPr>
          <w:rFonts w:hAnsi="Sylfaen" w:ascii="Sylfaen"/>
        </w:rPr>
      </w:pPr>
    </w:p>
    <w:p w:rsidRDefault="000116BD" w:rsidP="00D24979" w:rsidR="000116BD">
      <w:pPr>
        <w:pStyle w:val="Tijeloteksta"/>
        <w:rPr>
          <w:rFonts w:hAnsi="Sylfaen" w:ascii="Sylfaen"/>
        </w:rPr>
      </w:pPr>
    </w:p>
    <w:p w:rsidRDefault="00F41453" w:rsidP="00296A4B" w:rsidR="00731DA2" w:rsidRPr="00A909A6">
      <w:pPr>
        <w:rPr>
          <w:rFonts w:hAnsi="Sylfaen" w:ascii="Sylfaen"/>
        </w:rPr>
      </w:pPr>
      <w:r w:rsidRPr="00CD2549">
        <w:rPr>
          <w:rFonts w:hAnsi="Sylfaen" w:ascii="Sylfaen"/>
          <w:color w:val="FF0000"/>
        </w:rPr>
        <w:t xml:space="preserve">           </w:t>
      </w:r>
    </w:p>
    <w:p w:rsidRDefault="00130ECB" w:rsidP="00130ECB" w:rsidR="00130ECB" w:rsidRPr="00D05326">
      <w:pPr>
        <w:jc w:val="both"/>
        <w:rPr>
          <w:rFonts w:hAnsi="Sylfaen" w:ascii="Sylfaen"/>
          <w:b/>
          <w:sz w:val="28"/>
          <w:szCs w:val="28"/>
          <w:u w:val="single"/>
        </w:rPr>
      </w:pPr>
      <w:r w:rsidRPr="00D05326">
        <w:rPr>
          <w:rFonts w:hAnsi="Sylfaen" w:ascii="Sylfaen"/>
          <w:b/>
          <w:sz w:val="28"/>
          <w:szCs w:val="28"/>
          <w:u w:val="single"/>
        </w:rPr>
        <w:lastRenderedPageBreak/>
        <w:t>Poslovanje i uzroci gospodarskog položaja stečajnog dužnika</w:t>
      </w:r>
    </w:p>
    <w:p w:rsidRDefault="00E92DD7" w:rsidP="00E92DD7" w:rsidR="00E92DD7" w:rsidRPr="00F9420E">
      <w:pPr>
        <w:jc w:val="both"/>
        <w:rPr>
          <w:rFonts w:hAnsi="Sylfaen" w:ascii="Sylfaen"/>
          <w:color w:val="FF0000"/>
        </w:rPr>
      </w:pPr>
    </w:p>
    <w:p w:rsidRDefault="00DD3540" w:rsidP="00D81982" w:rsidR="00296A4B">
      <w:pPr>
        <w:jc w:val="both"/>
        <w:rPr>
          <w:rFonts w:hAnsi="Sylfaen" w:ascii="Sylfaen"/>
        </w:rPr>
      </w:pPr>
      <w:r>
        <w:rPr>
          <w:rFonts w:hAnsi="Sylfaen" w:ascii="Sylfaen"/>
        </w:rPr>
        <w:t>Stečajni dužnik osnovan je odlukom o osnivanju 1994. god.. Osnovna djel</w:t>
      </w:r>
      <w:r w:rsidR="000116BD">
        <w:rPr>
          <w:rFonts w:hAnsi="Sylfaen" w:ascii="Sylfaen"/>
        </w:rPr>
        <w:t>atnost stečajnog dužnika bili je izvođenje</w:t>
      </w:r>
      <w:r>
        <w:rPr>
          <w:rFonts w:hAnsi="Sylfaen" w:ascii="Sylfaen"/>
        </w:rPr>
        <w:t xml:space="preserve"> </w:t>
      </w:r>
      <w:r w:rsidR="00296A4B">
        <w:rPr>
          <w:rFonts w:hAnsi="Sylfaen" w:ascii="Sylfaen"/>
        </w:rPr>
        <w:t>građevinski</w:t>
      </w:r>
      <w:r w:rsidR="000116BD">
        <w:rPr>
          <w:rFonts w:hAnsi="Sylfaen" w:ascii="Sylfaen"/>
        </w:rPr>
        <w:t>h radova</w:t>
      </w:r>
      <w:r w:rsidR="00296A4B">
        <w:rPr>
          <w:rFonts w:hAnsi="Sylfaen" w:ascii="Sylfaen"/>
        </w:rPr>
        <w:t>.</w:t>
      </w:r>
    </w:p>
    <w:p w:rsidRDefault="00AF76D1" w:rsidP="00D81982" w:rsidR="009014FA" w:rsidRPr="00CD2549">
      <w:pPr>
        <w:jc w:val="both"/>
        <w:rPr>
          <w:rFonts w:hAnsi="Sylfaen" w:ascii="Sylfaen"/>
          <w:b/>
          <w:bCs/>
        </w:rPr>
      </w:pPr>
      <w:r>
        <w:rPr>
          <w:rFonts w:hAnsi="Sylfaen" w:ascii="Sylfaen"/>
        </w:rPr>
        <w:t xml:space="preserve">Budući je blokada žiro računa </w:t>
      </w:r>
      <w:r w:rsidR="000116BD">
        <w:rPr>
          <w:rFonts w:hAnsi="Sylfaen" w:ascii="Sylfaen"/>
        </w:rPr>
        <w:t xml:space="preserve">nastupila u </w:t>
      </w:r>
      <w:r w:rsidR="0019000E">
        <w:rPr>
          <w:rFonts w:hAnsi="Sylfaen" w:ascii="Sylfaen"/>
        </w:rPr>
        <w:t>studenom</w:t>
      </w:r>
      <w:r w:rsidR="0002064C">
        <w:rPr>
          <w:rFonts w:hAnsi="Sylfaen" w:ascii="Sylfaen"/>
        </w:rPr>
        <w:t xml:space="preserve"> </w:t>
      </w:r>
      <w:r w:rsidR="0019000E">
        <w:rPr>
          <w:rFonts w:hAnsi="Sylfaen" w:ascii="Sylfaen"/>
        </w:rPr>
        <w:t>2009</w:t>
      </w:r>
      <w:r w:rsidR="00296A4B">
        <w:rPr>
          <w:rFonts w:hAnsi="Sylfaen" w:ascii="Sylfaen"/>
        </w:rPr>
        <w:t>.</w:t>
      </w:r>
      <w:r w:rsidR="0002064C">
        <w:rPr>
          <w:rFonts w:hAnsi="Sylfaen" w:ascii="Sylfaen"/>
        </w:rPr>
        <w:t xml:space="preserve"> god. te obzirom </w:t>
      </w:r>
      <w:r w:rsidR="00E01981">
        <w:rPr>
          <w:rFonts w:hAnsi="Sylfaen" w:ascii="Sylfaen"/>
        </w:rPr>
        <w:t>društvo ne obavlja nikakovu djelatnost i</w:t>
      </w:r>
      <w:r>
        <w:rPr>
          <w:rFonts w:hAnsi="Sylfaen" w:ascii="Sylfaen"/>
        </w:rPr>
        <w:t xml:space="preserve"> nema zaposlenih radnika danas nakon što je pokre</w:t>
      </w:r>
      <w:r w:rsidR="0002064C">
        <w:rPr>
          <w:rFonts w:hAnsi="Sylfaen" w:ascii="Sylfaen"/>
        </w:rPr>
        <w:t>nut stečajni postupak smatram</w:t>
      </w:r>
      <w:r>
        <w:rPr>
          <w:rFonts w:hAnsi="Sylfaen" w:ascii="Sylfaen"/>
        </w:rPr>
        <w:t xml:space="preserve"> </w:t>
      </w:r>
      <w:r w:rsidR="00B9502D">
        <w:rPr>
          <w:rFonts w:hAnsi="Sylfaen" w:ascii="Sylfaen"/>
        </w:rPr>
        <w:t xml:space="preserve">da </w:t>
      </w:r>
      <w:r>
        <w:rPr>
          <w:rFonts w:hAnsi="Sylfaen" w:ascii="Sylfaen"/>
          <w:b/>
          <w:bCs/>
        </w:rPr>
        <w:t xml:space="preserve">ne postoje nikakovi izgledi za nastavak poslovanja.   </w:t>
      </w:r>
    </w:p>
    <w:p w:rsidRDefault="00545482" w:rsidP="00D81982" w:rsidR="00545482">
      <w:pPr>
        <w:jc w:val="both"/>
        <w:rPr>
          <w:rFonts w:hAnsi="Sylfaen" w:ascii="Sylfaen"/>
          <w:b/>
          <w:sz w:val="28"/>
          <w:szCs w:val="28"/>
          <w:u w:val="single"/>
        </w:rPr>
      </w:pPr>
    </w:p>
    <w:p w:rsidRDefault="00E47B3F" w:rsidP="00D81982" w:rsidR="00E47B3F" w:rsidRPr="00E47B3F">
      <w:pPr>
        <w:jc w:val="both"/>
        <w:rPr>
          <w:rFonts w:hAnsi="Sylfaen" w:ascii="Sylfaen"/>
          <w:b/>
          <w:sz w:val="28"/>
          <w:szCs w:val="28"/>
          <w:u w:val="single"/>
        </w:rPr>
      </w:pPr>
      <w:r w:rsidRPr="00E47B3F">
        <w:rPr>
          <w:rFonts w:hAnsi="Sylfaen" w:ascii="Sylfaen"/>
          <w:b/>
          <w:sz w:val="28"/>
          <w:szCs w:val="28"/>
          <w:u w:val="single"/>
        </w:rPr>
        <w:t>Imovina dužnika koja bi činila stečajnu masu</w:t>
      </w:r>
    </w:p>
    <w:p w:rsidRDefault="00835145" w:rsidP="00D81982" w:rsidR="00835145" w:rsidRPr="009C7499">
      <w:pPr>
        <w:jc w:val="both"/>
        <w:rPr>
          <w:rFonts w:hAnsi="Sylfaen" w:ascii="Sylfaen"/>
          <w:color w:val="FF0000"/>
        </w:rPr>
      </w:pPr>
    </w:p>
    <w:p w:rsidRDefault="0002064C" w:rsidP="0002064C" w:rsidR="0002064C" w:rsidRPr="00D77969">
      <w:pPr>
        <w:jc w:val="both"/>
        <w:rPr>
          <w:rFonts w:hAnsi="Sylfaen" w:ascii="Sylfaen"/>
        </w:rPr>
      </w:pPr>
      <w:r w:rsidRPr="00D77969">
        <w:rPr>
          <w:rFonts w:hAnsi="Sylfaen" w:ascii="Sylfaen"/>
        </w:rPr>
        <w:t>U poslovnim knjigama dužnika odn</w:t>
      </w:r>
      <w:r w:rsidR="00FA5582" w:rsidRPr="00D77969">
        <w:rPr>
          <w:rFonts w:hAnsi="Sylfaen" w:ascii="Sylfaen"/>
        </w:rPr>
        <w:t xml:space="preserve">osno u </w:t>
      </w:r>
      <w:r w:rsidR="000116BD" w:rsidRPr="00D77969">
        <w:rPr>
          <w:rFonts w:hAnsi="Sylfaen" w:ascii="Sylfaen"/>
        </w:rPr>
        <w:t>posljednjoj predanoj Bilanci na dan 31.12.2014</w:t>
      </w:r>
      <w:r w:rsidRPr="00D77969">
        <w:rPr>
          <w:rFonts w:hAnsi="Sylfaen" w:ascii="Sylfaen"/>
        </w:rPr>
        <w:t xml:space="preserve">. god. evidentirana je dugotrajna imovina u ukupnom iznosu od </w:t>
      </w:r>
      <w:r w:rsidR="000116BD" w:rsidRPr="00D77969">
        <w:rPr>
          <w:rFonts w:hAnsi="Sylfaen" w:ascii="Sylfaen"/>
        </w:rPr>
        <w:t>400,00</w:t>
      </w:r>
      <w:r w:rsidRPr="00D77969">
        <w:rPr>
          <w:rFonts w:hAnsi="Sylfaen" w:ascii="Sylfaen"/>
        </w:rPr>
        <w:t xml:space="preserve"> kn, a odnosi se na</w:t>
      </w:r>
      <w:r w:rsidR="000116BD" w:rsidRPr="00D77969">
        <w:rPr>
          <w:rFonts w:hAnsi="Sylfaen" w:ascii="Sylfaen"/>
        </w:rPr>
        <w:t xml:space="preserve"> opremu u navedenom iznosu.</w:t>
      </w:r>
      <w:r w:rsidRPr="00D77969">
        <w:rPr>
          <w:rFonts w:hAnsi="Sylfaen" w:ascii="Sylfaen"/>
        </w:rPr>
        <w:t xml:space="preserve"> </w:t>
      </w:r>
    </w:p>
    <w:p w:rsidRDefault="00F660F4" w:rsidP="00D81982" w:rsidR="00F660F4" w:rsidRPr="00D77969">
      <w:pPr>
        <w:jc w:val="both"/>
        <w:rPr>
          <w:rFonts w:hAnsi="Sylfaen" w:ascii="Sylfaen"/>
          <w:highlight w:val="yellow"/>
        </w:rPr>
      </w:pPr>
    </w:p>
    <w:p w:rsidRDefault="0002064C" w:rsidP="00D81982" w:rsidR="00F660F4" w:rsidRPr="00D77969">
      <w:pPr>
        <w:jc w:val="both"/>
        <w:rPr>
          <w:rFonts w:hAnsi="Sylfaen" w:ascii="Sylfaen"/>
        </w:rPr>
      </w:pPr>
      <w:r w:rsidRPr="00D77969">
        <w:rPr>
          <w:rFonts w:hAnsi="Sylfaen" w:ascii="Sylfaen"/>
        </w:rPr>
        <w:t>Kratkotrajna imovina evidenti</w:t>
      </w:r>
      <w:r w:rsidR="000116BD" w:rsidRPr="00D77969">
        <w:rPr>
          <w:rFonts w:hAnsi="Sylfaen" w:ascii="Sylfaen"/>
        </w:rPr>
        <w:t>rana u Bilanci na dan 31.12.2014</w:t>
      </w:r>
      <w:r w:rsidR="00FA5582" w:rsidRPr="00D77969">
        <w:rPr>
          <w:rFonts w:hAnsi="Sylfaen" w:ascii="Sylfaen"/>
        </w:rPr>
        <w:t>.</w:t>
      </w:r>
      <w:r w:rsidRPr="00D77969">
        <w:rPr>
          <w:rFonts w:hAnsi="Sylfaen" w:ascii="Sylfaen"/>
        </w:rPr>
        <w:t xml:space="preserve"> god. ukupno iznosi </w:t>
      </w:r>
      <w:r w:rsidR="000116BD" w:rsidRPr="00D77969">
        <w:rPr>
          <w:rFonts w:hAnsi="Sylfaen" w:ascii="Sylfaen"/>
        </w:rPr>
        <w:t>736</w:t>
      </w:r>
      <w:r w:rsidR="006B5E07" w:rsidRPr="00D77969">
        <w:rPr>
          <w:rFonts w:hAnsi="Sylfaen" w:ascii="Sylfaen"/>
        </w:rPr>
        <w:t>.</w:t>
      </w:r>
      <w:r w:rsidR="000116BD" w:rsidRPr="00D77969">
        <w:rPr>
          <w:rFonts w:hAnsi="Sylfaen" w:ascii="Sylfaen"/>
        </w:rPr>
        <w:t>700</w:t>
      </w:r>
      <w:r w:rsidR="006B5E07" w:rsidRPr="00D77969">
        <w:rPr>
          <w:rFonts w:hAnsi="Sylfaen" w:ascii="Sylfaen"/>
        </w:rPr>
        <w:t xml:space="preserve">,00 </w:t>
      </w:r>
      <w:r w:rsidR="00CC6B4B" w:rsidRPr="00D77969">
        <w:rPr>
          <w:rFonts w:hAnsi="Sylfaen" w:ascii="Sylfaen"/>
        </w:rPr>
        <w:t xml:space="preserve"> kn, a </w:t>
      </w:r>
      <w:r w:rsidR="00E65337" w:rsidRPr="00D77969">
        <w:rPr>
          <w:rFonts w:hAnsi="Sylfaen" w:ascii="Sylfaen"/>
        </w:rPr>
        <w:t>odnosi</w:t>
      </w:r>
      <w:r w:rsidR="00CC6B4B" w:rsidRPr="00D77969">
        <w:rPr>
          <w:rFonts w:hAnsi="Sylfaen" w:ascii="Sylfaen"/>
        </w:rPr>
        <w:t xml:space="preserve"> se</w:t>
      </w:r>
      <w:r w:rsidR="00E65337" w:rsidRPr="00D77969">
        <w:rPr>
          <w:rFonts w:hAnsi="Sylfaen" w:ascii="Sylfaen"/>
        </w:rPr>
        <w:t xml:space="preserve"> na </w:t>
      </w:r>
      <w:r w:rsidR="006B5E07" w:rsidRPr="00D77969">
        <w:rPr>
          <w:rFonts w:hAnsi="Sylfaen" w:ascii="Sylfaen"/>
        </w:rPr>
        <w:t xml:space="preserve">zalihe u iznosu od </w:t>
      </w:r>
      <w:r w:rsidR="000116BD" w:rsidRPr="00D77969">
        <w:rPr>
          <w:rFonts w:hAnsi="Sylfaen" w:ascii="Sylfaen"/>
        </w:rPr>
        <w:t>600</w:t>
      </w:r>
      <w:r w:rsidR="006B5E07" w:rsidRPr="00D77969">
        <w:rPr>
          <w:rFonts w:hAnsi="Sylfaen" w:ascii="Sylfaen"/>
        </w:rPr>
        <w:t>.</w:t>
      </w:r>
      <w:r w:rsidR="000116BD" w:rsidRPr="00D77969">
        <w:rPr>
          <w:rFonts w:hAnsi="Sylfaen" w:ascii="Sylfaen"/>
        </w:rPr>
        <w:t>000</w:t>
      </w:r>
      <w:r w:rsidR="006B5E07" w:rsidRPr="00D77969">
        <w:rPr>
          <w:rFonts w:hAnsi="Sylfaen" w:ascii="Sylfaen"/>
        </w:rPr>
        <w:t xml:space="preserve">,00 kn, potraživanja od kupaca u iznosu od </w:t>
      </w:r>
      <w:r w:rsidR="000116BD" w:rsidRPr="00D77969">
        <w:rPr>
          <w:rFonts w:hAnsi="Sylfaen" w:ascii="Sylfaen"/>
        </w:rPr>
        <w:t>136</w:t>
      </w:r>
      <w:r w:rsidR="006B5E07" w:rsidRPr="00D77969">
        <w:rPr>
          <w:rFonts w:hAnsi="Sylfaen" w:ascii="Sylfaen"/>
        </w:rPr>
        <w:t>.</w:t>
      </w:r>
      <w:r w:rsidR="000116BD" w:rsidRPr="00D77969">
        <w:rPr>
          <w:rFonts w:hAnsi="Sylfaen" w:ascii="Sylfaen"/>
        </w:rPr>
        <w:t>400</w:t>
      </w:r>
      <w:r w:rsidR="006B5E07" w:rsidRPr="00D77969">
        <w:rPr>
          <w:rFonts w:hAnsi="Sylfaen" w:ascii="Sylfaen"/>
        </w:rPr>
        <w:t xml:space="preserve">,00 kn te </w:t>
      </w:r>
      <w:r w:rsidR="000116BD" w:rsidRPr="00D77969">
        <w:rPr>
          <w:rFonts w:hAnsi="Sylfaen" w:ascii="Sylfaen"/>
        </w:rPr>
        <w:t>ostala potraživanja u iznosu od 300,00 kn.</w:t>
      </w:r>
    </w:p>
    <w:p w:rsidRDefault="000116BD" w:rsidP="00D81982" w:rsidR="000116BD" w:rsidRPr="00D77969">
      <w:pPr>
        <w:jc w:val="both"/>
        <w:rPr>
          <w:rFonts w:hAnsi="Sylfaen" w:ascii="Sylfaen"/>
        </w:rPr>
      </w:pPr>
    </w:p>
    <w:p w:rsidRDefault="000116BD" w:rsidP="00D81982" w:rsidR="000116BD" w:rsidRPr="00D77969">
      <w:pPr>
        <w:jc w:val="both"/>
        <w:rPr>
          <w:rFonts w:hAnsi="Sylfaen" w:ascii="Sylfaen"/>
        </w:rPr>
      </w:pPr>
      <w:r w:rsidRPr="00D77969">
        <w:rPr>
          <w:rFonts w:hAnsi="Sylfaen" w:ascii="Sylfaen"/>
        </w:rPr>
        <w:t xml:space="preserve">Ukupno dugotrajna i kratkotrajna imovina iznosi </w:t>
      </w:r>
      <w:r w:rsidR="00D77969" w:rsidRPr="00D77969">
        <w:rPr>
          <w:rFonts w:hAnsi="Sylfaen" w:ascii="Sylfaen"/>
        </w:rPr>
        <w:t>737.100,00 kn.</w:t>
      </w:r>
    </w:p>
    <w:p w:rsidRDefault="00C27894" w:rsidP="00D81982" w:rsidR="00C27894">
      <w:pPr>
        <w:jc w:val="both"/>
        <w:rPr>
          <w:rFonts w:hAnsi="Sylfaen" w:ascii="Sylfaen"/>
          <w:b/>
        </w:rPr>
      </w:pPr>
    </w:p>
    <w:p w:rsidRDefault="00E47B3F" w:rsidP="00D81982" w:rsidR="00E47B3F" w:rsidRPr="00E47B3F">
      <w:pPr>
        <w:jc w:val="both"/>
        <w:rPr>
          <w:rFonts w:hAnsi="Sylfaen" w:ascii="Sylfaen"/>
          <w:b/>
        </w:rPr>
      </w:pPr>
      <w:r w:rsidRPr="00E47B3F">
        <w:rPr>
          <w:rFonts w:hAnsi="Sylfaen" w:ascii="Sylfaen"/>
          <w:b/>
        </w:rPr>
        <w:t>a) Nekretnine</w:t>
      </w:r>
    </w:p>
    <w:p w:rsidRDefault="00ED2C51" w:rsidP="001F5A21" w:rsidR="00ED2C51" w:rsidRPr="004A28D1">
      <w:pPr>
        <w:jc w:val="both"/>
        <w:rPr>
          <w:rFonts w:hAnsi="Sylfaen" w:ascii="Sylfaen"/>
        </w:rPr>
      </w:pPr>
    </w:p>
    <w:p w:rsidRDefault="00CC6B4B" w:rsidP="009776FF" w:rsidR="004A28D1">
      <w:pPr>
        <w:jc w:val="both"/>
        <w:rPr>
          <w:rFonts w:hAnsi="Sylfaen" w:ascii="Sylfaen"/>
        </w:rPr>
      </w:pPr>
      <w:r>
        <w:rPr>
          <w:rFonts w:hAnsi="Sylfaen" w:ascii="Sylfaen"/>
        </w:rPr>
        <w:t xml:space="preserve">1. </w:t>
      </w:r>
      <w:r w:rsidR="009C7499" w:rsidRPr="004A28D1">
        <w:rPr>
          <w:rFonts w:hAnsi="Sylfaen" w:ascii="Sylfaen"/>
        </w:rPr>
        <w:t>S</w:t>
      </w:r>
      <w:r w:rsidR="00ED2C51" w:rsidRPr="004A28D1">
        <w:rPr>
          <w:rFonts w:hAnsi="Sylfaen" w:ascii="Sylfaen"/>
        </w:rPr>
        <w:t xml:space="preserve">tečajni dužnik upisan je u zemljišnim knjigama </w:t>
      </w:r>
      <w:r>
        <w:rPr>
          <w:rFonts w:hAnsi="Sylfaen" w:ascii="Sylfaen"/>
        </w:rPr>
        <w:t xml:space="preserve">Općinskog građanskog suda u Zagrebu, </w:t>
      </w:r>
      <w:r w:rsidR="00F80F7F">
        <w:rPr>
          <w:rFonts w:hAnsi="Sylfaen" w:ascii="Sylfaen"/>
        </w:rPr>
        <w:t xml:space="preserve">Zemljišnoknjižni odjel Zagreb </w:t>
      </w:r>
      <w:r w:rsidR="00ED2C51" w:rsidRPr="004A28D1">
        <w:rPr>
          <w:rFonts w:hAnsi="Sylfaen" w:ascii="Sylfaen"/>
        </w:rPr>
        <w:t>kao vlasnik n</w:t>
      </w:r>
      <w:r w:rsidR="009776FF">
        <w:rPr>
          <w:rFonts w:hAnsi="Sylfaen" w:ascii="Sylfaen"/>
        </w:rPr>
        <w:t>ekretnine</w:t>
      </w:r>
      <w:r w:rsidR="00ED2C51" w:rsidRPr="004A28D1">
        <w:rPr>
          <w:rFonts w:hAnsi="Sylfaen" w:ascii="Sylfaen"/>
        </w:rPr>
        <w:t xml:space="preserve"> upisan</w:t>
      </w:r>
      <w:r w:rsidR="009776FF">
        <w:rPr>
          <w:rFonts w:hAnsi="Sylfaen" w:ascii="Sylfaen"/>
        </w:rPr>
        <w:t>e</w:t>
      </w:r>
      <w:r w:rsidR="009C7499" w:rsidRPr="004A28D1">
        <w:rPr>
          <w:rFonts w:hAnsi="Sylfaen" w:ascii="Sylfaen"/>
        </w:rPr>
        <w:t xml:space="preserve"> </w:t>
      </w:r>
      <w:r w:rsidR="004A28D1" w:rsidRPr="004A28D1">
        <w:rPr>
          <w:rFonts w:hAnsi="Sylfaen" w:ascii="Sylfaen"/>
        </w:rPr>
        <w:t xml:space="preserve">u zk.ul.br. </w:t>
      </w:r>
      <w:r w:rsidR="00296A4B">
        <w:rPr>
          <w:rFonts w:hAnsi="Sylfaen" w:ascii="Sylfaen"/>
        </w:rPr>
        <w:t>13063</w:t>
      </w:r>
      <w:r w:rsidR="004A28D1" w:rsidRPr="004A28D1">
        <w:rPr>
          <w:rFonts w:hAnsi="Sylfaen" w:ascii="Sylfaen"/>
        </w:rPr>
        <w:t>,</w:t>
      </w:r>
      <w:r w:rsidR="009C7499" w:rsidRPr="004A28D1">
        <w:rPr>
          <w:rFonts w:hAnsi="Sylfaen" w:ascii="Sylfaen"/>
        </w:rPr>
        <w:t xml:space="preserve"> k.o. </w:t>
      </w:r>
      <w:r w:rsidR="00296A4B">
        <w:rPr>
          <w:rFonts w:hAnsi="Sylfaen" w:ascii="Sylfaen"/>
        </w:rPr>
        <w:t>Šestine</w:t>
      </w:r>
      <w:r>
        <w:rPr>
          <w:rFonts w:hAnsi="Sylfaen" w:ascii="Sylfaen"/>
        </w:rPr>
        <w:t xml:space="preserve"> kao</w:t>
      </w:r>
      <w:r w:rsidR="009776FF">
        <w:rPr>
          <w:rFonts w:hAnsi="Sylfaen" w:ascii="Sylfaen"/>
        </w:rPr>
        <w:t xml:space="preserve"> </w:t>
      </w:r>
      <w:r>
        <w:rPr>
          <w:rFonts w:hAnsi="Sylfaen" w:ascii="Sylfaen"/>
        </w:rPr>
        <w:t>"z</w:t>
      </w:r>
      <w:r w:rsidR="009776FF">
        <w:rPr>
          <w:rFonts w:hAnsi="Sylfaen" w:ascii="Sylfaen"/>
        </w:rPr>
        <w:t>k</w:t>
      </w:r>
      <w:r>
        <w:rPr>
          <w:rFonts w:hAnsi="Sylfaen" w:ascii="Sylfaen"/>
        </w:rPr>
        <w:t>.</w:t>
      </w:r>
      <w:r w:rsidR="009776FF">
        <w:rPr>
          <w:rFonts w:hAnsi="Sylfaen" w:ascii="Sylfaen"/>
        </w:rPr>
        <w:t xml:space="preserve">č.br. </w:t>
      </w:r>
      <w:r w:rsidR="00296A4B">
        <w:rPr>
          <w:rFonts w:hAnsi="Sylfaen" w:ascii="Sylfaen"/>
        </w:rPr>
        <w:t>1936/</w:t>
      </w:r>
      <w:r w:rsidR="009776FF">
        <w:rPr>
          <w:rFonts w:hAnsi="Sylfaen" w:ascii="Sylfaen"/>
        </w:rPr>
        <w:t xml:space="preserve">2 </w:t>
      </w:r>
      <w:r>
        <w:rPr>
          <w:rFonts w:hAnsi="Sylfaen" w:ascii="Sylfaen"/>
        </w:rPr>
        <w:t>-</w:t>
      </w:r>
      <w:r w:rsidR="009776FF">
        <w:rPr>
          <w:rFonts w:hAnsi="Sylfaen" w:ascii="Sylfaen"/>
        </w:rPr>
        <w:t xml:space="preserve"> </w:t>
      </w:r>
      <w:r w:rsidR="00296A4B">
        <w:rPr>
          <w:rFonts w:hAnsi="Sylfaen" w:ascii="Sylfaen"/>
        </w:rPr>
        <w:t>voćnjak</w:t>
      </w:r>
      <w:r w:rsidR="009776FF">
        <w:rPr>
          <w:rFonts w:hAnsi="Sylfaen" w:ascii="Sylfaen"/>
        </w:rPr>
        <w:t xml:space="preserve"> </w:t>
      </w:r>
      <w:r>
        <w:rPr>
          <w:rFonts w:hAnsi="Sylfaen" w:ascii="Sylfaen"/>
        </w:rPr>
        <w:t xml:space="preserve">- </w:t>
      </w:r>
      <w:r w:rsidR="009776FF">
        <w:rPr>
          <w:rFonts w:hAnsi="Sylfaen" w:ascii="Sylfaen"/>
        </w:rPr>
        <w:t xml:space="preserve">ukupne površine </w:t>
      </w:r>
      <w:r w:rsidR="00296A4B">
        <w:rPr>
          <w:rFonts w:hAnsi="Sylfaen" w:ascii="Sylfaen"/>
        </w:rPr>
        <w:t>61</w:t>
      </w:r>
      <w:r w:rsidR="009776FF">
        <w:rPr>
          <w:rFonts w:hAnsi="Sylfaen" w:ascii="Sylfaen"/>
        </w:rPr>
        <w:t xml:space="preserve"> m2</w:t>
      </w:r>
      <w:r>
        <w:rPr>
          <w:rFonts w:hAnsi="Sylfaen" w:ascii="Sylfaen"/>
        </w:rPr>
        <w:t>"</w:t>
      </w:r>
      <w:r w:rsidR="00296A4B">
        <w:rPr>
          <w:rFonts w:hAnsi="Sylfaen" w:ascii="Sylfaen"/>
        </w:rPr>
        <w:t xml:space="preserve"> i "zk.č.br. 1936/6 - livada - ukupne površine 119 m2"</w:t>
      </w:r>
      <w:r w:rsidR="009776FF">
        <w:rPr>
          <w:rFonts w:hAnsi="Sylfaen" w:ascii="Sylfaen"/>
        </w:rPr>
        <w:t>.</w:t>
      </w:r>
      <w:r w:rsidR="009C7499" w:rsidRPr="004A28D1">
        <w:rPr>
          <w:rFonts w:hAnsi="Sylfaen" w:ascii="Sylfaen"/>
        </w:rPr>
        <w:t xml:space="preserve"> </w:t>
      </w:r>
    </w:p>
    <w:p w:rsidRDefault="00296A4B" w:rsidP="009776FF" w:rsidR="00296A4B">
      <w:pPr>
        <w:jc w:val="both"/>
        <w:rPr>
          <w:rFonts w:hAnsi="Sylfaen" w:ascii="Sylfaen"/>
        </w:rPr>
      </w:pPr>
    </w:p>
    <w:p w:rsidRDefault="00296A4B" w:rsidP="009776FF" w:rsidR="00296A4B">
      <w:pPr>
        <w:jc w:val="both"/>
        <w:rPr>
          <w:rFonts w:hAnsi="Sylfaen" w:ascii="Sylfaen"/>
        </w:rPr>
      </w:pPr>
      <w:r>
        <w:rPr>
          <w:rFonts w:hAnsi="Sylfaen" w:ascii="Sylfaen"/>
        </w:rPr>
        <w:t xml:space="preserve">U listu A navedene nekretnine pod 3.2. upisana je zabilježba da je upis stambene zgrade br. 90 izvršen bez građevne i uporabne dozvole, zavedeno pod Z-48572/07. </w:t>
      </w:r>
    </w:p>
    <w:p w:rsidRDefault="00296A4B" w:rsidP="009776FF" w:rsidR="00296A4B">
      <w:pPr>
        <w:jc w:val="both"/>
        <w:rPr>
          <w:rFonts w:hAnsi="Sylfaen" w:ascii="Sylfaen"/>
        </w:rPr>
      </w:pPr>
    </w:p>
    <w:p w:rsidRDefault="00296A4B" w:rsidP="009776FF" w:rsidR="00296A4B">
      <w:pPr>
        <w:jc w:val="both"/>
        <w:rPr>
          <w:rFonts w:hAnsi="Sylfaen" w:ascii="Sylfaen"/>
        </w:rPr>
      </w:pPr>
      <w:r>
        <w:rPr>
          <w:rFonts w:hAnsi="Sylfaen" w:ascii="Sylfaen"/>
        </w:rPr>
        <w:t xml:space="preserve">U listu B pod 2.1. </w:t>
      </w:r>
      <w:r w:rsidR="00893101">
        <w:rPr>
          <w:rFonts w:hAnsi="Sylfaen" w:ascii="Sylfaen"/>
        </w:rPr>
        <w:t>upisana je</w:t>
      </w:r>
      <w:r>
        <w:rPr>
          <w:rFonts w:hAnsi="Sylfaen" w:ascii="Sylfaen"/>
        </w:rPr>
        <w:t xml:space="preserve"> ZABILJEŽBA SPORA </w:t>
      </w:r>
      <w:r w:rsidR="00893101">
        <w:rPr>
          <w:rFonts w:hAnsi="Sylfaen" w:ascii="Sylfaen"/>
        </w:rPr>
        <w:t>temeljem tužbe koju je podnio tužitelj Ivica Štok iz Zagreba, Štoki 20 protiv I. tuženika Nikole Perica iz Zagreba, 6. Južna obala br. 2., II tuženika AGRA GRADNJA d.o.o. Zagreb, Anđela Nuića br. 97 i III. tuženice Zagrebačke banke d.d., Paromlinska 2, zaprimljena 28. ožujka 2012. god. kod Općinskog građanskog suda u Zagrebu, zavedeno pod Z-20783/12.</w:t>
      </w:r>
    </w:p>
    <w:p w:rsidRDefault="00893101" w:rsidP="009776FF" w:rsidR="00893101">
      <w:pPr>
        <w:jc w:val="both"/>
        <w:rPr>
          <w:rFonts w:hAnsi="Sylfaen" w:ascii="Sylfaen"/>
        </w:rPr>
      </w:pPr>
    </w:p>
    <w:p w:rsidRDefault="00D77969" w:rsidP="009776FF" w:rsidR="00D77969">
      <w:pPr>
        <w:jc w:val="both"/>
        <w:rPr>
          <w:rFonts w:hAnsi="Sylfaen" w:ascii="Sylfaen"/>
        </w:rPr>
      </w:pPr>
    </w:p>
    <w:p w:rsidRDefault="00D77969" w:rsidP="009776FF" w:rsidR="00D77969">
      <w:pPr>
        <w:jc w:val="both"/>
        <w:rPr>
          <w:rFonts w:hAnsi="Sylfaen" w:ascii="Sylfaen"/>
        </w:rPr>
      </w:pPr>
    </w:p>
    <w:p w:rsidRDefault="00D77969" w:rsidP="009776FF" w:rsidR="00D77969">
      <w:pPr>
        <w:jc w:val="both"/>
        <w:rPr>
          <w:rFonts w:hAnsi="Sylfaen" w:ascii="Sylfaen"/>
        </w:rPr>
      </w:pPr>
    </w:p>
    <w:p w:rsidRDefault="00893101" w:rsidP="001F5A21" w:rsidR="00893101">
      <w:pPr>
        <w:jc w:val="both"/>
        <w:rPr>
          <w:rFonts w:hAnsi="Sylfaen" w:ascii="Sylfaen"/>
          <w:color w:val="000000"/>
        </w:rPr>
      </w:pPr>
      <w:r>
        <w:rPr>
          <w:rFonts w:hAnsi="Sylfaen" w:ascii="Sylfaen"/>
        </w:rPr>
        <w:lastRenderedPageBreak/>
        <w:t>Navedene</w:t>
      </w:r>
      <w:r w:rsidR="009776FF">
        <w:rPr>
          <w:rFonts w:hAnsi="Sylfaen" w:ascii="Sylfaen"/>
        </w:rPr>
        <w:t xml:space="preserve"> nekretnin</w:t>
      </w:r>
      <w:r>
        <w:rPr>
          <w:rFonts w:hAnsi="Sylfaen" w:ascii="Sylfaen"/>
        </w:rPr>
        <w:t>e</w:t>
      </w:r>
      <w:r w:rsidR="005A1971">
        <w:rPr>
          <w:rFonts w:hAnsi="Sylfaen" w:ascii="Sylfaen"/>
        </w:rPr>
        <w:t xml:space="preserve"> </w:t>
      </w:r>
      <w:r w:rsidR="009776FF">
        <w:rPr>
          <w:rFonts w:hAnsi="Sylfaen" w:ascii="Sylfaen"/>
        </w:rPr>
        <w:t>u listu C</w:t>
      </w:r>
      <w:r w:rsidR="005A1971" w:rsidRPr="005A1971">
        <w:rPr>
          <w:rFonts w:hAnsi="Sylfaen" w:ascii="Sylfaen"/>
        </w:rPr>
        <w:t xml:space="preserve"> </w:t>
      </w:r>
      <w:r>
        <w:rPr>
          <w:rFonts w:hAnsi="Sylfaen" w:ascii="Sylfaen"/>
        </w:rPr>
        <w:t>pod 1</w:t>
      </w:r>
      <w:r w:rsidR="00CC6B4B">
        <w:rPr>
          <w:rFonts w:hAnsi="Sylfaen" w:ascii="Sylfaen"/>
        </w:rPr>
        <w:t xml:space="preserve">.1. </w:t>
      </w:r>
      <w:r>
        <w:rPr>
          <w:rFonts w:hAnsi="Sylfaen" w:ascii="Sylfaen"/>
        </w:rPr>
        <w:t>opterećene su</w:t>
      </w:r>
      <w:r w:rsidR="009776FF">
        <w:rPr>
          <w:rFonts w:hAnsi="Sylfaen" w:ascii="Sylfaen"/>
        </w:rPr>
        <w:t xml:space="preserve"> </w:t>
      </w:r>
      <w:r w:rsidR="00CC6B4B">
        <w:rPr>
          <w:rFonts w:hAnsi="Sylfaen" w:ascii="Sylfaen"/>
        </w:rPr>
        <w:t xml:space="preserve">založnim pravom </w:t>
      </w:r>
      <w:r w:rsidR="005A1971" w:rsidRPr="005A1971">
        <w:rPr>
          <w:rFonts w:hAnsi="Sylfaen" w:ascii="Sylfaen"/>
          <w:color w:val="000000"/>
        </w:rPr>
        <w:t xml:space="preserve">temeljem </w:t>
      </w:r>
      <w:r>
        <w:rPr>
          <w:rFonts w:hAnsi="Sylfaen" w:ascii="Sylfaen"/>
          <w:color w:val="000000"/>
        </w:rPr>
        <w:t>ugovora o založnom pravu od 21.11.2006. god. javnobilježnički solemniziranog po javnom bilježniku Damiru Andrašić, Zagreb, pod brojem OU-536/2006 za iznos od 4.080.000,00 kn uvećano za kamate, naknade, troškove i ostale uvjete iz Ugovora za korist ZAGREBAČKE BANKE d.d. Zagreb, Paromlinska br. 2, Zagreb, zavedeno pod Z-75572/06.</w:t>
      </w:r>
    </w:p>
    <w:p w:rsidRDefault="00893101" w:rsidP="001F5A21" w:rsidR="00893101">
      <w:pPr>
        <w:jc w:val="both"/>
        <w:rPr>
          <w:rFonts w:hAnsi="Sylfaen" w:ascii="Sylfaen"/>
          <w:color w:val="000000"/>
        </w:rPr>
      </w:pPr>
    </w:p>
    <w:p w:rsidRDefault="00893101" w:rsidP="001F5A21" w:rsidR="00CC6B4B">
      <w:pPr>
        <w:jc w:val="both"/>
        <w:rPr>
          <w:rFonts w:hAnsi="Sylfaen" w:ascii="Sylfaen"/>
        </w:rPr>
      </w:pPr>
      <w:r>
        <w:rPr>
          <w:rFonts w:hAnsi="Sylfaen" w:ascii="Sylfaen"/>
        </w:rPr>
        <w:t>Navedene nekretnine u listu C</w:t>
      </w:r>
      <w:r w:rsidRPr="005A1971">
        <w:rPr>
          <w:rFonts w:hAnsi="Sylfaen" w:ascii="Sylfaen"/>
        </w:rPr>
        <w:t xml:space="preserve"> </w:t>
      </w:r>
      <w:r>
        <w:rPr>
          <w:rFonts w:hAnsi="Sylfaen" w:ascii="Sylfaen"/>
        </w:rPr>
        <w:t xml:space="preserve">pod 2.1. opterećene su založnim pravom temeljem rješenja o osiguranju Općinskog građanskog suda u Zagrebu posla. br.: Ovr-2775/11 od 06. listopada 2011. god. radi osiguranja </w:t>
      </w:r>
      <w:r w:rsidR="00F80F7F">
        <w:rPr>
          <w:rFonts w:hAnsi="Sylfaen" w:ascii="Sylfaen"/>
        </w:rPr>
        <w:t>novčane tražbine predlagatelja osiguranja u iznosu od 244.929,05 kn, ako i trošak postupka osiguranja u iznosu od 2.500,00 kn, za korist REPUBLIKA HRVATSKA – MINISTARTSVO FINANCIJA, zavedeno pod Z-52432/11.</w:t>
      </w:r>
    </w:p>
    <w:p w:rsidRDefault="00893101" w:rsidP="001F5A21" w:rsidR="00893101" w:rsidRPr="00F80F7F">
      <w:pPr>
        <w:jc w:val="both"/>
        <w:rPr>
          <w:rFonts w:hAnsi="Sylfaen" w:ascii="Sylfaen"/>
          <w:color w:val="FF0000"/>
        </w:rPr>
      </w:pPr>
    </w:p>
    <w:p w:rsidRDefault="00F80F7F" w:rsidP="001F5A21" w:rsidR="00F80F7F" w:rsidRPr="00D77969">
      <w:pPr>
        <w:jc w:val="both"/>
        <w:rPr>
          <w:rFonts w:hAnsi="Sylfaen" w:ascii="Sylfaen"/>
        </w:rPr>
      </w:pPr>
      <w:r w:rsidRPr="00D77969">
        <w:rPr>
          <w:rFonts w:hAnsi="Sylfaen" w:ascii="Sylfaen"/>
        </w:rPr>
        <w:t>Budući je u tijeku sudski spor za navedenu nekretninu to nije povjerena procjena iste stalnom sudskom vještaku.</w:t>
      </w:r>
    </w:p>
    <w:p w:rsidRDefault="00CC6B4B" w:rsidP="001F5A21" w:rsidR="00CC6B4B">
      <w:pPr>
        <w:jc w:val="both"/>
        <w:rPr>
          <w:rFonts w:hAnsi="Sylfaen" w:ascii="Sylfaen"/>
        </w:rPr>
      </w:pPr>
    </w:p>
    <w:p w:rsidRDefault="00F80F7F" w:rsidP="001F5A21" w:rsidR="005016DD">
      <w:pPr>
        <w:jc w:val="both"/>
        <w:rPr>
          <w:rFonts w:hAnsi="Sylfaen" w:ascii="Sylfaen"/>
        </w:rPr>
      </w:pPr>
      <w:r>
        <w:rPr>
          <w:rFonts w:hAnsi="Sylfaen" w:ascii="Sylfaen"/>
        </w:rPr>
        <w:t xml:space="preserve">2. </w:t>
      </w:r>
      <w:r w:rsidRPr="004A28D1">
        <w:rPr>
          <w:rFonts w:hAnsi="Sylfaen" w:ascii="Sylfaen"/>
        </w:rPr>
        <w:t xml:space="preserve">Stečajni dužnik upisan je u zemljišnim knjigama </w:t>
      </w:r>
      <w:r>
        <w:rPr>
          <w:rFonts w:hAnsi="Sylfaen" w:ascii="Sylfaen"/>
        </w:rPr>
        <w:t xml:space="preserve">Općinskog građanskog suda u Zagrebu, Zemljišnoknjižni odjel Zagreb </w:t>
      </w:r>
      <w:r w:rsidRPr="004A28D1">
        <w:rPr>
          <w:rFonts w:hAnsi="Sylfaen" w:ascii="Sylfaen"/>
        </w:rPr>
        <w:t>kao vlasnik n</w:t>
      </w:r>
      <w:r>
        <w:rPr>
          <w:rFonts w:hAnsi="Sylfaen" w:ascii="Sylfaen"/>
        </w:rPr>
        <w:t>ekretnine</w:t>
      </w:r>
      <w:r w:rsidRPr="004A28D1">
        <w:rPr>
          <w:rFonts w:hAnsi="Sylfaen" w:ascii="Sylfaen"/>
        </w:rPr>
        <w:t xml:space="preserve"> upisan</w:t>
      </w:r>
      <w:r>
        <w:rPr>
          <w:rFonts w:hAnsi="Sylfaen" w:ascii="Sylfaen"/>
        </w:rPr>
        <w:t>e</w:t>
      </w:r>
      <w:r w:rsidRPr="004A28D1">
        <w:rPr>
          <w:rFonts w:hAnsi="Sylfaen" w:ascii="Sylfaen"/>
        </w:rPr>
        <w:t xml:space="preserve"> u zk.ul.br. </w:t>
      </w:r>
      <w:r>
        <w:rPr>
          <w:rFonts w:hAnsi="Sylfaen" w:ascii="Sylfaen"/>
        </w:rPr>
        <w:t>73297</w:t>
      </w:r>
      <w:r w:rsidRPr="004A28D1">
        <w:rPr>
          <w:rFonts w:hAnsi="Sylfaen" w:ascii="Sylfaen"/>
        </w:rPr>
        <w:t>,</w:t>
      </w:r>
      <w:r>
        <w:rPr>
          <w:rFonts w:hAnsi="Sylfaen" w:ascii="Sylfaen"/>
        </w:rPr>
        <w:t xml:space="preserve"> poduložak 7, k.o. Šestine, sagrađene na zk.č.br. 1936/1 – Stambena zgrada Bijenik broj 90 i dvorište površine 985m2 povezano s vlasništvom posebnog djela nekretnine i to: ETAŽA 7 suvlasnički dio 139/1000 – Stan S3 trosobni na I. katu površine 62,40 </w:t>
      </w:r>
      <w:r w:rsidR="005016DD">
        <w:rPr>
          <w:rFonts w:hAnsi="Sylfaen" w:ascii="Sylfaen"/>
        </w:rPr>
        <w:t>m2, koji se sastoji od: degažmana, garderobe, dnevnog boravka s kuhinjom i blagovaonicom, kupaonice, dvije sobe i balkona, spremište SP1 u podrumu obračunske površine 2,10 m2 (stvarna površina 2,80 m2) i vanjsko parkirališno mjesto VPM 3 u dvorištu obračunske površine 3,13 m2 (stvarna površina 12,50 m2) u planu posebnih dijelova zgrade označeno u tlocrtu I,kata podruma i prizemlja plavom bojom.</w:t>
      </w:r>
    </w:p>
    <w:p w:rsidRDefault="005016DD" w:rsidP="001F5A21" w:rsidR="005016DD">
      <w:pPr>
        <w:jc w:val="both"/>
        <w:rPr>
          <w:rFonts w:hAnsi="Sylfaen" w:ascii="Sylfaen"/>
        </w:rPr>
      </w:pPr>
    </w:p>
    <w:p w:rsidRDefault="005016DD" w:rsidP="001F5A21" w:rsidR="005016DD">
      <w:pPr>
        <w:jc w:val="both"/>
        <w:rPr>
          <w:rFonts w:hAnsi="Sylfaen" w:ascii="Sylfaen"/>
        </w:rPr>
      </w:pPr>
      <w:r>
        <w:rPr>
          <w:rFonts w:hAnsi="Sylfaen" w:ascii="Sylfaen"/>
        </w:rPr>
        <w:t xml:space="preserve">U listu B navedene nekretnine upisana je ZABILJEŽBA OVRHE temeljem rješenja o ovrsi Općinskog građanskog suda u Zagrebu posla. br.: Ovr-252/2012 od 25. siječnja 2012. god. </w:t>
      </w:r>
    </w:p>
    <w:p w:rsidRDefault="005016DD" w:rsidP="001F5A21" w:rsidR="005016DD">
      <w:pPr>
        <w:jc w:val="both"/>
        <w:rPr>
          <w:rFonts w:hAnsi="Sylfaen" w:ascii="Sylfaen"/>
        </w:rPr>
      </w:pPr>
    </w:p>
    <w:p w:rsidRDefault="005016DD" w:rsidP="005016DD" w:rsidR="005016DD">
      <w:pPr>
        <w:jc w:val="both"/>
        <w:rPr>
          <w:rFonts w:hAnsi="Sylfaen" w:ascii="Sylfaen"/>
        </w:rPr>
      </w:pPr>
      <w:r>
        <w:rPr>
          <w:rFonts w:hAnsi="Sylfaen" w:ascii="Sylfaen"/>
        </w:rPr>
        <w:t>U listu B pod 4.1. upisana je ZABILJEŽBA SPORA temeljem tužbe koju je podnio tužitelj Ivica Štok iz Zagreba, Štoki 20 protiv I. tuženika Nikole Perica iz Zagreba, 6. Južna obala br. 2., II tuženika AGRA GRADNJA d.o.o. Zagreb, Anđela Nuića br. 97 i III. tuženice Zagrebačke banke d.d., Paromlinska 2, zaprimljena 28. ožujka 2012. god. kod Općinskog građanskog suda u Zagrebu, zavedeno pod Z-20783/12.</w:t>
      </w:r>
    </w:p>
    <w:p w:rsidRDefault="00F80F7F" w:rsidP="001F5A21" w:rsidR="00F80F7F">
      <w:pPr>
        <w:jc w:val="both"/>
        <w:rPr>
          <w:rFonts w:hAnsi="Sylfaen" w:ascii="Sylfaen"/>
        </w:rPr>
      </w:pPr>
    </w:p>
    <w:p w:rsidRDefault="005E04F3" w:rsidP="005E04F3" w:rsidR="005E04F3">
      <w:pPr>
        <w:jc w:val="both"/>
        <w:rPr>
          <w:rFonts w:hAnsi="Sylfaen" w:ascii="Sylfaen"/>
          <w:color w:val="000000"/>
        </w:rPr>
      </w:pPr>
      <w:r>
        <w:rPr>
          <w:rFonts w:hAnsi="Sylfaen" w:ascii="Sylfaen"/>
        </w:rPr>
        <w:t>Navedena nekretnina u listu C</w:t>
      </w:r>
      <w:r w:rsidRPr="005A1971">
        <w:rPr>
          <w:rFonts w:hAnsi="Sylfaen" w:ascii="Sylfaen"/>
        </w:rPr>
        <w:t xml:space="preserve"> </w:t>
      </w:r>
      <w:r>
        <w:rPr>
          <w:rFonts w:hAnsi="Sylfaen" w:ascii="Sylfaen"/>
        </w:rPr>
        <w:t>pod 1.1. opterećena je založnim pravom temeljem rješenja o osiguranju Općinskog građanskog suda u Zagrebu posla. br.: Ovr-2775/11 od 06. listopada 2011. god. radi osiguranja novčane tražbine predlagatelja osiguranja u iznosu od 244.929,05 kn, ako i trošak postupka osiguranja u iznosu od 2.500,00 kn, za korist REPUBLIKA HRVATSKA – MINISTARTSVO FINANCIJA, zavedeno pod Z-52432/11.</w:t>
      </w:r>
    </w:p>
    <w:p w:rsidRDefault="005E04F3" w:rsidP="005E04F3" w:rsidR="005E04F3">
      <w:pPr>
        <w:jc w:val="both"/>
        <w:rPr>
          <w:rFonts w:hAnsi="Sylfaen" w:ascii="Sylfaen"/>
        </w:rPr>
      </w:pPr>
    </w:p>
    <w:p w:rsidRDefault="005E04F3" w:rsidP="005E04F3" w:rsidR="005E04F3">
      <w:pPr>
        <w:jc w:val="both"/>
        <w:rPr>
          <w:rFonts w:hAnsi="Sylfaen" w:ascii="Sylfaen"/>
          <w:color w:val="000000"/>
        </w:rPr>
      </w:pPr>
      <w:r>
        <w:rPr>
          <w:rFonts w:hAnsi="Sylfaen" w:ascii="Sylfaen"/>
        </w:rPr>
        <w:lastRenderedPageBreak/>
        <w:t>Navedena nekretnina u listu C</w:t>
      </w:r>
      <w:r w:rsidRPr="005A1971">
        <w:rPr>
          <w:rFonts w:hAnsi="Sylfaen" w:ascii="Sylfaen"/>
        </w:rPr>
        <w:t xml:space="preserve"> </w:t>
      </w:r>
      <w:r>
        <w:rPr>
          <w:rFonts w:hAnsi="Sylfaen" w:ascii="Sylfaen"/>
        </w:rPr>
        <w:t xml:space="preserve">pod 2.1. opterećena je založnim pravom </w:t>
      </w:r>
      <w:r w:rsidRPr="005A1971">
        <w:rPr>
          <w:rFonts w:hAnsi="Sylfaen" w:ascii="Sylfaen"/>
          <w:color w:val="000000"/>
        </w:rPr>
        <w:t xml:space="preserve">temeljem </w:t>
      </w:r>
      <w:r>
        <w:rPr>
          <w:rFonts w:hAnsi="Sylfaen" w:ascii="Sylfaen"/>
          <w:color w:val="000000"/>
        </w:rPr>
        <w:t>ugovora o založnom pravu od 21.11.2006. god. javnobilježnički solemniziranog po javnom bilježniku Damiru Andrašić, Zagreb, pod brojem OU-536/2006 za iznos od 4.080.000,00 kn uvećano za kamate, naknade, troškove i ostale uvjete iz Ugovora za korist ZAGREBAČKE BANKE d.d. Zagreb, Paromlinska br. 2, Zagreb, zavedeno pod Z-75572/06.</w:t>
      </w:r>
    </w:p>
    <w:p w:rsidRDefault="005E04F3" w:rsidP="005E04F3" w:rsidR="005E04F3">
      <w:pPr>
        <w:jc w:val="both"/>
        <w:rPr>
          <w:rFonts w:hAnsi="Sylfaen" w:ascii="Sylfaen"/>
          <w:color w:val="000000"/>
        </w:rPr>
      </w:pPr>
    </w:p>
    <w:p w:rsidRDefault="008A1E17" w:rsidP="005E04F3" w:rsidR="008A1E17">
      <w:pPr>
        <w:jc w:val="both"/>
        <w:rPr>
          <w:rFonts w:hAnsi="Sylfaen" w:ascii="Sylfaen"/>
          <w:color w:val="000000"/>
        </w:rPr>
      </w:pPr>
      <w:r>
        <w:rPr>
          <w:rFonts w:hAnsi="Sylfaen" w:ascii="Sylfaen"/>
          <w:color w:val="000000"/>
        </w:rPr>
        <w:t>Stečajni dužnik nije u posjedu navedene nekretnine. Ista je u posjedu društva SMOAL d.o.o., Kupari (Općina Župa Dubrovačka), Put dr. Ante Starčevića 28, OIB: 31221603480 (ranije adresa Makarska, Zagrebačka bb), a temeljem Ugovora o kupoprodaji nekretnine sklopljenim između AGRAM GRADNJA d.o.o. iz Zagreba kao prodavatelja i društva SMOAL d.o.o. iz Makarske kao kupca od dana 19.02.2009. god., ovjeren od strane Javnog bilježnika Jozo Rotim iz Zagreba, broj OV-1627/09 od dana 11.03.2009. god.</w:t>
      </w:r>
    </w:p>
    <w:p w:rsidRDefault="008A1E17" w:rsidP="005E04F3" w:rsidR="00FB5F24">
      <w:pPr>
        <w:jc w:val="both"/>
        <w:rPr>
          <w:rFonts w:hAnsi="Sylfaen" w:ascii="Sylfaen"/>
          <w:color w:val="000000"/>
        </w:rPr>
      </w:pPr>
      <w:r>
        <w:rPr>
          <w:rFonts w:hAnsi="Sylfaen" w:ascii="Sylfaen"/>
          <w:color w:val="000000"/>
        </w:rPr>
        <w:t xml:space="preserve">Člankom 3. citiranog Ugovora ugovorena je kupoprodajna cijena u iznosu od 128.497,00 EUR-a </w:t>
      </w:r>
      <w:r w:rsidR="00FB5F24">
        <w:rPr>
          <w:rFonts w:hAnsi="Sylfaen" w:ascii="Sylfaen"/>
          <w:color w:val="000000"/>
        </w:rPr>
        <w:t xml:space="preserve">te je čl. 4. Ugovora utvrđeno da je kupoprodajna cijena u potpunosti podmirena na način da je izvršen prijeboj potraživanja prema društvu Smoal doo i to računa br. 105/08-7 izdanog 30.12.2008. god. </w:t>
      </w:r>
    </w:p>
    <w:p w:rsidRDefault="00FB5F24" w:rsidP="005E04F3" w:rsidR="00FB5F24">
      <w:pPr>
        <w:jc w:val="both"/>
        <w:rPr>
          <w:rFonts w:hAnsi="Sylfaen" w:ascii="Sylfaen"/>
          <w:color w:val="000000"/>
        </w:rPr>
      </w:pPr>
      <w:r>
        <w:rPr>
          <w:rFonts w:hAnsi="Sylfaen" w:ascii="Sylfaen"/>
          <w:color w:val="000000"/>
        </w:rPr>
        <w:t xml:space="preserve">Člankom 6. </w:t>
      </w:r>
      <w:r w:rsidR="00D77898">
        <w:rPr>
          <w:rFonts w:hAnsi="Sylfaen" w:ascii="Sylfaen"/>
          <w:color w:val="000000"/>
        </w:rPr>
        <w:t>Prodavatelj</w:t>
      </w:r>
      <w:r>
        <w:rPr>
          <w:rFonts w:hAnsi="Sylfaen" w:ascii="Sylfaen"/>
          <w:color w:val="000000"/>
        </w:rPr>
        <w:t xml:space="preserve"> </w:t>
      </w:r>
      <w:r w:rsidR="00D77898">
        <w:rPr>
          <w:rFonts w:hAnsi="Sylfaen" w:ascii="Sylfaen"/>
          <w:color w:val="000000"/>
        </w:rPr>
        <w:t>se obvezao podmiriti dugovanje Z</w:t>
      </w:r>
      <w:r>
        <w:rPr>
          <w:rFonts w:hAnsi="Sylfaen" w:ascii="Sylfaen"/>
          <w:color w:val="000000"/>
        </w:rPr>
        <w:t>agrebačkoj banci d.d. iz Ugovora o založnom pravu od 21.11.2006., a temeljem kojeg je uknjiženo pravo zaloga na nekretnini predmet ugovora u iznosu od 4.080.000,00</w:t>
      </w:r>
      <w:r w:rsidR="00D77898">
        <w:rPr>
          <w:rFonts w:hAnsi="Sylfaen" w:ascii="Sylfaen"/>
          <w:color w:val="000000"/>
        </w:rPr>
        <w:t xml:space="preserve"> </w:t>
      </w:r>
      <w:r>
        <w:rPr>
          <w:rFonts w:hAnsi="Sylfaen" w:ascii="Sylfaen"/>
          <w:color w:val="000000"/>
        </w:rPr>
        <w:t>kn uvećano za kamate i ostale troškove te se obvezao pribaviti od Zagrebačke banke d.d. Brisovno očitovanje radi provedbe brisanja u C listu upisanog tereta od 22.11.2006. god. broj Z-75572/06.</w:t>
      </w:r>
    </w:p>
    <w:p w:rsidRDefault="00FB5F24" w:rsidP="005E04F3" w:rsidR="00FD62A8">
      <w:pPr>
        <w:jc w:val="both"/>
        <w:rPr>
          <w:rFonts w:hAnsi="Sylfaen" w:ascii="Sylfaen"/>
          <w:color w:val="000000"/>
        </w:rPr>
      </w:pPr>
      <w:r>
        <w:rPr>
          <w:rFonts w:hAnsi="Sylfaen" w:ascii="Sylfaen"/>
          <w:color w:val="000000"/>
        </w:rPr>
        <w:t>Člankom 7. Ugovora Prodavatelj se obvezao kupcu izdati posebnu Izjavu o upisu prava vlasništva koju će ovjeriti kod javnog bilježnika (clausula intablandi), a kojom će ovlastiti kupca da na osnovi te posebne Izjave i ovog Ugovora ishodi uknjižbu prava vlasništva predmetne nekretnine na svije ime u cijelosti u zemljišnim i drugim javnim knjigama, bez ikakvih daljnjih pitanja i odobrenja s njegove strane.</w:t>
      </w:r>
    </w:p>
    <w:p w:rsidRDefault="00D77898" w:rsidP="005E04F3" w:rsidR="008A1E17" w:rsidRPr="004B3692">
      <w:pPr>
        <w:jc w:val="both"/>
        <w:rPr>
          <w:rFonts w:hAnsi="Sylfaen" w:ascii="Sylfaen"/>
        </w:rPr>
      </w:pPr>
      <w:r w:rsidRPr="004B3692">
        <w:rPr>
          <w:rFonts w:hAnsi="Sylfaen" w:ascii="Sylfaen"/>
        </w:rPr>
        <w:t>Rješenjem Općinskog građanskog suda u Zagrebu, posla. br.: Z-51641/2012 od dana 08.11.2012. god. odbijene je prijedlog SMOAL d.o.o. iz Kupara, radi uknjižbe prava vlasništva u zk.ul.br. 73297, poduložak 7, k.o. Šestine.</w:t>
      </w:r>
    </w:p>
    <w:p w:rsidRDefault="00D77898" w:rsidP="005E04F3" w:rsidR="00D77898">
      <w:pPr>
        <w:jc w:val="both"/>
        <w:rPr>
          <w:rFonts w:hAnsi="Sylfaen" w:ascii="Sylfaen"/>
        </w:rPr>
      </w:pPr>
      <w:r w:rsidRPr="004B3692">
        <w:rPr>
          <w:rFonts w:hAnsi="Sylfaen" w:ascii="Sylfaen"/>
        </w:rPr>
        <w:t>Kao razlog odbijanja prijedloga za uknjižbu prava vlasništva na temelju ugovora o kupoprodaji  nekretnine od dana 19.02.2009. god. , izjave o upisu prava vlasništva (clausula intabulandi) od dana 11.03.2019. god. navodi se da je u času zaprimanja prijedloga za uknjižbu već ranije zabilježena ovrha temeljem rješenja o ovrsi Općinskog građanskog suda u Zagrebu</w:t>
      </w:r>
      <w:r w:rsidR="004B3692" w:rsidRPr="004B3692">
        <w:rPr>
          <w:rFonts w:hAnsi="Sylfaen" w:ascii="Sylfaen"/>
        </w:rPr>
        <w:t xml:space="preserve"> posl. br.: Ovr-252/2012 od dana 25. siječnja 2012. god. (čl. 84. st. 3. Ovršnog zakona) pa je dolučeno temeljem č. 109. st. 1. i st. 4. Zakona o zemljišnim knjigama.</w:t>
      </w:r>
    </w:p>
    <w:p w:rsidRDefault="00C812E2" w:rsidP="005E04F3" w:rsidR="00C812E2">
      <w:pPr>
        <w:jc w:val="both"/>
        <w:rPr>
          <w:rFonts w:hAnsi="Sylfaen" w:ascii="Sylfaen"/>
        </w:rPr>
      </w:pPr>
    </w:p>
    <w:p w:rsidRDefault="00C812E2" w:rsidP="005E04F3" w:rsidR="00C812E2" w:rsidRPr="004B3692">
      <w:pPr>
        <w:jc w:val="both"/>
        <w:rPr>
          <w:rFonts w:hAnsi="Sylfaen" w:ascii="Sylfaen"/>
        </w:rPr>
      </w:pPr>
      <w:r>
        <w:rPr>
          <w:rFonts w:hAnsi="Sylfaen" w:ascii="Sylfaen"/>
        </w:rPr>
        <w:t xml:space="preserve">Skreće se pozornost da uvidom u javno objavljene izvještaje društvo SMOAL d.o.o. iz Kupara nema evidentirane imovine – vlasništvo nekretnina u poslovnim knjigama. </w:t>
      </w:r>
    </w:p>
    <w:p w:rsidRDefault="005E04F3" w:rsidP="001F5A21" w:rsidR="005E04F3">
      <w:pPr>
        <w:jc w:val="both"/>
        <w:rPr>
          <w:rFonts w:hAnsi="Sylfaen" w:ascii="Sylfaen"/>
          <w:bCs/>
          <w:color w:val="000000"/>
        </w:rPr>
      </w:pPr>
    </w:p>
    <w:p w:rsidRDefault="00C812E2" w:rsidP="001F5A21" w:rsidR="00C812E2">
      <w:pPr>
        <w:jc w:val="both"/>
        <w:rPr>
          <w:rFonts w:hAnsi="Sylfaen" w:ascii="Sylfaen"/>
          <w:bCs/>
          <w:color w:val="000000"/>
        </w:rPr>
      </w:pPr>
    </w:p>
    <w:p w:rsidRDefault="00C812E2" w:rsidP="001F5A21" w:rsidR="00C812E2">
      <w:pPr>
        <w:jc w:val="both"/>
        <w:rPr>
          <w:rFonts w:hAnsi="Sylfaen" w:ascii="Sylfaen"/>
          <w:bCs/>
          <w:color w:val="000000"/>
        </w:rPr>
      </w:pPr>
    </w:p>
    <w:p w:rsidRDefault="00E47B3F" w:rsidP="00D81982" w:rsidR="00D81982" w:rsidRPr="00D77969">
      <w:pPr>
        <w:jc w:val="both"/>
        <w:rPr>
          <w:rFonts w:hAnsi="Sylfaen" w:ascii="Sylfaen"/>
          <w:b/>
        </w:rPr>
      </w:pPr>
      <w:r w:rsidRPr="00D77969">
        <w:rPr>
          <w:rFonts w:hAnsi="Sylfaen" w:ascii="Sylfaen"/>
          <w:b/>
        </w:rPr>
        <w:lastRenderedPageBreak/>
        <w:t>b) Pokretnine</w:t>
      </w:r>
    </w:p>
    <w:p w:rsidRDefault="005E04F3" w:rsidP="00D81982" w:rsidR="005E04F3" w:rsidRPr="00D77969">
      <w:pPr>
        <w:jc w:val="both"/>
        <w:rPr>
          <w:rFonts w:hAnsi="Sylfaen" w:ascii="Sylfaen"/>
          <w:b/>
        </w:rPr>
      </w:pPr>
    </w:p>
    <w:p w:rsidRDefault="005E04F3" w:rsidP="00D81982" w:rsidR="005E04F3" w:rsidRPr="00D77969">
      <w:pPr>
        <w:jc w:val="both"/>
        <w:rPr>
          <w:rFonts w:hAnsi="Sylfaen" w:ascii="Sylfaen"/>
        </w:rPr>
      </w:pPr>
      <w:r w:rsidRPr="00D77969">
        <w:rPr>
          <w:rFonts w:hAnsi="Sylfaen" w:ascii="Sylfaen"/>
        </w:rPr>
        <w:t>Nemam saznanja o postojanju pokretnina koje bi činile stečajnu masu.</w:t>
      </w:r>
    </w:p>
    <w:p w:rsidRDefault="00D77969" w:rsidP="00D81982" w:rsidR="00D77969" w:rsidRPr="00D77969">
      <w:pPr>
        <w:jc w:val="both"/>
        <w:rPr>
          <w:rFonts w:hAnsi="Sylfaen" w:ascii="Sylfaen"/>
        </w:rPr>
      </w:pPr>
      <w:r w:rsidRPr="00D77969">
        <w:rPr>
          <w:rFonts w:hAnsi="Sylfaen" w:ascii="Sylfaen"/>
        </w:rPr>
        <w:t xml:space="preserve">Naime, prema pisanoj izjavi ranije zakonske zastupnice </w:t>
      </w:r>
      <w:r w:rsidR="00C812E2">
        <w:rPr>
          <w:rFonts w:hAnsi="Sylfaen" w:ascii="Sylfaen"/>
        </w:rPr>
        <w:t>pokretnina</w:t>
      </w:r>
      <w:r w:rsidRPr="00D77969">
        <w:rPr>
          <w:rFonts w:hAnsi="Sylfaen" w:ascii="Sylfaen"/>
        </w:rPr>
        <w:t xml:space="preserve"> nema.</w:t>
      </w:r>
    </w:p>
    <w:p w:rsidRDefault="00DD3540" w:rsidP="00E47B3F" w:rsidR="00DD3540" w:rsidRPr="00D77969">
      <w:pPr>
        <w:jc w:val="both"/>
        <w:rPr>
          <w:rFonts w:hAnsi="Sylfaen" w:ascii="Sylfaen"/>
        </w:rPr>
      </w:pPr>
    </w:p>
    <w:p w:rsidRDefault="00E47B3F" w:rsidP="00D81982" w:rsidR="00E47B3F" w:rsidRPr="00D77969">
      <w:pPr>
        <w:jc w:val="both"/>
        <w:rPr>
          <w:rFonts w:hAnsi="Sylfaen" w:ascii="Sylfaen"/>
          <w:b/>
        </w:rPr>
      </w:pPr>
      <w:r w:rsidRPr="00D77969">
        <w:rPr>
          <w:rFonts w:hAnsi="Sylfaen" w:ascii="Sylfaen"/>
          <w:b/>
        </w:rPr>
        <w:t xml:space="preserve">c) Potraživanja </w:t>
      </w:r>
    </w:p>
    <w:p w:rsidRDefault="00E47B3F" w:rsidP="00D81982" w:rsidR="00E47B3F" w:rsidRPr="00D77969">
      <w:pPr>
        <w:jc w:val="both"/>
        <w:rPr>
          <w:rFonts w:hAnsi="Sylfaen" w:ascii="Sylfaen"/>
          <w:b/>
        </w:rPr>
      </w:pPr>
    </w:p>
    <w:p w:rsidRDefault="00513708" w:rsidP="00D81982" w:rsidR="00D77969" w:rsidRPr="00D77969">
      <w:pPr>
        <w:jc w:val="both"/>
        <w:rPr>
          <w:rFonts w:hAnsi="Sylfaen" w:ascii="Sylfaen"/>
        </w:rPr>
      </w:pPr>
      <w:r w:rsidRPr="00D77969">
        <w:rPr>
          <w:rFonts w:hAnsi="Sylfaen" w:ascii="Sylfaen"/>
        </w:rPr>
        <w:t xml:space="preserve">Sukladno poslovnoj dokumentaciji </w:t>
      </w:r>
      <w:r w:rsidR="00DA004D" w:rsidRPr="00D77969">
        <w:rPr>
          <w:rFonts w:hAnsi="Sylfaen" w:ascii="Sylfaen"/>
        </w:rPr>
        <w:t>odnosno Bilanci na dan 31.12.201</w:t>
      </w:r>
      <w:r w:rsidR="00D77969" w:rsidRPr="00D77969">
        <w:rPr>
          <w:rFonts w:hAnsi="Sylfaen" w:ascii="Sylfaen"/>
        </w:rPr>
        <w:t>4</w:t>
      </w:r>
      <w:r w:rsidR="00DA004D" w:rsidRPr="00D77969">
        <w:rPr>
          <w:rFonts w:hAnsi="Sylfaen" w:ascii="Sylfaen"/>
        </w:rPr>
        <w:t>. god.</w:t>
      </w:r>
      <w:r w:rsidR="00EF3D8C" w:rsidRPr="00D77969">
        <w:rPr>
          <w:rFonts w:hAnsi="Sylfaen" w:ascii="Sylfaen"/>
        </w:rPr>
        <w:t xml:space="preserve"> </w:t>
      </w:r>
      <w:r w:rsidR="0047141E" w:rsidRPr="00D77969">
        <w:rPr>
          <w:rFonts w:hAnsi="Sylfaen" w:ascii="Sylfaen"/>
        </w:rPr>
        <w:t>potraživanja</w:t>
      </w:r>
      <w:r w:rsidR="003473CE" w:rsidRPr="00D77969">
        <w:rPr>
          <w:rFonts w:hAnsi="Sylfaen" w:ascii="Sylfaen"/>
        </w:rPr>
        <w:t xml:space="preserve"> </w:t>
      </w:r>
      <w:r w:rsidR="00EF3D8C" w:rsidRPr="00D77969">
        <w:rPr>
          <w:rFonts w:hAnsi="Sylfaen" w:ascii="Sylfaen"/>
        </w:rPr>
        <w:t xml:space="preserve">od kupaca iznose </w:t>
      </w:r>
      <w:r w:rsidR="00D77969" w:rsidRPr="00D77969">
        <w:rPr>
          <w:rFonts w:hAnsi="Sylfaen" w:ascii="Sylfaen"/>
        </w:rPr>
        <w:t>136.400,00 kn</w:t>
      </w:r>
      <w:r w:rsidR="00EF3D8C" w:rsidRPr="00D77969">
        <w:rPr>
          <w:rFonts w:hAnsi="Sylfaen" w:ascii="Sylfaen"/>
        </w:rPr>
        <w:t>.</w:t>
      </w:r>
      <w:r w:rsidR="00D77969" w:rsidRPr="00D77969">
        <w:rPr>
          <w:rFonts w:hAnsi="Sylfaen" w:ascii="Sylfaen"/>
        </w:rPr>
        <w:t xml:space="preserve"> Prema izjavi ranije zakonske zastupnice stečajnog dužnika dio potraživanja se odnosi na potraživanje od kupca Petrović u iznosu od 114.952,00 kn te da je isti svoj dug uplatio u korist Zagrebačke banke d. d. unazad dvije do tri godine.</w:t>
      </w:r>
      <w:r w:rsidR="00C812E2">
        <w:rPr>
          <w:rFonts w:hAnsi="Sylfaen" w:ascii="Sylfaen"/>
        </w:rPr>
        <w:t xml:space="preserve"> </w:t>
      </w:r>
      <w:r w:rsidR="00D77969" w:rsidRPr="00D77969">
        <w:rPr>
          <w:rFonts w:hAnsi="Sylfaen" w:ascii="Sylfaen"/>
        </w:rPr>
        <w:t xml:space="preserve">Skreće se pozornost na nastup zastare. </w:t>
      </w:r>
    </w:p>
    <w:p w:rsidRDefault="00D77969" w:rsidP="00D81982" w:rsidR="00D77969" w:rsidRPr="00D77969">
      <w:pPr>
        <w:jc w:val="both"/>
        <w:rPr>
          <w:rFonts w:hAnsi="Sylfaen" w:ascii="Sylfaen"/>
        </w:rPr>
      </w:pPr>
    </w:p>
    <w:p w:rsidRDefault="00E65E87" w:rsidP="00D81982" w:rsidR="00E65E87" w:rsidRPr="00D77969">
      <w:pPr>
        <w:jc w:val="both"/>
        <w:rPr>
          <w:rFonts w:hAnsi="Sylfaen" w:ascii="Sylfaen"/>
        </w:rPr>
      </w:pPr>
    </w:p>
    <w:p w:rsidRDefault="00E65E87" w:rsidP="00D81982" w:rsidR="00E65E87" w:rsidRPr="00D77969">
      <w:pPr>
        <w:jc w:val="both"/>
        <w:rPr>
          <w:rFonts w:hAnsi="Sylfaen" w:ascii="Sylfaen"/>
          <w:b/>
        </w:rPr>
      </w:pPr>
      <w:r w:rsidRPr="00D77969">
        <w:rPr>
          <w:rFonts w:hAnsi="Sylfaen" w:ascii="Sylfaen"/>
          <w:b/>
        </w:rPr>
        <w:t>d) Zalihe</w:t>
      </w:r>
    </w:p>
    <w:p w:rsidRDefault="00E65E87" w:rsidP="00D81982" w:rsidR="00E65E87" w:rsidRPr="00D77969">
      <w:pPr>
        <w:jc w:val="both"/>
        <w:rPr>
          <w:rFonts w:hAnsi="Sylfaen" w:ascii="Sylfaen"/>
          <w:b/>
        </w:rPr>
      </w:pPr>
    </w:p>
    <w:p w:rsidRDefault="00E65E87" w:rsidP="00D81982" w:rsidR="00E65E87" w:rsidRPr="00D77969">
      <w:pPr>
        <w:jc w:val="both"/>
        <w:rPr>
          <w:rFonts w:hAnsi="Sylfaen" w:ascii="Sylfaen"/>
        </w:rPr>
      </w:pPr>
      <w:r w:rsidRPr="00D77969">
        <w:rPr>
          <w:rFonts w:hAnsi="Sylfaen" w:ascii="Sylfaen"/>
        </w:rPr>
        <w:t>Sukladno poslovnoj dokumentaciji o</w:t>
      </w:r>
      <w:r w:rsidR="00D77969" w:rsidRPr="00D77969">
        <w:rPr>
          <w:rFonts w:hAnsi="Sylfaen" w:ascii="Sylfaen"/>
        </w:rPr>
        <w:t>dnosno Bilanci na dan 31.12.2014</w:t>
      </w:r>
      <w:r w:rsidRPr="00D77969">
        <w:rPr>
          <w:rFonts w:hAnsi="Sylfaen" w:ascii="Sylfaen"/>
        </w:rPr>
        <w:t xml:space="preserve">. god. zalihe iznose </w:t>
      </w:r>
      <w:r w:rsidR="00D77969" w:rsidRPr="00D77969">
        <w:rPr>
          <w:rFonts w:hAnsi="Sylfaen" w:ascii="Sylfaen"/>
        </w:rPr>
        <w:t>600.000</w:t>
      </w:r>
      <w:r w:rsidRPr="00D77969">
        <w:rPr>
          <w:rFonts w:hAnsi="Sylfaen" w:ascii="Sylfaen"/>
        </w:rPr>
        <w:t>,00 kn. U vrijeme preuzimanja dužnosti zalihe nisu zatečene</w:t>
      </w:r>
      <w:r w:rsidR="00D77969" w:rsidRPr="00D77969">
        <w:rPr>
          <w:rFonts w:hAnsi="Sylfaen" w:ascii="Sylfaen"/>
        </w:rPr>
        <w:t xml:space="preserve"> te se skreće pozornost da društvo ne posluje gotovo deset godina te sama ranija zakonska zastupnica navodi da društvo nema imovine.</w:t>
      </w:r>
    </w:p>
    <w:p w:rsidRDefault="005E04F3" w:rsidP="00AF5748" w:rsidR="005E04F3">
      <w:pPr>
        <w:jc w:val="both"/>
        <w:rPr>
          <w:rFonts w:hAnsi="Sylfaen" w:ascii="Sylfaen"/>
        </w:rPr>
      </w:pPr>
    </w:p>
    <w:p w:rsidRDefault="003C6D2B" w:rsidP="00AF5748" w:rsidR="003C6D2B" w:rsidRPr="00D33104">
      <w:pPr>
        <w:jc w:val="both"/>
        <w:rPr>
          <w:rFonts w:hAnsi="Sylfaen" w:ascii="Sylfaen"/>
          <w:b/>
          <w:sz w:val="28"/>
          <w:szCs w:val="28"/>
          <w:u w:val="single"/>
        </w:rPr>
      </w:pPr>
      <w:r w:rsidRPr="00D33104">
        <w:rPr>
          <w:rFonts w:hAnsi="Sylfaen" w:ascii="Sylfaen"/>
          <w:b/>
          <w:sz w:val="28"/>
          <w:szCs w:val="28"/>
          <w:u w:val="single"/>
        </w:rPr>
        <w:t>Obveze stečajnog dužnika</w:t>
      </w:r>
    </w:p>
    <w:p w:rsidRDefault="003C6D2B" w:rsidP="00AF5748" w:rsidR="003C6D2B" w:rsidRPr="001C4E6C">
      <w:pPr>
        <w:jc w:val="both"/>
        <w:rPr>
          <w:rFonts w:hAnsi="Sylfaen" w:ascii="Sylfaen"/>
        </w:rPr>
      </w:pPr>
    </w:p>
    <w:p w:rsidRDefault="00E36DFE" w:rsidP="006E1376" w:rsidR="002F216E" w:rsidRPr="00D77969">
      <w:pPr>
        <w:jc w:val="both"/>
        <w:rPr>
          <w:rFonts w:hAnsi="Sylfaen" w:ascii="Sylfaen"/>
        </w:rPr>
      </w:pPr>
      <w:r w:rsidRPr="00D77969">
        <w:rPr>
          <w:rFonts w:hAnsi="Sylfaen" w:ascii="Sylfaen"/>
        </w:rPr>
        <w:t xml:space="preserve">Prema </w:t>
      </w:r>
      <w:r w:rsidR="00116140" w:rsidRPr="00D77969">
        <w:rPr>
          <w:rFonts w:hAnsi="Sylfaen" w:ascii="Sylfaen"/>
        </w:rPr>
        <w:t>B</w:t>
      </w:r>
      <w:r w:rsidR="003473CE" w:rsidRPr="00D77969">
        <w:rPr>
          <w:rFonts w:hAnsi="Sylfaen" w:ascii="Sylfaen"/>
        </w:rPr>
        <w:t>ilanci na dan</w:t>
      </w:r>
      <w:r w:rsidRPr="00D77969">
        <w:rPr>
          <w:rFonts w:hAnsi="Sylfaen" w:ascii="Sylfaen"/>
        </w:rPr>
        <w:t xml:space="preserve"> </w:t>
      </w:r>
      <w:r w:rsidR="00116140" w:rsidRPr="00D77969">
        <w:rPr>
          <w:rFonts w:hAnsi="Sylfaen" w:ascii="Sylfaen"/>
        </w:rPr>
        <w:t>31</w:t>
      </w:r>
      <w:r w:rsidRPr="00D77969">
        <w:rPr>
          <w:rFonts w:hAnsi="Sylfaen" w:ascii="Sylfaen"/>
        </w:rPr>
        <w:t>.</w:t>
      </w:r>
      <w:r w:rsidR="00116140" w:rsidRPr="00D77969">
        <w:rPr>
          <w:rFonts w:hAnsi="Sylfaen" w:ascii="Sylfaen"/>
        </w:rPr>
        <w:t>12</w:t>
      </w:r>
      <w:r w:rsidRPr="00D77969">
        <w:rPr>
          <w:rFonts w:hAnsi="Sylfaen" w:ascii="Sylfaen"/>
        </w:rPr>
        <w:t>.201</w:t>
      </w:r>
      <w:r w:rsidR="00D77969" w:rsidRPr="00D77969">
        <w:rPr>
          <w:rFonts w:hAnsi="Sylfaen" w:ascii="Sylfaen"/>
        </w:rPr>
        <w:t>4</w:t>
      </w:r>
      <w:r w:rsidRPr="00D77969">
        <w:rPr>
          <w:rFonts w:hAnsi="Sylfaen" w:ascii="Sylfaen"/>
        </w:rPr>
        <w:t xml:space="preserve">. god. </w:t>
      </w:r>
      <w:r w:rsidR="00D77969" w:rsidRPr="00D77969">
        <w:rPr>
          <w:rFonts w:hAnsi="Sylfaen" w:ascii="Sylfaen"/>
        </w:rPr>
        <w:t>dugoročnih obveza nema</w:t>
      </w:r>
      <w:r w:rsidR="00EF3D8C" w:rsidRPr="00D77969">
        <w:rPr>
          <w:rFonts w:hAnsi="Sylfaen" w:ascii="Sylfaen"/>
        </w:rPr>
        <w:t>, a kratkoročne obveze iznose 5.</w:t>
      </w:r>
      <w:r w:rsidR="00D77969" w:rsidRPr="00D77969">
        <w:rPr>
          <w:rFonts w:hAnsi="Sylfaen" w:ascii="Sylfaen"/>
        </w:rPr>
        <w:t>945.100</w:t>
      </w:r>
      <w:r w:rsidR="00EF3D8C" w:rsidRPr="00D77969">
        <w:rPr>
          <w:rFonts w:hAnsi="Sylfaen" w:ascii="Sylfaen"/>
        </w:rPr>
        <w:t xml:space="preserve">,00 kn </w:t>
      </w:r>
      <w:r w:rsidR="00D77969" w:rsidRPr="00D77969">
        <w:rPr>
          <w:rFonts w:hAnsi="Sylfaen" w:ascii="Sylfaen"/>
        </w:rPr>
        <w:t>i to na ime obveza prema financijskim institucijama u iznosu od 3.170.400,00 kn, obveze prema dobavljačima u iznosu od 911.200,00 kn, obveze prema državi u iznosu od 226.900,00 kn te ostale obveze u iznosu od 1.636.600,00 kn.</w:t>
      </w:r>
    </w:p>
    <w:p w:rsidRDefault="00DE4176" w:rsidP="00AF5748" w:rsidR="00DE4176">
      <w:pPr>
        <w:jc w:val="both"/>
        <w:rPr>
          <w:rFonts w:hAnsi="Sylfaen" w:ascii="Sylfaen"/>
        </w:rPr>
      </w:pPr>
    </w:p>
    <w:p w:rsidRDefault="000B6DB7" w:rsidP="00AF5748" w:rsidR="000B6DB7" w:rsidRPr="000B6DB7">
      <w:pPr>
        <w:jc w:val="both"/>
        <w:rPr>
          <w:rFonts w:hAnsi="Sylfaen" w:ascii="Sylfaen"/>
          <w:b/>
          <w:sz w:val="28"/>
          <w:szCs w:val="28"/>
          <w:u w:val="single"/>
        </w:rPr>
      </w:pPr>
      <w:r w:rsidRPr="000B6DB7">
        <w:rPr>
          <w:rFonts w:hAnsi="Sylfaen" w:ascii="Sylfaen"/>
          <w:b/>
          <w:sz w:val="28"/>
          <w:szCs w:val="28"/>
          <w:u w:val="single"/>
        </w:rPr>
        <w:t>Sudski postupci</w:t>
      </w:r>
    </w:p>
    <w:p w:rsidRDefault="000B6DB7" w:rsidP="000B6DB7" w:rsidR="000B6DB7">
      <w:pPr>
        <w:jc w:val="both"/>
        <w:rPr>
          <w:rFonts w:hAnsi="Sylfaen" w:ascii="Sylfaen"/>
        </w:rPr>
      </w:pPr>
    </w:p>
    <w:p w:rsidRDefault="004B3692" w:rsidP="00D80D09" w:rsidR="004B3692">
      <w:pPr>
        <w:jc w:val="both"/>
        <w:rPr>
          <w:rFonts w:hAnsi="Sylfaen" w:ascii="Sylfaen"/>
        </w:rPr>
      </w:pPr>
      <w:r>
        <w:rPr>
          <w:rFonts w:hAnsi="Sylfaen" w:ascii="Sylfaen"/>
        </w:rPr>
        <w:t xml:space="preserve">1. Općinski građanski sud u Zagrebu, </w:t>
      </w:r>
      <w:r w:rsidRPr="00D80D09">
        <w:rPr>
          <w:rFonts w:hAnsi="Sylfaen" w:ascii="Sylfaen"/>
        </w:rPr>
        <w:t>P-2953/17 (ranije P-2400/2012),</w:t>
      </w:r>
    </w:p>
    <w:p w:rsidRDefault="00934B88" w:rsidP="00934B88" w:rsidR="004B3692">
      <w:pPr>
        <w:jc w:val="both"/>
        <w:rPr>
          <w:rFonts w:hAnsi="Sylfaen" w:ascii="Sylfaen"/>
        </w:rPr>
      </w:pPr>
      <w:r>
        <w:rPr>
          <w:rFonts w:hAnsi="Sylfaen" w:ascii="Sylfaen"/>
        </w:rPr>
        <w:t xml:space="preserve">    </w:t>
      </w:r>
      <w:r w:rsidR="004B3692">
        <w:rPr>
          <w:rFonts w:hAnsi="Sylfaen" w:ascii="Sylfaen"/>
        </w:rPr>
        <w:t>Tužitelj: Ivica Štok</w:t>
      </w:r>
    </w:p>
    <w:p w:rsidRDefault="004B3692" w:rsidP="00D80D09" w:rsidR="004B3692">
      <w:pPr>
        <w:jc w:val="both"/>
        <w:rPr>
          <w:rFonts w:hAnsi="Sylfaen" w:ascii="Sylfaen"/>
        </w:rPr>
      </w:pPr>
      <w:r>
        <w:rPr>
          <w:rFonts w:hAnsi="Sylfaen" w:ascii="Sylfaen"/>
        </w:rPr>
        <w:t xml:space="preserve">    Tuženi: I. Nikola Perica, II, Agram gradnja d.o.o. , III Zagrebačka banka d.d.</w:t>
      </w:r>
    </w:p>
    <w:p w:rsidRDefault="00934B88" w:rsidP="00D80D09" w:rsidR="004B3692">
      <w:pPr>
        <w:jc w:val="both"/>
        <w:rPr>
          <w:rFonts w:hAnsi="Sylfaen" w:ascii="Sylfaen"/>
        </w:rPr>
      </w:pPr>
      <w:r>
        <w:rPr>
          <w:rFonts w:hAnsi="Sylfaen" w:ascii="Sylfaen"/>
        </w:rPr>
        <w:t xml:space="preserve">    </w:t>
      </w:r>
      <w:r w:rsidR="004B3692">
        <w:rPr>
          <w:rFonts w:hAnsi="Sylfaen" w:ascii="Sylfaen"/>
        </w:rPr>
        <w:t>radi: utvrđenja ništetnosti/podredno raskida/ podredni isplate</w:t>
      </w:r>
    </w:p>
    <w:p w:rsidRDefault="00934B88" w:rsidP="00D80D09" w:rsidR="004B3692">
      <w:pPr>
        <w:jc w:val="both"/>
        <w:rPr>
          <w:rFonts w:hAnsi="Sylfaen" w:ascii="Sylfaen"/>
        </w:rPr>
      </w:pPr>
      <w:r>
        <w:rPr>
          <w:rFonts w:hAnsi="Sylfaen" w:ascii="Sylfaen"/>
        </w:rPr>
        <w:t xml:space="preserve">   </w:t>
      </w:r>
      <w:r w:rsidR="004B3692">
        <w:rPr>
          <w:rFonts w:hAnsi="Sylfaen" w:ascii="Sylfaen"/>
        </w:rPr>
        <w:t xml:space="preserve"> VPS: </w:t>
      </w:r>
      <w:r w:rsidR="00E25441">
        <w:rPr>
          <w:rFonts w:hAnsi="Sylfaen" w:ascii="Sylfaen"/>
        </w:rPr>
        <w:t>2.000.000,00 kn.</w:t>
      </w:r>
    </w:p>
    <w:p w:rsidRDefault="004B3692" w:rsidP="00D80D09" w:rsidR="004B3692">
      <w:pPr>
        <w:jc w:val="both"/>
        <w:rPr>
          <w:rFonts w:hAnsi="Sylfaen" w:ascii="Sylfaen"/>
        </w:rPr>
      </w:pPr>
    </w:p>
    <w:p w:rsidRDefault="00D80D09" w:rsidP="00D80D09" w:rsidR="00D80D09" w:rsidRPr="00D80D09">
      <w:pPr>
        <w:jc w:val="both"/>
      </w:pPr>
      <w:r w:rsidRPr="00D80D09">
        <w:rPr>
          <w:rFonts w:hAnsi="Sylfaen" w:ascii="Sylfaen"/>
        </w:rPr>
        <w:t xml:space="preserve">Uvidom u parnični predmet poslovni broj P-2953/17 (ranije P-2400/2012), a koji se vodi po tužbi tužitelja, Ivice Štoka iz Zagreba, Štoki br.20, protiv tuženika Nikole Perice, stečajnog dužnika Agram gradnja d.o.o. sa sjedištem u Zagrebu, Anđela Nuića 97 i Zagrebačke banke d.d. sa sjedištem u Zagrebu, Paromlinska cesta, a radi utvrđivanja ništetnosti ugovora, uspostave </w:t>
      </w:r>
      <w:r w:rsidRPr="00D80D09">
        <w:rPr>
          <w:rFonts w:hAnsi="Sylfaen" w:ascii="Sylfaen"/>
        </w:rPr>
        <w:lastRenderedPageBreak/>
        <w:t>ranijeg ZK stanja u zk.ul.br. 73297 k.o. Šestine i zk.ul.br. 13063 k.o. Šestine  i brisanja ZK upisa, utvrdila sam sljedeće:</w:t>
      </w:r>
    </w:p>
    <w:p w:rsidRDefault="00D80D09" w:rsidP="00D80D09" w:rsidR="00D80D09">
      <w:pPr>
        <w:jc w:val="both"/>
        <w:rPr>
          <w:rFonts w:hAnsi="Sylfaen" w:ascii="Sylfaen"/>
        </w:rPr>
      </w:pPr>
    </w:p>
    <w:p w:rsidRDefault="00D80D09" w:rsidP="00D80D09" w:rsidR="00D80D09">
      <w:pPr>
        <w:jc w:val="both"/>
        <w:rPr>
          <w:rFonts w:hAnsi="Sylfaen" w:ascii="Sylfaen"/>
        </w:rPr>
      </w:pPr>
      <w:r>
        <w:rPr>
          <w:rFonts w:hAnsi="Sylfaen" w:ascii="Sylfaen"/>
        </w:rPr>
        <w:t>Dana 28.03.2012. godine tužitelj je podnio tužbu Općinskom građanskom sudu u Zagrebu i to radi utvrđivanja ništavosti i ništetnosti ugovora, uspostave ranijeg ZK stanja i brisanja ZK upisa. Tužitelj je ustao tužbom jednim glavnim tužbenim zahtjevom i trima podrednim tužbenim zahtjevima na način kako slijedi:</w:t>
      </w:r>
    </w:p>
    <w:p w:rsidRDefault="004B3692" w:rsidP="00D80D09" w:rsidR="004B3692">
      <w:pPr>
        <w:jc w:val="both"/>
        <w:rPr>
          <w:rFonts w:hAnsi="Sylfaen" w:ascii="Sylfaen"/>
        </w:rPr>
      </w:pPr>
    </w:p>
    <w:p w:rsidRDefault="00D80D09" w:rsidP="00D80D09" w:rsidR="00D80D09" w:rsidRPr="004B3692">
      <w:pPr>
        <w:jc w:val="both"/>
        <w:rPr>
          <w:rFonts w:hAnsi="Sylfaen" w:ascii="Sylfaen"/>
        </w:rPr>
      </w:pPr>
      <w:r w:rsidRPr="004B3692">
        <w:rPr>
          <w:rFonts w:hAnsi="Sylfaen" w:ascii="Sylfaen"/>
        </w:rPr>
        <w:t xml:space="preserve">Glavni tužbeni zahtjev glasi na utvrđenje, </w:t>
      </w:r>
      <w:r w:rsidRPr="004B3692">
        <w:rPr>
          <w:rFonts w:hAnsi="Sylfaen" w:ascii="Sylfaen"/>
          <w:iCs/>
        </w:rPr>
        <w:t xml:space="preserve">u odnosu na I tuženog Nikolu Pericu, ništetnosti: </w:t>
      </w:r>
    </w:p>
    <w:p w:rsidRDefault="00D80D09" w:rsidP="00D80D09" w:rsidR="00D80D09" w:rsidRPr="004B3692">
      <w:pPr>
        <w:jc w:val="both"/>
        <w:rPr>
          <w:rFonts w:hAnsi="Sylfaen" w:ascii="Sylfaen"/>
        </w:rPr>
      </w:pPr>
    </w:p>
    <w:p w:rsidRDefault="00D80D09" w:rsidP="00D80D09" w:rsidR="00D80D09" w:rsidRPr="004B3692">
      <w:pPr>
        <w:jc w:val="both"/>
        <w:rPr>
          <w:rFonts w:hAnsi="Sylfaen" w:ascii="Sylfaen"/>
        </w:rPr>
      </w:pPr>
      <w:r w:rsidRPr="004B3692">
        <w:rPr>
          <w:rFonts w:hAnsi="Sylfaen" w:ascii="Sylfaen"/>
        </w:rPr>
        <w:t xml:space="preserve">            </w:t>
      </w:r>
      <w:r w:rsidRPr="004B3692">
        <w:rPr>
          <w:rFonts w:cs="Calibri" w:hAnsi="Sylfaen" w:ascii="Sylfaen"/>
        </w:rPr>
        <w:t>- Ugovora o kupoprodaji od 13.06.2003. godine između Ivice Štoka i Nikole Perice</w:t>
      </w:r>
    </w:p>
    <w:p w:rsidRDefault="00D80D09" w:rsidP="00D80D09" w:rsidR="00D80D09" w:rsidRPr="004B3692">
      <w:pPr>
        <w:jc w:val="both"/>
        <w:rPr>
          <w:rFonts w:cs="Calibri" w:hAnsi="Sylfaen" w:ascii="Sylfaen"/>
        </w:rPr>
      </w:pPr>
      <w:r w:rsidRPr="004B3692">
        <w:rPr>
          <w:rFonts w:cs="Calibri" w:hAnsi="Sylfaen" w:ascii="Sylfaen"/>
        </w:rPr>
        <w:t>            - Aneks Ugovoru o kupoprodaji od 19.10.2005. između Ivice Štoka i Nikole Perice</w:t>
      </w:r>
    </w:p>
    <w:p w:rsidRDefault="00D80D09" w:rsidP="00D80D09" w:rsidR="00D80D09" w:rsidRPr="004B3692">
      <w:pPr>
        <w:jc w:val="both"/>
        <w:rPr>
          <w:rFonts w:cs="Calibri" w:hAnsi="Sylfaen" w:ascii="Sylfaen"/>
        </w:rPr>
      </w:pPr>
      <w:r w:rsidRPr="004B3692">
        <w:rPr>
          <w:rFonts w:cs="Calibri" w:hAnsi="Sylfaen" w:ascii="Sylfaen"/>
        </w:rPr>
        <w:t>            - Aneksa Ugovoru o kupoprodaji od 05.11.2005. između Ivice Štoka i Nikole Perice</w:t>
      </w:r>
    </w:p>
    <w:p w:rsidRDefault="00D80D09" w:rsidP="00D80D09" w:rsidR="00D80D09" w:rsidRPr="004B3692">
      <w:pPr>
        <w:jc w:val="both"/>
        <w:rPr>
          <w:rFonts w:hAnsi="Sylfaen" w:ascii="Sylfaen"/>
        </w:rPr>
      </w:pPr>
      <w:r w:rsidRPr="004B3692">
        <w:rPr>
          <w:rFonts w:cs="Calibri" w:hAnsi="Sylfaen" w:ascii="Sylfaen"/>
        </w:rPr>
        <w:t xml:space="preserve">            - Aneksa II Ugovoru o kupoprodaji od 19.06.2008. između Ivice Štoka te Nikole Perice i Agram Gradnje d.o.o. te tabularna izjava od 19.06.2008. </w:t>
      </w:r>
    </w:p>
    <w:p w:rsidRDefault="00D80D09" w:rsidP="00D80D09" w:rsidR="00D80D09" w:rsidRPr="004B3692">
      <w:pPr>
        <w:jc w:val="both"/>
        <w:rPr>
          <w:rFonts w:hAnsi="Sylfaen" w:ascii="Sylfaen"/>
        </w:rPr>
      </w:pPr>
      <w:r w:rsidRPr="004B3692">
        <w:rPr>
          <w:rFonts w:cs="Calibri" w:hAnsi="Sylfaen" w:ascii="Sylfaen"/>
        </w:rPr>
        <w:t xml:space="preserve">            - Ugovora o kupoprodaji od 26.04.2006. između Nikole Perice i Agram gradnja d.o.o. </w:t>
      </w:r>
    </w:p>
    <w:p w:rsidRDefault="00D80D09" w:rsidP="00D80D09" w:rsidR="00D80D09" w:rsidRPr="004B3692">
      <w:pPr>
        <w:jc w:val="both"/>
        <w:rPr>
          <w:rFonts w:hAnsi="Sylfaen" w:ascii="Sylfaen"/>
        </w:rPr>
      </w:pPr>
      <w:r w:rsidRPr="004B3692">
        <w:rPr>
          <w:rFonts w:cs="Calibri" w:hAnsi="Sylfaen" w:ascii="Sylfaen"/>
        </w:rPr>
        <w:t>            - Ugovora o založnom pravu od 21.11.2006. između Agram gradnje d.o.o. i Zagrebačke banke d.d. te da se,</w:t>
      </w:r>
    </w:p>
    <w:p w:rsidRDefault="00D80D09" w:rsidP="00D80D09" w:rsidR="00D80D09" w:rsidRPr="004B3692">
      <w:pPr>
        <w:jc w:val="both"/>
        <w:rPr>
          <w:rFonts w:cs="Calibri" w:hAnsi="Sylfaen" w:ascii="Sylfaen"/>
        </w:rPr>
      </w:pPr>
    </w:p>
    <w:p w:rsidRDefault="00D80D09" w:rsidP="00D80D09" w:rsidR="00D80D09" w:rsidRPr="004B3692">
      <w:pPr>
        <w:jc w:val="both"/>
        <w:rPr>
          <w:rFonts w:hAnsi="Sylfaen" w:ascii="Sylfaen"/>
        </w:rPr>
      </w:pPr>
      <w:r w:rsidRPr="004B3692">
        <w:rPr>
          <w:rFonts w:cs="Calibri" w:hAnsi="Sylfaen" w:ascii="Sylfaen"/>
        </w:rPr>
        <w:t xml:space="preserve">            - naloži Nikoli Perici i Agram gradnja d.o.o da se uspostavi ranije zemljišnoknjižno stanje na </w:t>
      </w:r>
      <w:hyperlink r:id="rId10" w:history="true">
        <w:r w:rsidRPr="004B3692">
          <w:rPr>
            <w:rStyle w:val="Hiperveza"/>
            <w:rFonts w:cs="Calibri" w:hAnsi="Sylfaen" w:ascii="Sylfaen"/>
            <w:color w:val="auto"/>
            <w:u w:val="none"/>
          </w:rPr>
          <w:t>z.k.č.br</w:t>
        </w:r>
      </w:hyperlink>
      <w:r w:rsidRPr="004B3692">
        <w:rPr>
          <w:rFonts w:cs="Calibri" w:hAnsi="Sylfaen" w:ascii="Sylfaen"/>
        </w:rPr>
        <w:t xml:space="preserve">. 1936/1 te </w:t>
      </w:r>
      <w:hyperlink r:id="rId11" w:history="true">
        <w:r w:rsidRPr="004B3692">
          <w:rPr>
            <w:rStyle w:val="Hiperveza"/>
            <w:rFonts w:cs="Calibri" w:hAnsi="Sylfaen" w:ascii="Sylfaen"/>
            <w:color w:val="auto"/>
            <w:u w:val="none"/>
          </w:rPr>
          <w:t>z.k.č.br</w:t>
        </w:r>
      </w:hyperlink>
      <w:r w:rsidRPr="004B3692">
        <w:rPr>
          <w:rFonts w:cs="Calibri" w:hAnsi="Sylfaen" w:ascii="Sylfaen"/>
        </w:rPr>
        <w:t>. 1936/2 k.o. Šestine prije sklapanja gore navedenih ugovora</w:t>
      </w:r>
    </w:p>
    <w:p w:rsidRDefault="00D80D09" w:rsidP="00D80D09" w:rsidR="00D80D09" w:rsidRPr="004B3692">
      <w:pPr>
        <w:jc w:val="both"/>
        <w:rPr>
          <w:rFonts w:hAnsi="Sylfaen" w:ascii="Sylfaen"/>
        </w:rPr>
      </w:pPr>
      <w:r w:rsidRPr="004B3692">
        <w:rPr>
          <w:rFonts w:cs="Calibri" w:hAnsi="Sylfaen" w:ascii="Sylfaen"/>
        </w:rPr>
        <w:t xml:space="preserve">            - izbriše hipoteka u korist Zagrebačke banke d.d. upisana na </w:t>
      </w:r>
      <w:hyperlink r:id="rId12" w:history="true">
        <w:r w:rsidRPr="004B3692">
          <w:rPr>
            <w:rStyle w:val="Hiperveza"/>
            <w:rFonts w:cs="Calibri" w:hAnsi="Sylfaen" w:ascii="Sylfaen"/>
            <w:color w:val="auto"/>
            <w:u w:val="none"/>
          </w:rPr>
          <w:t>z.k.č.br</w:t>
        </w:r>
      </w:hyperlink>
      <w:r w:rsidRPr="004B3692">
        <w:rPr>
          <w:rFonts w:cs="Calibri" w:hAnsi="Sylfaen" w:ascii="Sylfaen"/>
        </w:rPr>
        <w:t>. 1936/1 k.o. Šestine</w:t>
      </w:r>
    </w:p>
    <w:p w:rsidRDefault="00D80D09" w:rsidP="00D80D09" w:rsidR="00D80D09" w:rsidRPr="004B3692">
      <w:pPr>
        <w:jc w:val="both"/>
        <w:rPr>
          <w:rFonts w:cs="Calibri" w:hAnsi="Sylfaen" w:ascii="Sylfaen"/>
        </w:rPr>
      </w:pPr>
    </w:p>
    <w:p w:rsidRDefault="00D80D09" w:rsidP="00D80D09" w:rsidR="00D80D09" w:rsidRPr="004B3692">
      <w:pPr>
        <w:jc w:val="both"/>
        <w:rPr>
          <w:rFonts w:cs="Calibri" w:hAnsi="Sylfaen" w:ascii="Sylfaen"/>
          <w:iCs/>
        </w:rPr>
      </w:pPr>
      <w:r w:rsidRPr="004B3692">
        <w:rPr>
          <w:rFonts w:cs="Calibri" w:hAnsi="Sylfaen" w:ascii="Sylfaen"/>
          <w:iCs/>
        </w:rPr>
        <w:t>Podredno Tužitelj traži da se u odnosu na I tuženog Nikolu Pericu raskine:</w:t>
      </w:r>
    </w:p>
    <w:p w:rsidRDefault="00D80D09" w:rsidP="00D80D09" w:rsidR="00D80D09" w:rsidRPr="004B3692">
      <w:pPr>
        <w:jc w:val="both"/>
        <w:rPr>
          <w:rFonts w:cs="Calibri" w:hAnsi="Sylfaen" w:ascii="Sylfaen"/>
        </w:rPr>
      </w:pPr>
    </w:p>
    <w:p w:rsidRDefault="00D80D09" w:rsidP="00D80D09" w:rsidR="00D80D09" w:rsidRPr="004B3692">
      <w:pPr>
        <w:jc w:val="both"/>
        <w:rPr>
          <w:rFonts w:hAnsi="Sylfaen" w:ascii="Sylfaen"/>
        </w:rPr>
      </w:pPr>
      <w:r w:rsidRPr="004B3692">
        <w:rPr>
          <w:rFonts w:hAnsi="Sylfaen" w:ascii="Sylfaen"/>
        </w:rPr>
        <w:t xml:space="preserve">             - Ugovor o kupoprodaji od 13.06.2003. godine između Ivice Štoka i Nikole Perice</w:t>
      </w:r>
    </w:p>
    <w:p w:rsidRDefault="00D80D09" w:rsidP="00D80D09" w:rsidR="00D80D09" w:rsidRPr="004B3692">
      <w:pPr>
        <w:jc w:val="both"/>
        <w:rPr>
          <w:rFonts w:hAnsi="Sylfaen" w:ascii="Sylfaen"/>
        </w:rPr>
      </w:pPr>
      <w:r w:rsidRPr="004B3692">
        <w:rPr>
          <w:rFonts w:hAnsi="Sylfaen" w:ascii="Sylfaen"/>
        </w:rPr>
        <w:t>            - Aneks Ugovoru o kupoprodaji od 19.10.2005. između Ivice Štoka i Nikole Perice</w:t>
      </w:r>
    </w:p>
    <w:p w:rsidRDefault="00D80D09" w:rsidP="00D80D09" w:rsidR="00D80D09" w:rsidRPr="004B3692">
      <w:pPr>
        <w:jc w:val="both"/>
        <w:rPr>
          <w:rFonts w:hAnsi="Sylfaen" w:ascii="Sylfaen"/>
        </w:rPr>
      </w:pPr>
      <w:r w:rsidRPr="004B3692">
        <w:rPr>
          <w:rFonts w:hAnsi="Sylfaen" w:ascii="Sylfaen"/>
        </w:rPr>
        <w:t>            - Aneks Ugovoru o kupoprodaji od 05.11.2005. između Ivice Štoka i Nikole Perice</w:t>
      </w:r>
    </w:p>
    <w:p w:rsidRDefault="00D80D09" w:rsidP="00D80D09" w:rsidR="00D80D09" w:rsidRPr="004B3692">
      <w:pPr>
        <w:jc w:val="both"/>
        <w:rPr>
          <w:rFonts w:hAnsi="Sylfaen" w:ascii="Sylfaen"/>
        </w:rPr>
      </w:pPr>
      <w:r w:rsidRPr="004B3692">
        <w:rPr>
          <w:rFonts w:hAnsi="Sylfaen" w:ascii="Sylfaen"/>
        </w:rPr>
        <w:t>            - Aneks II Ugovoru o kupoprodaji od 19.06.2008. između Ivice Štoka te Nikole Perice i Agram Gradnje d.o.o. te tabularna izjava od 19.06.2008. te da se:</w:t>
      </w:r>
    </w:p>
    <w:p w:rsidRDefault="00D80D09" w:rsidP="00D80D09" w:rsidR="00D80D09" w:rsidRPr="004B3692">
      <w:pPr>
        <w:jc w:val="both"/>
        <w:rPr>
          <w:rFonts w:hAnsi="Sylfaen" w:ascii="Sylfaen"/>
          <w:u w:val="single"/>
        </w:rPr>
      </w:pPr>
    </w:p>
    <w:p w:rsidRDefault="00D80D09" w:rsidP="00D80D09" w:rsidR="00D80D09" w:rsidRPr="004B3692">
      <w:pPr>
        <w:jc w:val="both"/>
        <w:rPr>
          <w:rFonts w:hAnsi="Sylfaen" w:ascii="Sylfaen"/>
        </w:rPr>
      </w:pPr>
      <w:r w:rsidRPr="004B3692">
        <w:rPr>
          <w:rFonts w:hAnsi="Sylfaen" w:ascii="Sylfaen"/>
        </w:rPr>
        <w:t xml:space="preserve">            - naloži Nikoli Perici i Agram gradnja d.o.o da se uspostavi ranije zemljišnoknjižno stanje na </w:t>
      </w:r>
      <w:hyperlink r:id="rId13" w:history="true">
        <w:r w:rsidRPr="004B3692">
          <w:rPr>
            <w:rStyle w:val="Hiperveza"/>
            <w:rFonts w:hAnsi="Sylfaen" w:ascii="Sylfaen"/>
            <w:color w:val="auto"/>
            <w:u w:val="none"/>
          </w:rPr>
          <w:t>z.k.č.br</w:t>
        </w:r>
      </w:hyperlink>
      <w:r w:rsidRPr="004B3692">
        <w:rPr>
          <w:rFonts w:hAnsi="Sylfaen" w:ascii="Sylfaen"/>
        </w:rPr>
        <w:t xml:space="preserve">. 1936/1 te </w:t>
      </w:r>
      <w:hyperlink r:id="rId14" w:history="true">
        <w:r w:rsidRPr="004B3692">
          <w:rPr>
            <w:rStyle w:val="Hiperveza"/>
            <w:rFonts w:hAnsi="Sylfaen" w:ascii="Sylfaen"/>
            <w:color w:val="auto"/>
            <w:u w:val="none"/>
          </w:rPr>
          <w:t>z.k.č.br</w:t>
        </w:r>
      </w:hyperlink>
      <w:r w:rsidRPr="004B3692">
        <w:rPr>
          <w:rFonts w:hAnsi="Sylfaen" w:ascii="Sylfaen"/>
        </w:rPr>
        <w:t>. 1936/2 k.o. Šestine prije sklapanja gore navedenih ugovora</w:t>
      </w:r>
    </w:p>
    <w:p w:rsidRDefault="00D80D09" w:rsidP="00D80D09" w:rsidR="00D80D09" w:rsidRPr="004B3692">
      <w:pPr>
        <w:jc w:val="both"/>
        <w:rPr>
          <w:rFonts w:hAnsi="Sylfaen" w:ascii="Sylfaen"/>
        </w:rPr>
      </w:pPr>
      <w:r w:rsidRPr="004B3692">
        <w:rPr>
          <w:rFonts w:hAnsi="Sylfaen" w:ascii="Sylfaen"/>
        </w:rPr>
        <w:t xml:space="preserve">            - izbriše hipoteka u korist Zagrebačke banke d.d. upisana na </w:t>
      </w:r>
      <w:hyperlink r:id="rId15" w:history="true">
        <w:r w:rsidRPr="004B3692">
          <w:rPr>
            <w:rStyle w:val="Hiperveza"/>
            <w:rFonts w:hAnsi="Sylfaen" w:ascii="Sylfaen"/>
            <w:color w:val="auto"/>
          </w:rPr>
          <w:t>z.k.č.br</w:t>
        </w:r>
      </w:hyperlink>
      <w:r w:rsidRPr="004B3692">
        <w:rPr>
          <w:rFonts w:hAnsi="Sylfaen" w:ascii="Sylfaen"/>
        </w:rPr>
        <w:t>. 1936/1 k.o. Šestine</w:t>
      </w:r>
    </w:p>
    <w:p w:rsidRDefault="00D80D09" w:rsidP="00D80D09" w:rsidR="00D80D09" w:rsidRPr="004B3692">
      <w:pPr>
        <w:jc w:val="both"/>
        <w:rPr>
          <w:rFonts w:hAnsi="Sylfaen" w:ascii="Sylfaen"/>
        </w:rPr>
      </w:pPr>
    </w:p>
    <w:p w:rsidRDefault="00D80D09" w:rsidP="00D80D09" w:rsidR="00D80D09" w:rsidRPr="004B3692">
      <w:pPr>
        <w:jc w:val="both"/>
        <w:rPr>
          <w:rFonts w:hAnsi="Sylfaen" w:ascii="Sylfaen"/>
          <w:iCs/>
        </w:rPr>
      </w:pPr>
      <w:r w:rsidRPr="004B3692">
        <w:rPr>
          <w:rFonts w:hAnsi="Sylfaen" w:ascii="Sylfaen"/>
          <w:iCs/>
        </w:rPr>
        <w:t>Podredno Tužitelj traži da se sud raskine:</w:t>
      </w:r>
    </w:p>
    <w:p w:rsidRDefault="00D80D09" w:rsidP="00D80D09" w:rsidR="00D80D09" w:rsidRPr="004B3692">
      <w:pPr>
        <w:jc w:val="both"/>
        <w:rPr>
          <w:rFonts w:hAnsi="Sylfaen" w:ascii="Sylfaen"/>
        </w:rPr>
      </w:pPr>
    </w:p>
    <w:p w:rsidRDefault="00D80D09" w:rsidP="00D80D09" w:rsidR="00D80D09" w:rsidRPr="004B3692">
      <w:pPr>
        <w:jc w:val="both"/>
        <w:rPr>
          <w:rFonts w:hAnsi="Sylfaen" w:ascii="Sylfaen"/>
        </w:rPr>
      </w:pPr>
      <w:r w:rsidRPr="004B3692">
        <w:rPr>
          <w:rFonts w:hAnsi="Sylfaen" w:ascii="Sylfaen"/>
        </w:rPr>
        <w:t>             - Ugovor o kupoprodaji od 13.06.2003. godine između Ivice Štoka i Nikole Perice</w:t>
      </w:r>
    </w:p>
    <w:p w:rsidRDefault="00D80D09" w:rsidP="00D80D09" w:rsidR="00D80D09" w:rsidRPr="004B3692">
      <w:pPr>
        <w:jc w:val="both"/>
        <w:rPr>
          <w:rFonts w:hAnsi="Sylfaen" w:ascii="Sylfaen"/>
        </w:rPr>
      </w:pPr>
      <w:r w:rsidRPr="004B3692">
        <w:rPr>
          <w:rFonts w:hAnsi="Sylfaen" w:ascii="Sylfaen"/>
        </w:rPr>
        <w:t>            - Aneks Ugovoru o kupoprodaji od 19.10.2005. između Ivice Štoka i Nikole Perice</w:t>
      </w:r>
    </w:p>
    <w:p w:rsidRDefault="00D80D09" w:rsidP="00D80D09" w:rsidR="00D80D09" w:rsidRPr="004B3692">
      <w:pPr>
        <w:jc w:val="both"/>
        <w:rPr>
          <w:rFonts w:hAnsi="Sylfaen" w:ascii="Sylfaen"/>
        </w:rPr>
      </w:pPr>
      <w:r w:rsidRPr="004B3692">
        <w:rPr>
          <w:rFonts w:hAnsi="Sylfaen" w:ascii="Sylfaen"/>
        </w:rPr>
        <w:t>            - Aneks Ugovoru o kupoprodaji od 05.11.2005. između Ivice Štoka i Nikole Perice te da se:</w:t>
      </w:r>
    </w:p>
    <w:p w:rsidRDefault="00D80D09" w:rsidP="00D80D09" w:rsidR="00D80D09" w:rsidRPr="004B3692">
      <w:pPr>
        <w:jc w:val="both"/>
        <w:rPr>
          <w:rFonts w:hAnsi="Sylfaen" w:ascii="Sylfaen"/>
        </w:rPr>
      </w:pPr>
      <w:r w:rsidRPr="004B3692">
        <w:rPr>
          <w:rFonts w:hAnsi="Sylfaen" w:ascii="Sylfaen"/>
        </w:rPr>
        <w:lastRenderedPageBreak/>
        <w:t xml:space="preserve">           - naloži Nikoli Perici i Agram gradnja d.o.o da se uspostavi ranije zemljišnoknjižno stanje na </w:t>
      </w:r>
      <w:hyperlink r:id="rId16" w:history="true">
        <w:r w:rsidRPr="004B3692">
          <w:rPr>
            <w:rStyle w:val="Hiperveza"/>
            <w:rFonts w:hAnsi="Sylfaen" w:ascii="Sylfaen"/>
            <w:color w:val="auto"/>
            <w:u w:val="none"/>
          </w:rPr>
          <w:t>z.k.č.br</w:t>
        </w:r>
      </w:hyperlink>
      <w:r w:rsidRPr="004B3692">
        <w:rPr>
          <w:rFonts w:hAnsi="Sylfaen" w:ascii="Sylfaen"/>
        </w:rPr>
        <w:t xml:space="preserve">. 1936/1 te </w:t>
      </w:r>
      <w:hyperlink r:id="rId17" w:history="true">
        <w:r w:rsidRPr="004B3692">
          <w:rPr>
            <w:rStyle w:val="Hiperveza"/>
            <w:rFonts w:hAnsi="Sylfaen" w:ascii="Sylfaen"/>
            <w:color w:val="auto"/>
            <w:u w:val="none"/>
          </w:rPr>
          <w:t>z.k.č.br</w:t>
        </w:r>
      </w:hyperlink>
      <w:r w:rsidRPr="004B3692">
        <w:rPr>
          <w:rFonts w:hAnsi="Sylfaen" w:ascii="Sylfaen"/>
        </w:rPr>
        <w:t>. 1936/2 k.o. Šestine prije sklapanja gore navedenih ugovora</w:t>
      </w:r>
    </w:p>
    <w:p w:rsidRDefault="00D80D09" w:rsidP="00D80D09" w:rsidR="00D80D09" w:rsidRPr="004B3692">
      <w:pPr>
        <w:jc w:val="both"/>
        <w:rPr>
          <w:rFonts w:hAnsi="Sylfaen" w:ascii="Sylfaen"/>
        </w:rPr>
      </w:pPr>
      <w:r w:rsidRPr="004B3692">
        <w:rPr>
          <w:rFonts w:hAnsi="Sylfaen" w:ascii="Sylfaen"/>
        </w:rPr>
        <w:t xml:space="preserve">           - izbriše hipoteka u korist Zagrebačke banke d.d. upisana na </w:t>
      </w:r>
      <w:hyperlink r:id="rId18" w:history="true">
        <w:r w:rsidRPr="004B3692">
          <w:rPr>
            <w:rStyle w:val="Hiperveza"/>
            <w:rFonts w:hAnsi="Sylfaen" w:ascii="Sylfaen"/>
            <w:color w:val="auto"/>
          </w:rPr>
          <w:t>z.k.č.br</w:t>
        </w:r>
      </w:hyperlink>
      <w:r w:rsidRPr="004B3692">
        <w:rPr>
          <w:rFonts w:hAnsi="Sylfaen" w:ascii="Sylfaen"/>
        </w:rPr>
        <w:t>. 1936/1 k.o. Šestine</w:t>
      </w:r>
    </w:p>
    <w:p w:rsidRDefault="00D80D09" w:rsidP="00D80D09" w:rsidR="00D80D09" w:rsidRPr="004B3692">
      <w:pPr>
        <w:jc w:val="both"/>
        <w:rPr>
          <w:rFonts w:hAnsi="Sylfaen" w:ascii="Sylfaen"/>
        </w:rPr>
      </w:pPr>
    </w:p>
    <w:p w:rsidRDefault="00D80D09" w:rsidP="00D80D09" w:rsidR="00D80D09" w:rsidRPr="004B3692">
      <w:pPr>
        <w:jc w:val="both"/>
        <w:rPr>
          <w:rFonts w:hAnsi="Sylfaen" w:ascii="Sylfaen"/>
        </w:rPr>
      </w:pPr>
      <w:r w:rsidRPr="004B3692">
        <w:rPr>
          <w:rFonts w:hAnsi="Sylfaen" w:ascii="Sylfaen"/>
        </w:rPr>
        <w:t>Podredno Tužitelj traži da se naloži I tuženiku Nikoli Perici i II tuženiku stečajnom dužniku:</w:t>
      </w:r>
    </w:p>
    <w:p w:rsidRDefault="00D80D09" w:rsidP="00D80D09" w:rsidR="00D80D09" w:rsidRPr="004B3692">
      <w:pPr>
        <w:jc w:val="both"/>
        <w:rPr>
          <w:rFonts w:hAnsi="Sylfaen" w:ascii="Sylfaen"/>
        </w:rPr>
      </w:pPr>
    </w:p>
    <w:p w:rsidRDefault="00D80D09" w:rsidP="00D80D09" w:rsidR="00D80D09" w:rsidRPr="004B3692">
      <w:pPr>
        <w:ind w:firstLine="720"/>
        <w:jc w:val="both"/>
        <w:rPr>
          <w:rFonts w:hAnsi="Sylfaen" w:ascii="Sylfaen"/>
        </w:rPr>
      </w:pPr>
      <w:r w:rsidRPr="004B3692">
        <w:rPr>
          <w:rFonts w:hAnsi="Sylfaen" w:ascii="Sylfaen"/>
        </w:rPr>
        <w:t>-da tužitelju isplate 500.000,00 kn sa ZZK</w:t>
      </w:r>
    </w:p>
    <w:p w:rsidRDefault="00D80D09" w:rsidP="00D80D09" w:rsidR="00D80D09">
      <w:pPr>
        <w:jc w:val="both"/>
        <w:rPr>
          <w:rFonts w:hAnsi="Sylfaen" w:ascii="Sylfaen"/>
          <w:i/>
        </w:rPr>
      </w:pPr>
    </w:p>
    <w:p w:rsidRDefault="00D80D09" w:rsidP="00D80D09" w:rsidR="00D80D09">
      <w:pPr>
        <w:jc w:val="both"/>
        <w:rPr>
          <w:rFonts w:hAnsi="Sylfaen" w:ascii="Sylfaen"/>
          <w:iCs/>
        </w:rPr>
      </w:pPr>
      <w:r>
        <w:rPr>
          <w:rFonts w:hAnsi="Sylfaen" w:ascii="Sylfaen"/>
          <w:iCs/>
        </w:rPr>
        <w:t>U tijeku postupka dana 16.02.2017. godine OGSZ-u donio je rješenje kojim utvrđuje prekid postupka iz razloga što je nad II tuženikom rješenjem Trgovačkog</w:t>
      </w:r>
      <w:r w:rsidR="00E25441">
        <w:rPr>
          <w:rFonts w:hAnsi="Sylfaen" w:ascii="Sylfaen"/>
          <w:iCs/>
        </w:rPr>
        <w:t xml:space="preserve"> suda u Zagrebu poslovni broj St</w:t>
      </w:r>
      <w:r>
        <w:rPr>
          <w:rFonts w:hAnsi="Sylfaen" w:ascii="Sylfaen"/>
          <w:iCs/>
        </w:rPr>
        <w:t>-1866/2015 od 05.04.2017. godine otvoren stečajni postupak. Protiv predmetnog rješenja OGSZ-u Tužitelj je uložio žalbu dana 15.03.2017. godine u kojoj je naveo da smatra kako u konkretnom slučaju nije bilo osnove da se prekine postupak u odnosu na sve parnične stranke i za sve tužbene zahtjeve iz razloga što glavni tužbeni zahtjev iz točke VI tužbenog petita predstavlja samostalni kondemnatorni tužbeni zahtjev koji je postavljen isključivo prema III tuženiku te se o njemu može donijeti samostalna presuda, neovisno o činjenici što je nad II tuženikom otvoren stečajni postupak, isto sukladno navodima Tužitelja se odnosi i na tužbeni zahtjev iz točke I tužbenog petita koji je samostalan deklaratorni tužbeni zahtjev postavljen isključivo prema I tuženiku. Tuženici nisu podnijeli odgovor na žalbu.</w:t>
      </w:r>
    </w:p>
    <w:p w:rsidRDefault="00D80D09" w:rsidP="00D80D09" w:rsidR="00D80D09">
      <w:pPr>
        <w:jc w:val="both"/>
        <w:rPr>
          <w:rFonts w:hAnsi="Sylfaen" w:ascii="Sylfaen"/>
          <w:iCs/>
        </w:rPr>
      </w:pPr>
    </w:p>
    <w:p w:rsidRDefault="00381F26" w:rsidP="00D80D09" w:rsidR="00D80D09">
      <w:pPr>
        <w:jc w:val="both"/>
        <w:rPr>
          <w:rFonts w:hAnsi="Sylfaen" w:ascii="Sylfaen"/>
          <w:iCs/>
        </w:rPr>
      </w:pPr>
      <w:r>
        <w:rPr>
          <w:rFonts w:hAnsi="Sylfaen" w:ascii="Sylfaen"/>
          <w:iCs/>
        </w:rPr>
        <w:t>Rješenjem Županijskog</w:t>
      </w:r>
      <w:r w:rsidR="00D80D09">
        <w:rPr>
          <w:rFonts w:hAnsi="Sylfaen" w:ascii="Sylfaen"/>
          <w:iCs/>
        </w:rPr>
        <w:t xml:space="preserve"> sud</w:t>
      </w:r>
      <w:r>
        <w:rPr>
          <w:rFonts w:hAnsi="Sylfaen" w:ascii="Sylfaen"/>
          <w:iCs/>
        </w:rPr>
        <w:t>a</w:t>
      </w:r>
      <w:r w:rsidR="00D80D09">
        <w:rPr>
          <w:rFonts w:hAnsi="Sylfaen" w:ascii="Sylfaen"/>
          <w:iCs/>
        </w:rPr>
        <w:t xml:space="preserve"> u Šibeniku dana 17.</w:t>
      </w:r>
      <w:r>
        <w:rPr>
          <w:rFonts w:hAnsi="Sylfaen" w:ascii="Sylfaen"/>
          <w:iCs/>
        </w:rPr>
        <w:t xml:space="preserve">05.2017. godine, </w:t>
      </w:r>
      <w:r w:rsidR="00D80D09">
        <w:rPr>
          <w:rFonts w:hAnsi="Sylfaen" w:ascii="Sylfaen"/>
          <w:iCs/>
        </w:rPr>
        <w:t>poslovni broj Gž-452/2017 uvažava</w:t>
      </w:r>
      <w:r>
        <w:rPr>
          <w:rFonts w:hAnsi="Sylfaen" w:ascii="Sylfaen"/>
          <w:iCs/>
        </w:rPr>
        <w:t xml:space="preserve"> se</w:t>
      </w:r>
      <w:r w:rsidR="00D80D09">
        <w:rPr>
          <w:rFonts w:hAnsi="Sylfaen" w:ascii="Sylfaen"/>
          <w:iCs/>
        </w:rPr>
        <w:t xml:space="preserve"> žalba Tužitelja te ukida rješenje OGSZ-u poslovni broj P-2400/2012 od 16.02.2017. godine u odnosu na I tuženika i III tuženika, smatrajući da nema zapreke da se postupak nastavi u odnosu na I i III tuženika glede zahtjeva koji se odnose na iste.</w:t>
      </w:r>
    </w:p>
    <w:p w:rsidRDefault="00D80D09" w:rsidP="00D80D09" w:rsidR="00D80D09">
      <w:pPr>
        <w:jc w:val="both"/>
        <w:rPr>
          <w:rFonts w:hAnsi="Sylfaen" w:ascii="Sylfaen"/>
          <w:iCs/>
        </w:rPr>
      </w:pPr>
    </w:p>
    <w:p w:rsidRDefault="00D80D09" w:rsidP="00D80D09" w:rsidR="00D80D09">
      <w:pPr>
        <w:jc w:val="both"/>
        <w:rPr>
          <w:rFonts w:hAnsi="Sylfaen" w:ascii="Sylfaen"/>
          <w:iCs/>
        </w:rPr>
      </w:pPr>
      <w:r>
        <w:rPr>
          <w:rFonts w:hAnsi="Sylfaen" w:ascii="Sylfaen"/>
          <w:iCs/>
        </w:rPr>
        <w:t xml:space="preserve">U odnosu na I i III tuženika OGSZ-u nastavio je parnični postupak pod poslovnim brojem P-2953/17 te je dana 20.11.2017. godine održao ročište za glavnu raspravu na kojem je dostavljen podnesak umješača trgovačkog društva Smoal d.o.o. kao zainteresirane osobe za sudjelovanje kao umješač na strani tužitelja, koje </w:t>
      </w:r>
      <w:r w:rsidR="007A300B">
        <w:rPr>
          <w:rFonts w:hAnsi="Sylfaen" w:ascii="Sylfaen"/>
          <w:iCs/>
        </w:rPr>
        <w:t xml:space="preserve">navodi sljedeće "da </w:t>
      </w:r>
      <w:r>
        <w:rPr>
          <w:rFonts w:hAnsi="Sylfaen" w:ascii="Sylfaen"/>
          <w:iCs/>
        </w:rPr>
        <w:t>je sa stečajnim dužnikom sklopilo Ugovor o kupoprodaji nekretnine broj OV-1627/2009 na temelju kojeg je trgovačko društvo Smoal d.o.o. kupilo stan u Zagrebu upisan u zemljišnu knjigu OGSZ-u u poduložak broj 7, zk.ul.br. 73297 k.o. Šestine, a s obzirom da se parnični predmet vodi između ostalog radi utvrđivanja ništetnosti Ugovora o založnom pravu sklopljenog dana 21.11.2006. godine između II i III tuženika, koji se dostavlja u privitku te utvrđivanje ništetnosti ima za posljedicu obustavu postupka ovrhe koji se vodi pod poslovnim brojem Ovr-252/2012, a time i brisanje založnog prava i zabilježbe ovrhe, čime bi umješač</w:t>
      </w:r>
      <w:r w:rsidR="007A300B">
        <w:rPr>
          <w:rFonts w:hAnsi="Sylfaen" w:ascii="Sylfaen"/>
          <w:iCs/>
        </w:rPr>
        <w:t xml:space="preserve"> prema svojem mišljenju na takav način</w:t>
      </w:r>
      <w:r>
        <w:rPr>
          <w:rFonts w:hAnsi="Sylfaen" w:ascii="Sylfaen"/>
          <w:iCs/>
        </w:rPr>
        <w:t xml:space="preserve"> stekao mogućnost uknjižbe svog prava vlasništva na predmetnoj Nekretnini, bez tereta</w:t>
      </w:r>
      <w:r w:rsidR="007A300B">
        <w:rPr>
          <w:rFonts w:hAnsi="Sylfaen" w:ascii="Sylfaen"/>
          <w:iCs/>
        </w:rPr>
        <w:t>"</w:t>
      </w:r>
      <w:r>
        <w:rPr>
          <w:rFonts w:hAnsi="Sylfaen" w:ascii="Sylfaen"/>
          <w:iCs/>
        </w:rPr>
        <w:t>. Na predmetnom ročištu pun. Tužitelja, pun. I tuženika i pun. Umješača predložili su zastoj postupka do 20.02.2018. godine te je sud dopustio miješanje umješača</w:t>
      </w:r>
      <w:r w:rsidR="007A300B">
        <w:rPr>
          <w:rFonts w:hAnsi="Sylfaen" w:ascii="Sylfaen"/>
          <w:iCs/>
        </w:rPr>
        <w:t xml:space="preserve"> i to na strani tužitelja</w:t>
      </w:r>
      <w:r>
        <w:rPr>
          <w:rFonts w:hAnsi="Sylfaen" w:ascii="Sylfaen"/>
          <w:iCs/>
        </w:rPr>
        <w:t>, dok III tuženik nije bio suglasan sa zastojem postupka.</w:t>
      </w:r>
    </w:p>
    <w:p w:rsidRDefault="00D80D09" w:rsidP="00D80D09" w:rsidR="00D80D09">
      <w:pPr>
        <w:jc w:val="both"/>
        <w:rPr>
          <w:rFonts w:hAnsi="Sylfaen" w:ascii="Sylfaen"/>
          <w:iCs/>
        </w:rPr>
      </w:pPr>
    </w:p>
    <w:p w:rsidRDefault="007A300B" w:rsidP="00D80D09" w:rsidR="007A300B">
      <w:pPr>
        <w:jc w:val="both"/>
        <w:rPr>
          <w:rFonts w:hAnsi="Sylfaen" w:ascii="Sylfaen"/>
          <w:iCs/>
        </w:rPr>
      </w:pPr>
    </w:p>
    <w:p w:rsidRDefault="007A300B" w:rsidP="00D80D09" w:rsidR="007A300B">
      <w:pPr>
        <w:jc w:val="both"/>
        <w:rPr>
          <w:rFonts w:hAnsi="Sylfaen" w:ascii="Sylfaen"/>
          <w:iCs/>
        </w:rPr>
      </w:pPr>
    </w:p>
    <w:p w:rsidRDefault="007A300B" w:rsidP="00D80D09" w:rsidR="007A300B">
      <w:pPr>
        <w:jc w:val="both"/>
        <w:rPr>
          <w:rFonts w:hAnsi="Sylfaen" w:ascii="Sylfaen"/>
          <w:iCs/>
        </w:rPr>
      </w:pPr>
    </w:p>
    <w:p w:rsidRDefault="00D80D09" w:rsidP="00D80D09" w:rsidR="007A300B">
      <w:pPr>
        <w:jc w:val="both"/>
        <w:rPr>
          <w:rFonts w:hAnsi="Sylfaen" w:ascii="Sylfaen"/>
          <w:iCs/>
        </w:rPr>
      </w:pPr>
      <w:r>
        <w:rPr>
          <w:rFonts w:hAnsi="Sylfaen" w:ascii="Sylfaen"/>
          <w:iCs/>
        </w:rPr>
        <w:t>Dana 07.05.2018. godine održano je ročište za glavnu raspravu na kojem je izveden dokaz saslušanjem stranaka, te je od Općinskog suda u Novom Zagrebu zatražen spis poslovni broj Pu Ovr-6362/15 (ranije Ovr-252/2012)</w:t>
      </w:r>
      <w:r w:rsidR="007A300B">
        <w:rPr>
          <w:rFonts w:hAnsi="Sylfaen" w:ascii="Sylfaen"/>
          <w:iCs/>
        </w:rPr>
        <w:t xml:space="preserve"> po prijedlogu ovrhovoditelja Zagrebačke banke d.d. protiv I ovršenika stečajno</w:t>
      </w:r>
      <w:r w:rsidR="00934B88">
        <w:rPr>
          <w:rFonts w:hAnsi="Sylfaen" w:ascii="Sylfaen"/>
          <w:iCs/>
        </w:rPr>
        <w:t>g dužnika i drugoovršenika Ivice Štok.</w:t>
      </w:r>
    </w:p>
    <w:p w:rsidRDefault="007A300B" w:rsidP="00D80D09" w:rsidR="007A300B">
      <w:pPr>
        <w:jc w:val="both"/>
        <w:rPr>
          <w:rFonts w:hAnsi="Sylfaen" w:ascii="Sylfaen"/>
          <w:iCs/>
        </w:rPr>
      </w:pPr>
      <w:r>
        <w:rPr>
          <w:rFonts w:hAnsi="Sylfaen" w:ascii="Sylfaen"/>
          <w:iCs/>
        </w:rPr>
        <w:t>Uvidom u zemljišne knjige zabilježba navedene ovrhe vodi se na etaži 3, etaži 6 i etaži 7, zk.ul.br. 73297, k.o. Šestine.</w:t>
      </w:r>
    </w:p>
    <w:p w:rsidRDefault="007A300B" w:rsidP="00D80D09" w:rsidR="007A300B">
      <w:pPr>
        <w:jc w:val="both"/>
        <w:rPr>
          <w:rFonts w:hAnsi="Sylfaen" w:ascii="Sylfaen"/>
          <w:iCs/>
        </w:rPr>
      </w:pPr>
      <w:r>
        <w:rPr>
          <w:rFonts w:hAnsi="Sylfaen" w:ascii="Sylfaen"/>
          <w:iCs/>
        </w:rPr>
        <w:t>Etaža 3. i etaža 7. su u zk vlasništvu Ivice Štoka, a etaža 7 u zk vlasništvu stečajnog dužnika.</w:t>
      </w:r>
    </w:p>
    <w:p w:rsidRDefault="00D80D09" w:rsidP="00D80D09" w:rsidR="00D80D09">
      <w:pPr>
        <w:jc w:val="both"/>
        <w:rPr>
          <w:rFonts w:hAnsi="Sylfaen" w:ascii="Sylfaen"/>
          <w:iCs/>
        </w:rPr>
      </w:pPr>
    </w:p>
    <w:p w:rsidRDefault="00D80D09" w:rsidP="00D80D09" w:rsidR="00D80D09">
      <w:pPr>
        <w:jc w:val="both"/>
        <w:rPr>
          <w:rFonts w:hAnsi="Sylfaen" w:ascii="Sylfaen"/>
          <w:iCs/>
        </w:rPr>
      </w:pPr>
      <w:r>
        <w:rPr>
          <w:rFonts w:hAnsi="Sylfaen" w:ascii="Sylfaen"/>
          <w:iCs/>
        </w:rPr>
        <w:t xml:space="preserve">Uvidom u e-predmet za ovršni spis Pu Ovr-6362/15 utvrdila sam da je dana 31.05.2019. godine Općinskog suda u Novom Zagrebu donio Zaključak kojim se određuje ročište za dražbu </w:t>
      </w:r>
      <w:r w:rsidR="00934B88">
        <w:rPr>
          <w:rFonts w:hAnsi="Sylfaen" w:ascii="Sylfaen"/>
          <w:iCs/>
        </w:rPr>
        <w:t xml:space="preserve">radi prodaje nekretnie u vlasništvu Ivice Štok Etaža 3 i to </w:t>
      </w:r>
      <w:r>
        <w:rPr>
          <w:rFonts w:hAnsi="Sylfaen" w:ascii="Sylfaen"/>
          <w:iCs/>
        </w:rPr>
        <w:t>za dan 11.09.2019. godine u 09,00 sati.</w:t>
      </w:r>
    </w:p>
    <w:p w:rsidRDefault="00D80D09" w:rsidP="00D80D09" w:rsidR="00D80D09">
      <w:pPr>
        <w:jc w:val="both"/>
        <w:rPr>
          <w:rFonts w:hAnsi="Sylfaen" w:ascii="Sylfaen"/>
          <w:iCs/>
        </w:rPr>
      </w:pPr>
    </w:p>
    <w:p w:rsidRDefault="00934B88" w:rsidP="00D80D09" w:rsidR="00934B88">
      <w:pPr>
        <w:jc w:val="both"/>
        <w:rPr>
          <w:rFonts w:hAnsi="Sylfaen" w:ascii="Sylfaen"/>
          <w:iCs/>
        </w:rPr>
      </w:pPr>
      <w:r w:rsidRPr="00934B88">
        <w:rPr>
          <w:rFonts w:hAnsi="Sylfaen" w:ascii="Sylfaen"/>
        </w:rPr>
        <w:t>Postupak je u odnosu na stečajnog dužnika kao ovršenika prekinut</w:t>
      </w:r>
      <w:r w:rsidRPr="00D80D09">
        <w:rPr>
          <w:rFonts w:hAnsi="Sylfaen" w:ascii="Sylfaen"/>
          <w:color w:val="FF0000"/>
        </w:rPr>
        <w:t>.</w:t>
      </w:r>
    </w:p>
    <w:p w:rsidRDefault="00934B88" w:rsidP="00D80D09" w:rsidR="00934B88">
      <w:pPr>
        <w:jc w:val="both"/>
        <w:rPr>
          <w:rFonts w:hAnsi="Sylfaen" w:ascii="Sylfaen"/>
          <w:iCs/>
        </w:rPr>
      </w:pPr>
    </w:p>
    <w:p w:rsidRDefault="00D80D09" w:rsidP="00D80D09" w:rsidR="00D80D09">
      <w:pPr>
        <w:jc w:val="both"/>
        <w:rPr>
          <w:rFonts w:hAnsi="Sylfaen" w:ascii="Sylfaen"/>
          <w:iCs/>
        </w:rPr>
      </w:pPr>
      <w:r>
        <w:rPr>
          <w:rFonts w:hAnsi="Sylfaen" w:ascii="Sylfaen"/>
          <w:iCs/>
        </w:rPr>
        <w:t>Dana 25.01.2019. godine održanoj je još jedno ročište za glavnu raspravu na kojem su od strane tužitelja predloženi novi dokazi koje je sud usvojio.</w:t>
      </w:r>
    </w:p>
    <w:p w:rsidRDefault="00D80D09" w:rsidP="00D80D09" w:rsidR="00D80D09">
      <w:pPr>
        <w:jc w:val="both"/>
        <w:rPr>
          <w:rFonts w:hAnsi="Sylfaen" w:ascii="Sylfaen"/>
          <w:iCs/>
        </w:rPr>
      </w:pPr>
    </w:p>
    <w:p w:rsidRDefault="00D80D09" w:rsidP="00D80D09" w:rsidR="00D80D09">
      <w:pPr>
        <w:jc w:val="both"/>
        <w:rPr>
          <w:rFonts w:hAnsi="Sylfaen" w:ascii="Sylfaen"/>
        </w:rPr>
      </w:pPr>
      <w:r>
        <w:rPr>
          <w:rFonts w:hAnsi="Sylfaen" w:ascii="Sylfaen"/>
          <w:iCs/>
        </w:rPr>
        <w:t xml:space="preserve">Dana 10.05.2019. godine održano je ročište za glavnu raspravu na kojem su saslušani svjedoci predloženi od strane Tužitelja, te je II tuženik Zagrebačka banka dostavila u spis Odluku Ustavnog suda poslovni broj U-III-103/2008. </w:t>
      </w:r>
    </w:p>
    <w:p w:rsidRDefault="00D80D09" w:rsidP="00D80D09" w:rsidR="00D80D09" w:rsidRPr="00D80D09">
      <w:pPr>
        <w:jc w:val="both"/>
        <w:rPr>
          <w:rFonts w:hAnsi="Sylfaen" w:ascii="Sylfaen"/>
          <w:b/>
          <w:i/>
          <w:color w:val="FF0000"/>
          <w:lang w:eastAsia="hr-HR"/>
        </w:rPr>
      </w:pPr>
    </w:p>
    <w:p w:rsidRDefault="00934B88" w:rsidP="00934B88" w:rsidR="00934B88">
      <w:pPr>
        <w:jc w:val="both"/>
        <w:rPr>
          <w:rFonts w:hAnsi="Sylfaen" w:ascii="Sylfaen"/>
        </w:rPr>
      </w:pPr>
      <w:r>
        <w:rPr>
          <w:rFonts w:hAnsi="Sylfaen" w:ascii="Sylfaen"/>
        </w:rPr>
        <w:t xml:space="preserve">1. Općinski sud u Novom Zagrebu, </w:t>
      </w:r>
      <w:r>
        <w:rPr>
          <w:rFonts w:hAnsi="Sylfaen" w:ascii="Sylfaen"/>
          <w:iCs/>
        </w:rPr>
        <w:t>Ovr-6362/15 (ranije Ovr-252/2012</w:t>
      </w:r>
      <w:r w:rsidR="005701CD">
        <w:rPr>
          <w:rFonts w:hAnsi="Sylfaen" w:ascii="Sylfaen"/>
          <w:iCs/>
        </w:rPr>
        <w:t>)</w:t>
      </w:r>
    </w:p>
    <w:p w:rsidRDefault="00934B88" w:rsidP="00934B88" w:rsidR="00934B88">
      <w:pPr>
        <w:jc w:val="both"/>
        <w:rPr>
          <w:rFonts w:hAnsi="Sylfaen" w:ascii="Sylfaen"/>
        </w:rPr>
      </w:pPr>
      <w:r>
        <w:rPr>
          <w:rFonts w:hAnsi="Sylfaen" w:ascii="Sylfaen"/>
        </w:rPr>
        <w:t xml:space="preserve">    Ovrhovoditelj: Zagrebačka banka dd</w:t>
      </w:r>
    </w:p>
    <w:p w:rsidRDefault="00934B88" w:rsidP="00934B88" w:rsidR="00934B88">
      <w:pPr>
        <w:jc w:val="both"/>
        <w:rPr>
          <w:rFonts w:hAnsi="Sylfaen" w:ascii="Sylfaen"/>
        </w:rPr>
      </w:pPr>
      <w:r>
        <w:rPr>
          <w:rFonts w:hAnsi="Sylfaen" w:ascii="Sylfaen"/>
        </w:rPr>
        <w:t xml:space="preserve">    Ovršenik: I, Agram gradnja d.o.o. , Ii Ivica Štok</w:t>
      </w:r>
    </w:p>
    <w:p w:rsidRDefault="00934B88" w:rsidP="00934B88" w:rsidR="00934B88">
      <w:pPr>
        <w:jc w:val="both"/>
        <w:rPr>
          <w:rFonts w:hAnsi="Sylfaen" w:ascii="Sylfaen"/>
        </w:rPr>
      </w:pPr>
      <w:r>
        <w:rPr>
          <w:rFonts w:hAnsi="Sylfaen" w:ascii="Sylfaen"/>
        </w:rPr>
        <w:t xml:space="preserve">    radi: utvrđenja vrijednosti i prodaje nekretnina</w:t>
      </w:r>
    </w:p>
    <w:p w:rsidRDefault="005701CD" w:rsidP="00D80D09" w:rsidR="005701CD">
      <w:pPr>
        <w:jc w:val="both"/>
        <w:rPr>
          <w:rFonts w:hAnsi="Sylfaen" w:ascii="Sylfaen"/>
        </w:rPr>
      </w:pPr>
    </w:p>
    <w:p w:rsidRDefault="005701CD" w:rsidP="00D80D09" w:rsidR="00D80D09">
      <w:pPr>
        <w:jc w:val="both"/>
        <w:rPr>
          <w:rFonts w:hAnsi="Sylfaen" w:ascii="Sylfaen"/>
        </w:rPr>
      </w:pPr>
      <w:r>
        <w:rPr>
          <w:rFonts w:hAnsi="Sylfaen" w:ascii="Sylfaen"/>
        </w:rPr>
        <w:t>Stanje spisa obrazloženo kao naprijed pod opis predmeta Općinski građanski sud u Zagrebu, P-2953/17 (ranije P-2400/2012).</w:t>
      </w:r>
    </w:p>
    <w:p w:rsidRDefault="005701CD" w:rsidP="00D80D09" w:rsidR="005701CD">
      <w:pPr>
        <w:jc w:val="both"/>
        <w:rPr>
          <w:rFonts w:hAnsi="Sylfaen" w:ascii="Sylfaen"/>
        </w:rPr>
      </w:pPr>
    </w:p>
    <w:p w:rsidRDefault="00AC257C" w:rsidP="00D80D09" w:rsidR="00AC257C" w:rsidRPr="00AC257C">
      <w:pPr>
        <w:jc w:val="both"/>
        <w:rPr>
          <w:rFonts w:hAnsi="Sylfaen" w:ascii="Sylfaen"/>
          <w:u w:val="single"/>
        </w:rPr>
      </w:pPr>
      <w:r w:rsidRPr="00AC257C">
        <w:rPr>
          <w:rFonts w:hAnsi="Sylfaen" w:ascii="Sylfaen"/>
          <w:u w:val="single"/>
        </w:rPr>
        <w:t>Obavijest o izlučnom i razlučnom pravu</w:t>
      </w:r>
      <w:r>
        <w:rPr>
          <w:rFonts w:hAnsi="Sylfaen" w:ascii="Sylfaen"/>
          <w:u w:val="single"/>
        </w:rPr>
        <w:t xml:space="preserve"> od strane Ivice Štok</w:t>
      </w:r>
    </w:p>
    <w:p w:rsidRDefault="00AC257C" w:rsidP="00D80D09" w:rsidR="00AC257C">
      <w:pPr>
        <w:jc w:val="both"/>
        <w:rPr>
          <w:rFonts w:hAnsi="Sylfaen" w:ascii="Sylfaen"/>
        </w:rPr>
      </w:pPr>
    </w:p>
    <w:p w:rsidRDefault="00AC257C" w:rsidP="00D80D09" w:rsidR="00D81BC8">
      <w:pPr>
        <w:jc w:val="both"/>
        <w:rPr>
          <w:rFonts w:hAnsi="Sylfaen" w:ascii="Sylfaen"/>
        </w:rPr>
      </w:pPr>
      <w:r>
        <w:rPr>
          <w:rFonts w:hAnsi="Sylfaen" w:ascii="Sylfaen"/>
        </w:rPr>
        <w:t xml:space="preserve">Dopisom </w:t>
      </w:r>
      <w:r w:rsidR="005701CD">
        <w:rPr>
          <w:rFonts w:hAnsi="Sylfaen" w:ascii="Sylfaen"/>
        </w:rPr>
        <w:t>od strane Ivice Štoka iz Zagreba, Štoki 20, OIB: 4444</w:t>
      </w:r>
      <w:r>
        <w:rPr>
          <w:rFonts w:hAnsi="Sylfaen" w:ascii="Sylfaen"/>
        </w:rPr>
        <w:t xml:space="preserve">18861862 od dana 26.03.2019. god. naslovljenog na ranijeg stečajnog upravitelja Davora Ivančić  isti obavještava o postojanju   razlučnog i izlučnog prava na nekretnini kč.br. 1936/2 i 1936/6, k.o. Šestine, zk.ul.br.: 13063. Kao dokaze za postojanje izlučnog i razlučnog prava navodi da se isti nalaze u predmetu koji se vodi kod Općinskog građanskog suda u Zagrebu posl. br.: P-2953/17 (ranije P-2400/2012), u kojem smjeru predlaže preuzeti postupak koji je u prekidu u odnosu na stečajnog dužnika. </w:t>
      </w:r>
      <w:r>
        <w:rPr>
          <w:rFonts w:hAnsi="Sylfaen" w:ascii="Sylfaen"/>
        </w:rPr>
        <w:lastRenderedPageBreak/>
        <w:t xml:space="preserve">Ujedno ističe </w:t>
      </w:r>
      <w:r w:rsidR="00D81BC8">
        <w:rPr>
          <w:rFonts w:hAnsi="Sylfaen" w:ascii="Sylfaen"/>
        </w:rPr>
        <w:t>da smatra da je zabilježba spora po njegovoj tužbi u zk izvatku obavijest svima o postojanju njegovog izlučnog i razlučnog prava.</w:t>
      </w:r>
    </w:p>
    <w:p w:rsidRDefault="00D81BC8" w:rsidP="00D80D09" w:rsidR="00D81BC8">
      <w:pPr>
        <w:jc w:val="both"/>
        <w:rPr>
          <w:rFonts w:hAnsi="Sylfaen" w:ascii="Sylfaen"/>
        </w:rPr>
      </w:pPr>
    </w:p>
    <w:p w:rsidRDefault="00D81BC8" w:rsidP="00D80D09" w:rsidR="00D81BC8">
      <w:pPr>
        <w:jc w:val="both"/>
        <w:rPr>
          <w:rFonts w:hAnsi="Sylfaen" w:ascii="Sylfaen"/>
        </w:rPr>
      </w:pPr>
      <w:r>
        <w:rPr>
          <w:rFonts w:hAnsi="Sylfaen" w:ascii="Sylfaen"/>
        </w:rPr>
        <w:t>Izlučna i razlučna prava nisu predmet ispitivanja, međutim ista kao takova moraju imati uporišta u zakonskim propisima</w:t>
      </w:r>
      <w:r w:rsidR="00C812E2">
        <w:rPr>
          <w:rFonts w:hAnsi="Sylfaen" w:ascii="Sylfaen"/>
        </w:rPr>
        <w:t>, dokumentaciji i očevidnicima</w:t>
      </w:r>
      <w:r>
        <w:rPr>
          <w:rFonts w:hAnsi="Sylfaen" w:ascii="Sylfaen"/>
        </w:rPr>
        <w:t>.</w:t>
      </w:r>
    </w:p>
    <w:p w:rsidRDefault="00D81BC8" w:rsidP="00D80D09" w:rsidR="00D81BC8">
      <w:pPr>
        <w:jc w:val="both"/>
        <w:rPr>
          <w:rFonts w:hAnsi="Sylfaen" w:ascii="Sylfaen"/>
        </w:rPr>
      </w:pPr>
    </w:p>
    <w:p w:rsidRDefault="00D81BC8" w:rsidP="00D80D09" w:rsidR="00D81BC8">
      <w:pPr>
        <w:jc w:val="both"/>
        <w:rPr>
          <w:rFonts w:hAnsi="Sylfaen" w:ascii="Sylfaen"/>
        </w:rPr>
      </w:pPr>
      <w:r>
        <w:rPr>
          <w:rFonts w:hAnsi="Sylfaen" w:ascii="Sylfaen"/>
        </w:rPr>
        <w:t>Skreće se pozornost da su na predmetnim nekretninama kao razlučni vjerovnici upisani Zagrebačka banka d.d. i Republika Hrvatska – Ministarstvo Financija.</w:t>
      </w:r>
    </w:p>
    <w:p w:rsidRDefault="00D81BC8" w:rsidP="00D80D09" w:rsidR="00D81BC8">
      <w:pPr>
        <w:jc w:val="both"/>
        <w:rPr>
          <w:rFonts w:hAnsi="Sylfaen" w:ascii="Sylfaen"/>
        </w:rPr>
      </w:pPr>
    </w:p>
    <w:p w:rsidRDefault="00D81BC8" w:rsidP="00D80D09" w:rsidR="00DF6177">
      <w:pPr>
        <w:jc w:val="both"/>
        <w:rPr>
          <w:rFonts w:hAnsi="Sylfaen" w:ascii="Sylfaen"/>
        </w:rPr>
      </w:pPr>
      <w:r>
        <w:rPr>
          <w:rFonts w:hAnsi="Sylfaen" w:ascii="Sylfaen"/>
        </w:rPr>
        <w:t xml:space="preserve">Glede </w:t>
      </w:r>
      <w:r w:rsidR="00C812E2">
        <w:rPr>
          <w:rFonts w:hAnsi="Sylfaen" w:ascii="Sylfaen"/>
        </w:rPr>
        <w:t xml:space="preserve">postojanja </w:t>
      </w:r>
      <w:r>
        <w:rPr>
          <w:rFonts w:hAnsi="Sylfaen" w:ascii="Sylfaen"/>
        </w:rPr>
        <w:t xml:space="preserve">izlučnog prava </w:t>
      </w:r>
      <w:r w:rsidR="00DF6177">
        <w:rPr>
          <w:rFonts w:hAnsi="Sylfaen" w:ascii="Sylfaen"/>
        </w:rPr>
        <w:t>o istome se vodi parnični postupka koji je u tijeku u odnosu na I. i III. tuženika, a u odnosu na stečajnog dužnika u prekidu rješenjem suda.</w:t>
      </w:r>
    </w:p>
    <w:p w:rsidRDefault="00DF6177" w:rsidP="00D80D09" w:rsidR="00DF6177">
      <w:pPr>
        <w:jc w:val="both"/>
        <w:rPr>
          <w:rFonts w:hAnsi="Sylfaen" w:ascii="Sylfaen"/>
        </w:rPr>
      </w:pPr>
    </w:p>
    <w:p w:rsidRDefault="006F67B7" w:rsidP="006F67B7" w:rsidR="006F67B7">
      <w:pPr>
        <w:pStyle w:val="Tijeloteksta"/>
        <w:rPr>
          <w:rFonts w:hAnsi="Sylfaen" w:ascii="Sylfaen"/>
        </w:rPr>
      </w:pPr>
    </w:p>
    <w:p w:rsidRDefault="00A10BE4" w:rsidP="00A10BE4" w:rsidR="00A10BE4">
      <w:pPr>
        <w:jc w:val="both"/>
        <w:rPr>
          <w:rFonts w:hAnsi="Sylfaen" w:ascii="Sylfaen"/>
          <w:b/>
          <w:sz w:val="28"/>
          <w:szCs w:val="28"/>
          <w:u w:val="single"/>
        </w:rPr>
      </w:pPr>
      <w:r w:rsidRPr="00655A27">
        <w:rPr>
          <w:rFonts w:hAnsi="Sylfaen" w:ascii="Sylfaen"/>
          <w:b/>
          <w:sz w:val="28"/>
          <w:szCs w:val="28"/>
          <w:u w:val="single"/>
        </w:rPr>
        <w:t>Troškovi stečajnog postupka</w:t>
      </w:r>
    </w:p>
    <w:p w:rsidRDefault="00DA6176" w:rsidP="00A10BE4" w:rsidR="00DA6176" w:rsidRPr="00655A27">
      <w:pPr>
        <w:jc w:val="both"/>
        <w:rPr>
          <w:rFonts w:hAnsi="Sylfaen" w:ascii="Sylfaen"/>
          <w:b/>
          <w:sz w:val="28"/>
          <w:szCs w:val="28"/>
          <w:u w:val="single"/>
        </w:rPr>
      </w:pPr>
    </w:p>
    <w:p w:rsidRDefault="00A10BE4" w:rsidP="00A10BE4" w:rsidR="00A10BE4">
      <w:pPr>
        <w:jc w:val="both"/>
        <w:rPr>
          <w:rFonts w:hAnsi="Sylfaen" w:ascii="Sylfaen"/>
        </w:rPr>
      </w:pPr>
      <w:r w:rsidRPr="00750DD2">
        <w:rPr>
          <w:rFonts w:hAnsi="Sylfaen" w:ascii="Sylfaen"/>
        </w:rPr>
        <w:t xml:space="preserve">Pod pretpostavkom trajanja stečajnog postupka u razdoblju od 6 mjeseci, predvidivi troškovi otvorenog stečajnog postupka </w:t>
      </w:r>
      <w:r w:rsidR="00FF7686">
        <w:rPr>
          <w:rFonts w:hAnsi="Sylfaen" w:ascii="Sylfaen"/>
        </w:rPr>
        <w:t xml:space="preserve">u iznosu od 16.500,00 kn </w:t>
      </w:r>
      <w:r w:rsidR="003932C3">
        <w:rPr>
          <w:rFonts w:hAnsi="Sylfaen" w:ascii="Sylfaen"/>
        </w:rPr>
        <w:t>su kako niže slijedi</w:t>
      </w:r>
    </w:p>
    <w:p w:rsidRDefault="00A10BE4" w:rsidP="00A10BE4" w:rsidR="00A10BE4" w:rsidRPr="00750DD2">
      <w:pPr>
        <w:numPr>
          <w:ilvl w:val="0"/>
          <w:numId w:val="8"/>
        </w:numPr>
        <w:jc w:val="both"/>
        <w:rPr>
          <w:rFonts w:hAnsi="Sylfaen" w:ascii="Sylfaen"/>
        </w:rPr>
      </w:pPr>
      <w:r w:rsidRPr="00750DD2">
        <w:rPr>
          <w:rFonts w:hAnsi="Sylfaen" w:ascii="Sylfaen"/>
        </w:rPr>
        <w:t xml:space="preserve">po osnovi izdataka stečajnog upravitelja iznos od </w:t>
      </w:r>
      <w:r w:rsidR="00DA6176">
        <w:rPr>
          <w:rFonts w:hAnsi="Sylfaen" w:ascii="Sylfaen"/>
        </w:rPr>
        <w:t>5</w:t>
      </w:r>
      <w:r w:rsidR="00D33104">
        <w:rPr>
          <w:rFonts w:hAnsi="Sylfaen" w:ascii="Sylfaen"/>
        </w:rPr>
        <w:t>00</w:t>
      </w:r>
      <w:r w:rsidRPr="00750DD2">
        <w:rPr>
          <w:rFonts w:hAnsi="Sylfaen" w:ascii="Sylfaen"/>
        </w:rPr>
        <w:t xml:space="preserve">,00 kn </w:t>
      </w:r>
      <w:r>
        <w:rPr>
          <w:rFonts w:hAnsi="Sylfaen" w:ascii="Sylfaen"/>
        </w:rPr>
        <w:t xml:space="preserve">mjesečno </w:t>
      </w:r>
      <w:r w:rsidRPr="00750DD2">
        <w:rPr>
          <w:rFonts w:hAnsi="Sylfaen" w:ascii="Sylfaen"/>
        </w:rPr>
        <w:t>(izrada pečata, poštarina, kopiranje, putni troškovi</w:t>
      </w:r>
      <w:r>
        <w:rPr>
          <w:rFonts w:hAnsi="Sylfaen" w:ascii="Sylfaen"/>
        </w:rPr>
        <w:t>,</w:t>
      </w:r>
      <w:r w:rsidR="009014FA">
        <w:rPr>
          <w:rFonts w:hAnsi="Sylfaen" w:ascii="Sylfaen"/>
        </w:rPr>
        <w:t>troškovi javnog bilježnika i ostalo</w:t>
      </w:r>
      <w:r w:rsidRPr="00750DD2">
        <w:rPr>
          <w:rFonts w:hAnsi="Sylfaen" w:ascii="Sylfaen"/>
        </w:rPr>
        <w:t>)</w:t>
      </w:r>
      <w:r>
        <w:rPr>
          <w:rFonts w:hAnsi="Sylfaen" w:ascii="Sylfaen"/>
        </w:rPr>
        <w:t xml:space="preserve"> odnosno ukupno</w:t>
      </w:r>
      <w:r w:rsidRPr="00750DD2">
        <w:rPr>
          <w:rFonts w:hAnsi="Sylfaen" w:ascii="Sylfaen"/>
        </w:rPr>
        <w:t xml:space="preserve"> </w:t>
      </w:r>
      <w:r w:rsidR="00DA6176" w:rsidRPr="00DA6176">
        <w:rPr>
          <w:rFonts w:hAnsi="Sylfaen" w:ascii="Sylfaen"/>
        </w:rPr>
        <w:t>3</w:t>
      </w:r>
      <w:r w:rsidRPr="00DA6176">
        <w:rPr>
          <w:rFonts w:hAnsi="Sylfaen" w:ascii="Sylfaen"/>
        </w:rPr>
        <w:t>.000,00 kn</w:t>
      </w:r>
    </w:p>
    <w:p w:rsidRDefault="00A10BE4" w:rsidP="00A10BE4" w:rsidR="00A10BE4" w:rsidRPr="001C4E6C">
      <w:pPr>
        <w:numPr>
          <w:ilvl w:val="0"/>
          <w:numId w:val="8"/>
        </w:numPr>
        <w:jc w:val="both"/>
        <w:rPr>
          <w:rFonts w:hAnsi="Sylfaen" w:ascii="Sylfaen"/>
        </w:rPr>
      </w:pPr>
      <w:r w:rsidRPr="00750DD2">
        <w:rPr>
          <w:rFonts w:hAnsi="Sylfaen" w:ascii="Sylfaen"/>
        </w:rPr>
        <w:t>po osnovi usluga knj</w:t>
      </w:r>
      <w:r w:rsidR="00647C2E">
        <w:rPr>
          <w:rFonts w:hAnsi="Sylfaen" w:ascii="Sylfaen"/>
        </w:rPr>
        <w:t xml:space="preserve">igovodstvenog servisa iznos od </w:t>
      </w:r>
      <w:r w:rsidR="004112DB">
        <w:rPr>
          <w:rFonts w:hAnsi="Sylfaen" w:ascii="Sylfaen"/>
        </w:rPr>
        <w:t>5</w:t>
      </w:r>
      <w:r w:rsidRPr="00750DD2">
        <w:rPr>
          <w:rFonts w:hAnsi="Sylfaen" w:ascii="Sylfaen"/>
        </w:rPr>
        <w:t>00,00 kn</w:t>
      </w:r>
      <w:r>
        <w:rPr>
          <w:rFonts w:hAnsi="Sylfaen" w:ascii="Sylfaen"/>
        </w:rPr>
        <w:t xml:space="preserve"> mjesečno odnosno ukupno</w:t>
      </w:r>
      <w:r w:rsidRPr="00750DD2">
        <w:rPr>
          <w:rFonts w:hAnsi="Sylfaen" w:ascii="Sylfaen"/>
        </w:rPr>
        <w:t xml:space="preserve"> </w:t>
      </w:r>
      <w:r w:rsidR="00647C2E">
        <w:rPr>
          <w:rFonts w:hAnsi="Sylfaen" w:ascii="Sylfaen"/>
        </w:rPr>
        <w:t>3</w:t>
      </w:r>
      <w:r w:rsidRPr="00DA6176">
        <w:rPr>
          <w:rFonts w:hAnsi="Sylfaen" w:ascii="Sylfaen"/>
        </w:rPr>
        <w:t>.000,00 kn</w:t>
      </w:r>
    </w:p>
    <w:p w:rsidRDefault="001C4E6C" w:rsidP="00A10BE4" w:rsidR="001C4E6C" w:rsidRPr="003932C3">
      <w:pPr>
        <w:numPr>
          <w:ilvl w:val="0"/>
          <w:numId w:val="8"/>
        </w:numPr>
        <w:jc w:val="both"/>
        <w:rPr>
          <w:rFonts w:hAnsi="Sylfaen" w:ascii="Sylfaen"/>
        </w:rPr>
      </w:pPr>
      <w:r w:rsidRPr="001C4E6C">
        <w:rPr>
          <w:rFonts w:hAnsi="Sylfaen" w:ascii="Sylfaen"/>
        </w:rPr>
        <w:t xml:space="preserve">po osnovi </w:t>
      </w:r>
      <w:r>
        <w:rPr>
          <w:rFonts w:hAnsi="Sylfaen" w:ascii="Sylfaen"/>
        </w:rPr>
        <w:t xml:space="preserve">troškova </w:t>
      </w:r>
      <w:r w:rsidR="004112DB">
        <w:rPr>
          <w:rFonts w:hAnsi="Sylfaen" w:ascii="Sylfaen"/>
        </w:rPr>
        <w:t>odvjetnika</w:t>
      </w:r>
      <w:r w:rsidR="00DA6176">
        <w:rPr>
          <w:rFonts w:hAnsi="Sylfaen" w:ascii="Sylfaen"/>
        </w:rPr>
        <w:t xml:space="preserve"> za slučaj zastupanja u sudskim sporovima</w:t>
      </w:r>
      <w:r w:rsidR="004112DB">
        <w:rPr>
          <w:rFonts w:hAnsi="Sylfaen" w:ascii="Sylfaen"/>
        </w:rPr>
        <w:t>, sudske pristojbe</w:t>
      </w:r>
      <w:r>
        <w:rPr>
          <w:rFonts w:hAnsi="Sylfaen" w:ascii="Sylfaen"/>
        </w:rPr>
        <w:t xml:space="preserve"> </w:t>
      </w:r>
      <w:r w:rsidR="00FF7686">
        <w:rPr>
          <w:rFonts w:hAnsi="Sylfaen" w:ascii="Sylfaen"/>
        </w:rPr>
        <w:t>10</w:t>
      </w:r>
      <w:r w:rsidRPr="00DA6176">
        <w:rPr>
          <w:rFonts w:hAnsi="Sylfaen" w:ascii="Sylfaen"/>
        </w:rPr>
        <w:t>.000,00 kn</w:t>
      </w:r>
    </w:p>
    <w:p w:rsidRDefault="003932C3" w:rsidP="00A10BE4" w:rsidR="00DA6176">
      <w:pPr>
        <w:numPr>
          <w:ilvl w:val="0"/>
          <w:numId w:val="8"/>
        </w:numPr>
        <w:jc w:val="both"/>
        <w:rPr>
          <w:rFonts w:hAnsi="Sylfaen" w:ascii="Sylfaen"/>
        </w:rPr>
      </w:pPr>
      <w:r w:rsidRPr="003932C3">
        <w:rPr>
          <w:rFonts w:hAnsi="Sylfaen" w:ascii="Sylfaen"/>
        </w:rPr>
        <w:t xml:space="preserve">po osnovi </w:t>
      </w:r>
      <w:r w:rsidR="00DA6176">
        <w:rPr>
          <w:rFonts w:hAnsi="Sylfaen" w:ascii="Sylfaen"/>
        </w:rPr>
        <w:t>naknade ba</w:t>
      </w:r>
      <w:r w:rsidR="00FF7686">
        <w:rPr>
          <w:rFonts w:hAnsi="Sylfaen" w:ascii="Sylfaen"/>
        </w:rPr>
        <w:t>nke za vođenje računa iznos od 5</w:t>
      </w:r>
      <w:r w:rsidR="00DA6176">
        <w:rPr>
          <w:rFonts w:hAnsi="Sylfaen" w:ascii="Sylfaen"/>
        </w:rPr>
        <w:t>00,00 kn</w:t>
      </w:r>
    </w:p>
    <w:p w:rsidRDefault="00A10BE4" w:rsidP="00A10BE4" w:rsidR="00A10BE4" w:rsidRPr="00FF7686">
      <w:pPr>
        <w:jc w:val="both"/>
        <w:rPr>
          <w:rFonts w:hAnsi="Sylfaen" w:ascii="Sylfaen"/>
          <w:b/>
          <w:bCs/>
        </w:rPr>
      </w:pPr>
      <w:r w:rsidRPr="00FF7686">
        <w:rPr>
          <w:rFonts w:hAnsi="Sylfaen" w:ascii="Sylfaen"/>
        </w:rPr>
        <w:t>pa mogu utvrditi da</w:t>
      </w:r>
      <w:r w:rsidR="00FF7686" w:rsidRPr="00FF7686">
        <w:rPr>
          <w:rFonts w:hAnsi="Sylfaen" w:ascii="Sylfaen"/>
        </w:rPr>
        <w:t xml:space="preserve"> </w:t>
      </w:r>
      <w:r w:rsidRPr="00FF7686">
        <w:rPr>
          <w:rFonts w:hAnsi="Sylfaen" w:ascii="Sylfaen"/>
        </w:rPr>
        <w:t xml:space="preserve"> </w:t>
      </w:r>
      <w:r w:rsidRPr="00FF7686">
        <w:rPr>
          <w:rFonts w:hAnsi="Sylfaen" w:ascii="Sylfaen"/>
          <w:b/>
          <w:bCs/>
        </w:rPr>
        <w:t xml:space="preserve">imovina dužnika </w:t>
      </w:r>
      <w:r w:rsidR="00FF7686" w:rsidRPr="00FF7686">
        <w:rPr>
          <w:rFonts w:hAnsi="Sylfaen" w:ascii="Sylfaen"/>
          <w:b/>
          <w:bCs/>
        </w:rPr>
        <w:t xml:space="preserve">za sada nije </w:t>
      </w:r>
      <w:r w:rsidRPr="00FF7686">
        <w:rPr>
          <w:rFonts w:hAnsi="Sylfaen" w:ascii="Sylfaen"/>
          <w:b/>
          <w:bCs/>
        </w:rPr>
        <w:t>dostatna za pokriće troškova stečajnog postupka.</w:t>
      </w:r>
    </w:p>
    <w:p w:rsidRDefault="00FF7686" w:rsidP="00B94139" w:rsidR="00FF7686">
      <w:pPr>
        <w:jc w:val="both"/>
        <w:rPr>
          <w:rFonts w:hAnsi="Sylfaen" w:ascii="Sylfaen"/>
          <w:b/>
          <w:bCs/>
        </w:rPr>
      </w:pPr>
    </w:p>
    <w:p w:rsidRDefault="00FF7686" w:rsidP="00B94139" w:rsidR="00FF7686">
      <w:pPr>
        <w:jc w:val="both"/>
        <w:rPr>
          <w:rFonts w:hAnsi="Sylfaen" w:ascii="Sylfaen"/>
          <w:b/>
          <w:bCs/>
        </w:rPr>
      </w:pPr>
    </w:p>
    <w:p w:rsidRDefault="00EF1F7F" w:rsidP="00EF1F7F" w:rsidR="00EF1F7F" w:rsidRPr="006D0386">
      <w:pPr>
        <w:jc w:val="both"/>
        <w:rPr>
          <w:rFonts w:cs="Courier New" w:hAnsi="Sylfaen" w:ascii="Sylfaen"/>
          <w:b/>
          <w:bCs/>
          <w:sz w:val="28"/>
          <w:szCs w:val="28"/>
        </w:rPr>
      </w:pPr>
      <w:r w:rsidRPr="006D0386">
        <w:rPr>
          <w:rFonts w:cs="Courier New" w:hAnsi="Sylfaen" w:ascii="Sylfaen"/>
          <w:b/>
          <w:bCs/>
          <w:sz w:val="28"/>
          <w:szCs w:val="28"/>
        </w:rPr>
        <w:t>Prijedlog odluka</w:t>
      </w:r>
    </w:p>
    <w:p w:rsidRDefault="00EF1F7F" w:rsidP="00EF1F7F" w:rsidR="00EF1F7F" w:rsidRPr="006D0386">
      <w:pPr>
        <w:jc w:val="both"/>
        <w:rPr>
          <w:rFonts w:cs="Courier New" w:hAnsi="Sylfaen" w:ascii="Sylfaen"/>
        </w:rPr>
      </w:pPr>
      <w:r w:rsidRPr="006D0386">
        <w:rPr>
          <w:rFonts w:cs="Courier New" w:hAnsi="Sylfaen" w:ascii="Sylfaen"/>
        </w:rPr>
        <w:t xml:space="preserve"> </w:t>
      </w:r>
    </w:p>
    <w:p w:rsidRDefault="00EF1F7F" w:rsidP="00EF1F7F" w:rsidR="00EF1F7F">
      <w:pPr>
        <w:jc w:val="both"/>
        <w:rPr>
          <w:rFonts w:cs="Courier New" w:hAnsi="Sylfaen" w:ascii="Sylfaen"/>
        </w:rPr>
      </w:pPr>
      <w:r w:rsidRPr="006D0386">
        <w:rPr>
          <w:rFonts w:cs="Courier New" w:hAnsi="Sylfaen" w:ascii="Sylfaen"/>
        </w:rPr>
        <w:t>Sukladno  svemu iznesenome, predlažem da vjerovnici na današnjem ročištu donesu sljedeće odluke:</w:t>
      </w:r>
    </w:p>
    <w:p w:rsidRDefault="00EF1F7F" w:rsidP="00EF1F7F" w:rsidR="00EF1F7F" w:rsidRPr="006D0386">
      <w:pPr>
        <w:jc w:val="both"/>
        <w:rPr>
          <w:rFonts w:cs="Courier New" w:hAnsi="Sylfaen" w:ascii="Sylfaen"/>
        </w:rPr>
      </w:pPr>
    </w:p>
    <w:p w:rsidRDefault="00EF1F7F" w:rsidP="00EF1F7F" w:rsidR="00EF1F7F">
      <w:pPr>
        <w:pStyle w:val="Tijeloteksta"/>
        <w:numPr>
          <w:ilvl w:val="0"/>
          <w:numId w:val="18"/>
        </w:numPr>
        <w:tabs>
          <w:tab w:pos="426" w:val="left"/>
        </w:tabs>
        <w:rPr>
          <w:rFonts w:cs="Courier New" w:hAnsi="Sylfaen" w:ascii="Sylfaen"/>
        </w:rPr>
      </w:pPr>
      <w:r w:rsidRPr="00BB331A">
        <w:rPr>
          <w:rFonts w:cs="Courier New" w:hAnsi="Sylfaen" w:ascii="Sylfaen"/>
        </w:rPr>
        <w:t>Prihvaća se u cijelosti Izvješće stečajne upraviteljice o gospodarskom položaju stečajnog du</w:t>
      </w:r>
      <w:r>
        <w:rPr>
          <w:rFonts w:cs="Courier New" w:hAnsi="Sylfaen" w:ascii="Sylfaen"/>
        </w:rPr>
        <w:t xml:space="preserve">žnika i njegovim uzrocima te se odobravaju </w:t>
      </w:r>
      <w:r w:rsidRPr="00BB331A">
        <w:rPr>
          <w:rFonts w:cs="Courier New" w:hAnsi="Sylfaen" w:ascii="Sylfaen"/>
        </w:rPr>
        <w:t>sve do sada poduzete radnje stečajne upraviteljice.</w:t>
      </w:r>
    </w:p>
    <w:p w:rsidRDefault="00EF1F7F" w:rsidP="00EF1F7F" w:rsidR="00EF1F7F" w:rsidRPr="00BB331A">
      <w:pPr>
        <w:pStyle w:val="Tijeloteksta"/>
        <w:tabs>
          <w:tab w:pos="426" w:val="left"/>
        </w:tabs>
        <w:ind w:left="930"/>
        <w:rPr>
          <w:rFonts w:cs="Courier New" w:hAnsi="Sylfaen" w:ascii="Sylfaen"/>
        </w:rPr>
      </w:pPr>
    </w:p>
    <w:p w:rsidRDefault="00EF1F7F" w:rsidP="00EF1F7F" w:rsidR="00EF1F7F">
      <w:pPr>
        <w:pStyle w:val="Tijeloteksta"/>
        <w:numPr>
          <w:ilvl w:val="0"/>
          <w:numId w:val="18"/>
        </w:numPr>
        <w:tabs>
          <w:tab w:pos="426" w:val="left"/>
        </w:tabs>
        <w:rPr>
          <w:rFonts w:cs="Courier New" w:hAnsi="Sylfaen" w:ascii="Sylfaen"/>
        </w:rPr>
      </w:pPr>
      <w:r w:rsidRPr="00BB331A">
        <w:rPr>
          <w:rFonts w:cs="Courier New" w:hAnsi="Sylfaen" w:ascii="Sylfaen"/>
        </w:rPr>
        <w:t>Obustavlja se poslovanje stečajnog dužnika.</w:t>
      </w:r>
    </w:p>
    <w:p w:rsidRDefault="003E6834" w:rsidP="003E6834" w:rsidR="003E6834">
      <w:pPr>
        <w:pStyle w:val="Tijeloteksta"/>
        <w:tabs>
          <w:tab w:pos="426" w:val="left"/>
        </w:tabs>
        <w:ind w:left="930"/>
        <w:rPr>
          <w:rFonts w:cs="Courier New" w:hAnsi="Sylfaen" w:ascii="Sylfaen"/>
        </w:rPr>
      </w:pPr>
    </w:p>
    <w:p w:rsidRDefault="003E6834" w:rsidP="00EF1F7F" w:rsidR="003E6834">
      <w:pPr>
        <w:pStyle w:val="Tijeloteksta"/>
        <w:numPr>
          <w:ilvl w:val="0"/>
          <w:numId w:val="18"/>
        </w:numPr>
        <w:tabs>
          <w:tab w:pos="426" w:val="left"/>
        </w:tabs>
        <w:rPr>
          <w:rFonts w:cs="Courier New" w:hAnsi="Sylfaen" w:ascii="Sylfaen"/>
        </w:rPr>
      </w:pPr>
      <w:r>
        <w:rPr>
          <w:rFonts w:cs="Courier New" w:hAnsi="Sylfaen" w:ascii="Sylfaen"/>
        </w:rPr>
        <w:lastRenderedPageBreak/>
        <w:t>Odobrava se stečajnoj upraviteljici da za zastupanje stečajnog dužnika izda punomoć odvjetniku.</w:t>
      </w:r>
    </w:p>
    <w:p w:rsidRDefault="00456126" w:rsidP="00647C2E" w:rsidR="00456126" w:rsidRPr="00ED5F21">
      <w:pPr>
        <w:pStyle w:val="Tijeloteksta"/>
        <w:tabs>
          <w:tab w:pos="426" w:val="left"/>
        </w:tabs>
        <w:rPr>
          <w:rFonts w:cs="Courier New" w:hAnsi="Sylfaen" w:ascii="Sylfaen"/>
        </w:rPr>
      </w:pPr>
    </w:p>
    <w:p w:rsidRDefault="00456126" w:rsidP="00456126" w:rsidR="00456126">
      <w:pPr>
        <w:pStyle w:val="Tijeloteksta"/>
        <w:numPr>
          <w:ilvl w:val="0"/>
          <w:numId w:val="18"/>
        </w:numPr>
        <w:tabs>
          <w:tab w:pos="426" w:val="left"/>
        </w:tabs>
        <w:rPr>
          <w:rFonts w:cs="Courier New" w:hAnsi="Sylfaen" w:ascii="Sylfaen"/>
        </w:rPr>
      </w:pPr>
      <w:r>
        <w:rPr>
          <w:rFonts w:cs="Courier New" w:hAnsi="Sylfaen" w:ascii="Sylfaen"/>
        </w:rPr>
        <w:t>Za slučaj pronalaska pokretnina niže tržišne vrijednosti koje nisu opterećene razlučnim pravom d</w:t>
      </w:r>
      <w:r w:rsidRPr="004112DB">
        <w:rPr>
          <w:rFonts w:cs="Courier New" w:hAnsi="Sylfaen" w:ascii="Sylfaen"/>
        </w:rPr>
        <w:t xml:space="preserve">aje se suglasnost stečajnoj upraviteljici za unovčenje </w:t>
      </w:r>
      <w:r>
        <w:rPr>
          <w:rFonts w:cs="Courier New" w:hAnsi="Sylfaen" w:ascii="Sylfaen"/>
        </w:rPr>
        <w:t>neposrednom pogodbom.</w:t>
      </w:r>
    </w:p>
    <w:p w:rsidRDefault="00ED5F21" w:rsidP="00456126" w:rsidR="00ED5F21" w:rsidRPr="00ED5F21">
      <w:pPr>
        <w:pStyle w:val="Tijeloteksta"/>
        <w:tabs>
          <w:tab w:pos="426" w:val="left"/>
        </w:tabs>
        <w:ind w:left="930"/>
        <w:rPr>
          <w:rFonts w:cs="Courier New" w:hAnsi="Sylfaen" w:ascii="Sylfaen"/>
        </w:rPr>
      </w:pPr>
    </w:p>
    <w:p w:rsidRDefault="00EF1F7F" w:rsidP="004112DB" w:rsidR="00EF1F7F" w:rsidRPr="004112DB">
      <w:pPr>
        <w:pStyle w:val="Tijeloteksta"/>
        <w:tabs>
          <w:tab w:pos="426" w:val="left"/>
        </w:tabs>
        <w:ind w:left="930"/>
        <w:rPr>
          <w:rFonts w:hAnsi="Sylfaen" w:ascii="Sylfaen"/>
        </w:rPr>
      </w:pPr>
    </w:p>
    <w:p w:rsidRDefault="00EF1F7F" w:rsidP="00222A6E" w:rsidR="00EF1F7F" w:rsidRPr="006D0386">
      <w:pPr>
        <w:ind w:firstLine="720" w:left="5040"/>
        <w:rPr>
          <w:rFonts w:hAnsi="Sylfaen" w:ascii="Sylfaen"/>
        </w:rPr>
      </w:pPr>
      <w:r w:rsidRPr="006D0386">
        <w:rPr>
          <w:rFonts w:hAnsi="Sylfaen" w:ascii="Sylfaen"/>
        </w:rPr>
        <w:t>Stečajna upraviteljica</w:t>
      </w:r>
    </w:p>
    <w:p w:rsidRDefault="00EF1F7F" w:rsidP="00EF1F7F" w:rsidR="00EF1F7F" w:rsidRPr="009962F7">
      <w:pPr>
        <w:ind w:firstLine="720" w:left="5040"/>
        <w:rPr>
          <w:rFonts w:hAnsi="Sylfaen" w:ascii="Sylfaen"/>
        </w:rPr>
      </w:pPr>
      <w:r>
        <w:rPr>
          <w:rFonts w:hAnsi="Sylfaen" w:ascii="Sylfaen"/>
        </w:rPr>
        <w:t>Anamaria Ivanković</w:t>
      </w:r>
    </w:p>
    <w:p w:rsidRDefault="0040520B" w:rsidP="00C155C6" w:rsidR="0040520B">
      <w:pPr>
        <w:jc w:val="both"/>
        <w:rPr>
          <w:rFonts w:hAnsi="Sylfaen" w:ascii="Sylfaen"/>
        </w:rPr>
      </w:pPr>
    </w:p>
    <w:p w:rsidRDefault="00DF6177" w:rsidP="00C155C6" w:rsidR="00DF6177">
      <w:pPr>
        <w:jc w:val="both"/>
        <w:rPr>
          <w:rFonts w:hAnsi="Sylfaen" w:ascii="Sylfaen"/>
        </w:rPr>
      </w:pPr>
    </w:p>
    <w:p w:rsidRDefault="00DF6177" w:rsidP="00C155C6" w:rsidR="00DF6177">
      <w:pPr>
        <w:jc w:val="both"/>
        <w:rPr>
          <w:rFonts w:hAnsi="Sylfaen" w:ascii="Sylfaen"/>
        </w:rPr>
      </w:pPr>
    </w:p>
    <w:p w:rsidRDefault="00E65E87" w:rsidP="00C155C6" w:rsidR="0040520B">
      <w:pPr>
        <w:jc w:val="both"/>
        <w:rPr>
          <w:rFonts w:hAnsi="Sylfaen" w:ascii="Sylfaen"/>
        </w:rPr>
      </w:pPr>
      <w:r>
        <w:rPr>
          <w:rFonts w:hAnsi="Sylfaen" w:ascii="Sylfaen"/>
        </w:rPr>
        <w:t>Prilog:</w:t>
      </w:r>
    </w:p>
    <w:p w:rsidRDefault="00C812E2" w:rsidP="00C155C6" w:rsidR="0040520B">
      <w:pPr>
        <w:jc w:val="both"/>
        <w:rPr>
          <w:rFonts w:hAnsi="Sylfaen" w:ascii="Sylfaen"/>
        </w:rPr>
      </w:pPr>
      <w:r>
        <w:rPr>
          <w:rFonts w:hAnsi="Sylfaen" w:ascii="Sylfaen"/>
        </w:rPr>
        <w:t>- zk izvadak za nekretnine u upisane u zk.ul.br. 13063 i zk.ul.br. 73297, k.o. Šestine</w:t>
      </w:r>
    </w:p>
    <w:p w:rsidRDefault="00C812E2" w:rsidP="00C155C6" w:rsidR="00C812E2">
      <w:pPr>
        <w:jc w:val="both"/>
        <w:rPr>
          <w:rFonts w:hAnsi="Sylfaen" w:ascii="Sylfaen"/>
        </w:rPr>
      </w:pPr>
      <w:r>
        <w:rPr>
          <w:rFonts w:hAnsi="Sylfaen" w:ascii="Sylfaen"/>
        </w:rPr>
        <w:t>- dopis ranije zakonske zastupnice od dana 31.10.2018. god.</w:t>
      </w:r>
    </w:p>
    <w:p w:rsidRDefault="00C812E2" w:rsidP="00C155C6" w:rsidR="00C812E2">
      <w:pPr>
        <w:jc w:val="both"/>
        <w:rPr>
          <w:rFonts w:hAnsi="Sylfaen" w:ascii="Sylfaen"/>
        </w:rPr>
      </w:pPr>
      <w:r>
        <w:rPr>
          <w:rFonts w:hAnsi="Sylfaen" w:ascii="Sylfaen"/>
        </w:rPr>
        <w:t xml:space="preserve">- dopis Ivice Štok iz Zagreba od dana 26.03.2019. god. </w:t>
      </w:r>
    </w:p>
    <w:p w:rsidRDefault="00C812E2" w:rsidP="00C155C6" w:rsidR="00C812E2">
      <w:pPr>
        <w:jc w:val="both"/>
        <w:rPr>
          <w:rFonts w:hAnsi="Sylfaen" w:ascii="Sylfaen"/>
        </w:rPr>
      </w:pPr>
      <w:r>
        <w:rPr>
          <w:rFonts w:hAnsi="Sylfaen" w:ascii="Sylfaen"/>
        </w:rPr>
        <w:t xml:space="preserve">- Ugovor o kupoprodaji nekretnine između AGRAM GRADNJA d.o.o. i SMOAL d.o.o. od dana 19.02.2009. god., ovjeren po Javnom bilježniku Jozo rotim iz Zagreba, broj OV-1627/09 od dana 11.03.2009. god. i račun br. 105/08-Z od 30.12.2008. god. </w:t>
      </w:r>
    </w:p>
    <w:p w:rsidRDefault="00C812E2" w:rsidP="00C155C6" w:rsidR="00C812E2">
      <w:pPr>
        <w:jc w:val="both"/>
        <w:rPr>
          <w:rFonts w:hAnsi="Sylfaen" w:ascii="Sylfaen"/>
        </w:rPr>
      </w:pPr>
      <w:r>
        <w:rPr>
          <w:rFonts w:hAnsi="Sylfaen" w:ascii="Sylfaen"/>
        </w:rPr>
        <w:t>- rješenje Općinskog građanskog suda u Zagrebu, posla. br.: Z-51641/2012 od dana 08.11.2012. god.</w:t>
      </w:r>
    </w:p>
    <w:p w:rsidRDefault="00614D92" w:rsidP="00C155C6" w:rsidR="00C812E2">
      <w:pPr>
        <w:jc w:val="both"/>
        <w:rPr>
          <w:rFonts w:hAnsi="Sylfaen" w:ascii="Sylfaen"/>
        </w:rPr>
      </w:pPr>
      <w:r>
        <w:rPr>
          <w:rFonts w:hAnsi="Sylfaen" w:ascii="Sylfaen"/>
        </w:rPr>
        <w:t xml:space="preserve">- tužba i odgovor na tužbu u </w:t>
      </w:r>
      <w:r w:rsidRPr="00D80D09">
        <w:rPr>
          <w:rFonts w:hAnsi="Sylfaen" w:ascii="Sylfaen"/>
        </w:rPr>
        <w:t>predmet poslovni broj</w:t>
      </w:r>
      <w:r>
        <w:rPr>
          <w:rFonts w:hAnsi="Sylfaen" w:ascii="Sylfaen"/>
        </w:rPr>
        <w:t xml:space="preserve"> P-2953/17 (ranije P-2400/2012) prileže spisu</w:t>
      </w:r>
    </w:p>
    <w:p w:rsidRDefault="003E6834" w:rsidP="00C155C6" w:rsidR="003E6834">
      <w:pPr>
        <w:jc w:val="both"/>
        <w:rPr>
          <w:rFonts w:hAnsi="Sylfaen" w:ascii="Sylfaen"/>
        </w:rPr>
      </w:pPr>
    </w:p>
    <w:p w:rsidRDefault="0073125C" w:rsidP="003C48DD" w:rsidR="0073125C">
      <w:pPr>
        <w:jc w:val="both"/>
        <w:rPr>
          <w:rFonts w:hAnsi="Sylfaen" w:ascii="Sylfaen"/>
        </w:rPr>
      </w:pPr>
    </w:p>
    <w:p w:rsidRDefault="0073125C" w:rsidP="003C48DD" w:rsidR="0073125C" w:rsidRPr="00B94139">
      <w:pPr>
        <w:jc w:val="both"/>
        <w:rPr>
          <w:rFonts w:hAnsi="Sylfaen" w:ascii="Sylfaen"/>
        </w:rPr>
      </w:pPr>
    </w:p>
    <w:sectPr w:rsidSect="0029358B" w:rsidR="0073125C" w:rsidRPr="00B94139">
      <w:footerReference w:type="default" r:id="rId19"/>
      <w:pgSz w:h="15840" w:w="12240"/>
      <w:pgMar w:gutter="0" w:footer="708" w:header="708" w:left="1276" w:bottom="1440" w:right="1325"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176" w:rsidP="0029358B" w:rsidR="00DA6176">
      <w:r>
        <w:separator/>
      </w:r>
    </w:p>
  </w:endnote>
  <w:endnote w:id="0" w:type="continuationSeparator">
    <w:p w:rsidRDefault="00DA6176" w:rsidP="0029358B" w:rsidR="00DA61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ylfaen">
    <w:panose1 w:val="010A0502050306030303"/>
    <w:charset w:val="EE"/>
    <w:family w:val="roman"/>
    <w:pitch w:val="variable"/>
    <w:sig w:csb1="00000000" w:csb0="0000009F" w:usb3="00000000" w:usb2="00000000" w:usb1="00000000" w:usb0="04000687"/>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A6176" w:rsidP="0029358B" w:rsidR="00DA6176">
    <w:pPr>
      <w:pStyle w:val="Podnoje"/>
      <w:jc w:val="right"/>
    </w:pPr>
    <w:r w:rsidRPr="0029358B">
      <w:t xml:space="preserve">Stranica </w:t>
    </w:r>
    <w:r w:rsidR="007B3EDE" w:rsidRPr="0029358B">
      <w:rPr>
        <w:bCs/>
      </w:rPr>
      <w:fldChar w:fldCharType="begin"/>
    </w:r>
    <w:r w:rsidRPr="0029358B">
      <w:rPr>
        <w:bCs/>
      </w:rPr>
      <w:instrText>PAGE</w:instrText>
    </w:r>
    <w:r w:rsidR="007B3EDE" w:rsidRPr="0029358B">
      <w:rPr>
        <w:bCs/>
      </w:rPr>
      <w:fldChar w:fldCharType="separate"/>
    </w:r>
    <w:r w:rsidR="009827BC">
      <w:rPr>
        <w:bCs/>
        <w:noProof/>
      </w:rPr>
      <w:t>1</w:t>
    </w:r>
    <w:r w:rsidR="007B3EDE" w:rsidRPr="0029358B">
      <w:rPr>
        <w:bCs/>
      </w:rPr>
      <w:fldChar w:fldCharType="end"/>
    </w:r>
    <w:r w:rsidRPr="0029358B">
      <w:t xml:space="preserve"> od </w:t>
    </w:r>
    <w:r w:rsidR="007B3EDE" w:rsidRPr="0029358B">
      <w:rPr>
        <w:bCs/>
      </w:rPr>
      <w:fldChar w:fldCharType="begin"/>
    </w:r>
    <w:r w:rsidRPr="0029358B">
      <w:rPr>
        <w:bCs/>
      </w:rPr>
      <w:instrText>NUMPAGES</w:instrText>
    </w:r>
    <w:r w:rsidR="007B3EDE" w:rsidRPr="0029358B">
      <w:rPr>
        <w:bCs/>
      </w:rPr>
      <w:fldChar w:fldCharType="separate"/>
    </w:r>
    <w:r w:rsidR="009827BC">
      <w:rPr>
        <w:bCs/>
        <w:noProof/>
      </w:rPr>
      <w:t>11</w:t>
    </w:r>
    <w:r w:rsidR="007B3EDE" w:rsidRPr="0029358B">
      <w:rPr>
        <w:bCs/>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176" w:rsidP="0029358B" w:rsidR="00DA6176">
      <w:r>
        <w:separator/>
      </w:r>
    </w:p>
  </w:footnote>
  <w:footnote w:id="0" w:type="continuationSeparator">
    <w:p w:rsidRDefault="00DA6176" w:rsidP="0029358B" w:rsidR="00DA617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285E3B"/>
    <w:multiLevelType w:val="hybridMultilevel"/>
    <w:tmpl w:val="518A81B6"/>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83328DD2" w:ilvl="2">
      <w:numFmt w:val="bullet"/>
      <w:lvlText w:val="-"/>
      <w:lvlJc w:val="left"/>
      <w:pPr>
        <w:ind w:hanging="360" w:left="2160"/>
      </w:pPr>
      <w:rPr>
        <w:rFonts w:cs="Times New Roman" w:eastAsia="Times New Roman" w:hAnsi="Times New Roman" w:ascii="Times New Roman"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5CE52A7"/>
    <w:multiLevelType w:val="hybridMultilevel"/>
    <w:tmpl w:val="ED046B5C"/>
    <w:lvl w:tplc="FFFFFFFF" w:ilvl="0">
      <w:start w:val="1"/>
      <w:numFmt w:val="decimal"/>
      <w:lvlText w:val="%1."/>
      <w:lvlJc w:val="left"/>
      <w:pPr>
        <w:tabs>
          <w:tab w:pos="750" w:val="num"/>
        </w:tabs>
        <w:ind w:hanging="390" w:left="750"/>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10F71648"/>
    <w:multiLevelType w:val="hybridMultilevel"/>
    <w:tmpl w:val="FAEAAB58"/>
    <w:lvl w:tplc="E22C6DB4"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4024FF4"/>
    <w:multiLevelType w:val="multilevel"/>
    <w:tmpl w:val="38B00C74"/>
    <w:lvl w:ilvl="0">
      <w:numFmt w:val="bullet"/>
      <w:lvlText w:val="-"/>
      <w:lvlJc w:val="left"/>
      <w:pPr>
        <w:ind w:hanging="360" w:left="720"/>
      </w:pPr>
      <w:rPr>
        <w:rFonts w:cs="Calibri"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4">
    <w:nsid w:val="1BF1334C"/>
    <w:multiLevelType w:val="hybridMultilevel"/>
    <w:tmpl w:val="492A489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093AD0"/>
    <w:multiLevelType w:val="hybridMultilevel"/>
    <w:tmpl w:val="4B4283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F197B6A"/>
    <w:multiLevelType w:val="hybridMultilevel"/>
    <w:tmpl w:val="39CEF1C8"/>
    <w:lvl w:tplc="379CC4BE" w:ilvl="0">
      <w:start w:val="1"/>
      <w:numFmt w:val="decimal"/>
      <w:lvlText w:val="%1."/>
      <w:lvlJc w:val="left"/>
      <w:pPr>
        <w:tabs>
          <w:tab w:pos="600" w:val="num"/>
        </w:tabs>
        <w:ind w:hanging="360" w:left="600"/>
      </w:pPr>
      <w:rPr>
        <w:rFonts w:hint="default"/>
      </w:rPr>
    </w:lvl>
    <w:lvl w:tentative="true" w:tplc="04090019" w:ilvl="1">
      <w:start w:val="1"/>
      <w:numFmt w:val="lowerLetter"/>
      <w:lvlText w:val="%2."/>
      <w:lvlJc w:val="left"/>
      <w:pPr>
        <w:tabs>
          <w:tab w:pos="1320" w:val="num"/>
        </w:tabs>
        <w:ind w:hanging="360" w:left="1320"/>
      </w:pPr>
    </w:lvl>
    <w:lvl w:tentative="true" w:tplc="0409001B" w:ilvl="2">
      <w:start w:val="1"/>
      <w:numFmt w:val="lowerRoman"/>
      <w:lvlText w:val="%3."/>
      <w:lvlJc w:val="right"/>
      <w:pPr>
        <w:tabs>
          <w:tab w:pos="2040" w:val="num"/>
        </w:tabs>
        <w:ind w:hanging="180" w:left="2040"/>
      </w:pPr>
    </w:lvl>
    <w:lvl w:tentative="true" w:tplc="0409000F" w:ilvl="3">
      <w:start w:val="1"/>
      <w:numFmt w:val="decimal"/>
      <w:lvlText w:val="%4."/>
      <w:lvlJc w:val="left"/>
      <w:pPr>
        <w:tabs>
          <w:tab w:pos="2760" w:val="num"/>
        </w:tabs>
        <w:ind w:hanging="360" w:left="2760"/>
      </w:pPr>
    </w:lvl>
    <w:lvl w:tentative="true" w:tplc="04090019" w:ilvl="4">
      <w:start w:val="1"/>
      <w:numFmt w:val="lowerLetter"/>
      <w:lvlText w:val="%5."/>
      <w:lvlJc w:val="left"/>
      <w:pPr>
        <w:tabs>
          <w:tab w:pos="3480" w:val="num"/>
        </w:tabs>
        <w:ind w:hanging="360" w:left="3480"/>
      </w:pPr>
    </w:lvl>
    <w:lvl w:tentative="true" w:tplc="0409001B" w:ilvl="5">
      <w:start w:val="1"/>
      <w:numFmt w:val="lowerRoman"/>
      <w:lvlText w:val="%6."/>
      <w:lvlJc w:val="right"/>
      <w:pPr>
        <w:tabs>
          <w:tab w:pos="4200" w:val="num"/>
        </w:tabs>
        <w:ind w:hanging="180" w:left="4200"/>
      </w:pPr>
    </w:lvl>
    <w:lvl w:tentative="true" w:tplc="0409000F" w:ilvl="6">
      <w:start w:val="1"/>
      <w:numFmt w:val="decimal"/>
      <w:lvlText w:val="%7."/>
      <w:lvlJc w:val="left"/>
      <w:pPr>
        <w:tabs>
          <w:tab w:pos="4920" w:val="num"/>
        </w:tabs>
        <w:ind w:hanging="360" w:left="4920"/>
      </w:pPr>
    </w:lvl>
    <w:lvl w:tentative="true" w:tplc="04090019" w:ilvl="7">
      <w:start w:val="1"/>
      <w:numFmt w:val="lowerLetter"/>
      <w:lvlText w:val="%8."/>
      <w:lvlJc w:val="left"/>
      <w:pPr>
        <w:tabs>
          <w:tab w:pos="5640" w:val="num"/>
        </w:tabs>
        <w:ind w:hanging="360" w:left="5640"/>
      </w:pPr>
    </w:lvl>
    <w:lvl w:tentative="true" w:tplc="0409001B" w:ilvl="8">
      <w:start w:val="1"/>
      <w:numFmt w:val="lowerRoman"/>
      <w:lvlText w:val="%9."/>
      <w:lvlJc w:val="right"/>
      <w:pPr>
        <w:tabs>
          <w:tab w:pos="6360" w:val="num"/>
        </w:tabs>
        <w:ind w:hanging="180" w:left="6360"/>
      </w:pPr>
    </w:lvl>
  </w:abstractNum>
  <w:abstractNum w:abstractNumId="7">
    <w:nsid w:val="2F4474A5"/>
    <w:multiLevelType w:val="hybridMultilevel"/>
    <w:tmpl w:val="4B4283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1B22EC8"/>
    <w:multiLevelType w:val="hybridMultilevel"/>
    <w:tmpl w:val="523A04CA"/>
    <w:lvl w:tplc="041A000F" w:ilvl="0">
      <w:start w:val="1"/>
      <w:numFmt w:val="decimal"/>
      <w:lvlText w:val="%1."/>
      <w:lvlJc w:val="left"/>
      <w:pPr>
        <w:ind w:hanging="360" w:left="720"/>
      </w:pPr>
      <w:rPr>
        <w:rFonts w:hint="default"/>
        <w:color w:val="auto"/>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49451E4"/>
    <w:multiLevelType w:val="singleLevel"/>
    <w:tmpl w:val="DED41B4E"/>
    <w:lvl w:ilvl="0">
      <w:start w:val="1"/>
      <w:numFmt w:val="decimal"/>
      <w:lvlText w:val="%1."/>
      <w:lvlJc w:val="left"/>
      <w:pPr>
        <w:tabs>
          <w:tab w:pos="930" w:val="num"/>
        </w:tabs>
        <w:ind w:hanging="375" w:left="930"/>
      </w:pPr>
    </w:lvl>
  </w:abstractNum>
  <w:abstractNum w:abstractNumId="10">
    <w:nsid w:val="3B1B3DEB"/>
    <w:multiLevelType w:val="multilevel"/>
    <w:tmpl w:val="211A6B6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1">
    <w:nsid w:val="3BA01ABA"/>
    <w:multiLevelType w:val="hybridMultilevel"/>
    <w:tmpl w:val="22BA7A68"/>
    <w:lvl w:tplc="5A80552E" w:ilvl="0">
      <w:numFmt w:val="bullet"/>
      <w:lvlText w:val="-"/>
      <w:lvlJc w:val="left"/>
      <w:pPr>
        <w:ind w:hanging="360" w:left="720"/>
      </w:pPr>
      <w:rPr>
        <w:rFonts w:cs="Times New Roman" w:eastAsia="Calibri" w:hAnsi="Calibri" w:ascii="Calibri"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2">
    <w:nsid w:val="3E6B4FC5"/>
    <w:multiLevelType w:val="hybridMultilevel"/>
    <w:tmpl w:val="F200928C"/>
    <w:lvl w:tplc="B8A8A3D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3">
    <w:nsid w:val="3F072633"/>
    <w:multiLevelType w:val="hybridMultilevel"/>
    <w:tmpl w:val="4B4283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F9216AE"/>
    <w:multiLevelType w:val="hybridMultilevel"/>
    <w:tmpl w:val="6A48D4A4"/>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434E3F55"/>
    <w:multiLevelType w:val="multilevel"/>
    <w:tmpl w:val="9E40A2E2"/>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6">
    <w:nsid w:val="461F621D"/>
    <w:multiLevelType w:val="multilevel"/>
    <w:tmpl w:val="921CA3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7">
    <w:nsid w:val="47716E0D"/>
    <w:multiLevelType w:val="hybridMultilevel"/>
    <w:tmpl w:val="8D1E483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950562C"/>
    <w:multiLevelType w:val="hybridMultilevel"/>
    <w:tmpl w:val="21C25E26"/>
    <w:lvl w:tplc="AE5CAE66"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9">
    <w:nsid w:val="49F860F4"/>
    <w:multiLevelType w:val="hybridMultilevel"/>
    <w:tmpl w:val="4A00761C"/>
    <w:lvl w:tplc="2AC06656"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50CB41CD"/>
    <w:multiLevelType w:val="hybridMultilevel"/>
    <w:tmpl w:val="7D164FDC"/>
    <w:lvl w:tplc="8BE8E83A"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5371641D"/>
    <w:multiLevelType w:val="hybridMultilevel"/>
    <w:tmpl w:val="6EA29E5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F48058B"/>
    <w:multiLevelType w:val="hybridMultilevel"/>
    <w:tmpl w:val="77D46CC4"/>
    <w:lvl w:tplc="2B7C7810" w:ilvl="0">
      <w:start w:val="4"/>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65566C61"/>
    <w:multiLevelType w:val="hybridMultilevel"/>
    <w:tmpl w:val="09622EAE"/>
    <w:lvl w:tplc="F3B403E6" w:ilvl="0">
      <w:start w:val="10"/>
      <w:numFmt w:val="bullet"/>
      <w:lvlText w:val="-"/>
      <w:lvlJc w:val="left"/>
      <w:pPr>
        <w:ind w:hanging="360" w:left="1110"/>
      </w:pPr>
      <w:rPr>
        <w:rFonts w:cs="Times New Roman" w:eastAsia="Times New Roman" w:hAnsi="Sylfaen" w:ascii="Sylfaen" w:hint="default"/>
      </w:rPr>
    </w:lvl>
    <w:lvl w:tentative="true" w:tplc="041A0003" w:ilvl="1">
      <w:start w:val="1"/>
      <w:numFmt w:val="bullet"/>
      <w:lvlText w:val="o"/>
      <w:lvlJc w:val="left"/>
      <w:pPr>
        <w:ind w:hanging="360" w:left="1830"/>
      </w:pPr>
      <w:rPr>
        <w:rFonts w:cs="Courier New" w:hAnsi="Courier New" w:ascii="Courier New" w:hint="default"/>
      </w:rPr>
    </w:lvl>
    <w:lvl w:tentative="true" w:tplc="041A0005" w:ilvl="2">
      <w:start w:val="1"/>
      <w:numFmt w:val="bullet"/>
      <w:lvlText w:val=""/>
      <w:lvlJc w:val="left"/>
      <w:pPr>
        <w:ind w:hanging="360" w:left="2550"/>
      </w:pPr>
      <w:rPr>
        <w:rFonts w:hAnsi="Wingdings" w:ascii="Wingdings" w:hint="default"/>
      </w:rPr>
    </w:lvl>
    <w:lvl w:tentative="true" w:tplc="041A0001" w:ilvl="3">
      <w:start w:val="1"/>
      <w:numFmt w:val="bullet"/>
      <w:lvlText w:val=""/>
      <w:lvlJc w:val="left"/>
      <w:pPr>
        <w:ind w:hanging="360" w:left="3270"/>
      </w:pPr>
      <w:rPr>
        <w:rFonts w:hAnsi="Symbol" w:ascii="Symbol" w:hint="default"/>
      </w:rPr>
    </w:lvl>
    <w:lvl w:tentative="true" w:tplc="041A0003" w:ilvl="4">
      <w:start w:val="1"/>
      <w:numFmt w:val="bullet"/>
      <w:lvlText w:val="o"/>
      <w:lvlJc w:val="left"/>
      <w:pPr>
        <w:ind w:hanging="360" w:left="3990"/>
      </w:pPr>
      <w:rPr>
        <w:rFonts w:cs="Courier New" w:hAnsi="Courier New" w:ascii="Courier New" w:hint="default"/>
      </w:rPr>
    </w:lvl>
    <w:lvl w:tentative="true" w:tplc="041A0005" w:ilvl="5">
      <w:start w:val="1"/>
      <w:numFmt w:val="bullet"/>
      <w:lvlText w:val=""/>
      <w:lvlJc w:val="left"/>
      <w:pPr>
        <w:ind w:hanging="360" w:left="4710"/>
      </w:pPr>
      <w:rPr>
        <w:rFonts w:hAnsi="Wingdings" w:ascii="Wingdings" w:hint="default"/>
      </w:rPr>
    </w:lvl>
    <w:lvl w:tentative="true" w:tplc="041A0001" w:ilvl="6">
      <w:start w:val="1"/>
      <w:numFmt w:val="bullet"/>
      <w:lvlText w:val=""/>
      <w:lvlJc w:val="left"/>
      <w:pPr>
        <w:ind w:hanging="360" w:left="5430"/>
      </w:pPr>
      <w:rPr>
        <w:rFonts w:hAnsi="Symbol" w:ascii="Symbol" w:hint="default"/>
      </w:rPr>
    </w:lvl>
    <w:lvl w:tentative="true" w:tplc="041A0003" w:ilvl="7">
      <w:start w:val="1"/>
      <w:numFmt w:val="bullet"/>
      <w:lvlText w:val="o"/>
      <w:lvlJc w:val="left"/>
      <w:pPr>
        <w:ind w:hanging="360" w:left="6150"/>
      </w:pPr>
      <w:rPr>
        <w:rFonts w:cs="Courier New" w:hAnsi="Courier New" w:ascii="Courier New" w:hint="default"/>
      </w:rPr>
    </w:lvl>
    <w:lvl w:tentative="true" w:tplc="041A0005" w:ilvl="8">
      <w:start w:val="1"/>
      <w:numFmt w:val="bullet"/>
      <w:lvlText w:val=""/>
      <w:lvlJc w:val="left"/>
      <w:pPr>
        <w:ind w:hanging="360" w:left="6870"/>
      </w:pPr>
      <w:rPr>
        <w:rFonts w:hAnsi="Wingdings" w:ascii="Wingdings" w:hint="default"/>
      </w:rPr>
    </w:lvl>
  </w:abstractNum>
  <w:abstractNum w:abstractNumId="24">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5">
    <w:nsid w:val="6E736E3D"/>
    <w:multiLevelType w:val="hybridMultilevel"/>
    <w:tmpl w:val="C5EEE81A"/>
    <w:lvl w:tplc="A0ECEA86"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6">
    <w:nsid w:val="73C21876"/>
    <w:multiLevelType w:val="hybridMultilevel"/>
    <w:tmpl w:val="4F1087AC"/>
    <w:lvl w:tplc="A0ECEA86" w:ilvl="0">
      <w:start w:val="1"/>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56623E3"/>
    <w:multiLevelType w:val="hybridMultilevel"/>
    <w:tmpl w:val="D4985CE8"/>
    <w:lvl w:tplc="CAA01638" w:ilvl="0">
      <w:start w:val="111"/>
      <w:numFmt w:val="decimal"/>
      <w:lvlText w:val="%1"/>
      <w:lvlJc w:val="left"/>
      <w:pPr>
        <w:tabs>
          <w:tab w:pos="840" w:val="num"/>
        </w:tabs>
        <w:ind w:hanging="480" w:left="84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8">
    <w:nsid w:val="7C0A5A24"/>
    <w:multiLevelType w:val="hybridMultilevel"/>
    <w:tmpl w:val="566CD39A"/>
    <w:lvl w:tplc="2D9C1D82" w:ilvl="0">
      <w:start w:val="1"/>
      <w:numFmt w:val="decimal"/>
      <w:lvlText w:val="%1."/>
      <w:lvlJc w:val="left"/>
      <w:pPr>
        <w:ind w:hanging="360" w:left="720"/>
      </w:pPr>
      <w:rPr>
        <w:rFonts w:hint="default"/>
        <w:color w:val="0000FF"/>
        <w:u w:val="singl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FB34C67"/>
    <w:multiLevelType w:val="hybridMultilevel"/>
    <w:tmpl w:val="85A828D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0"/>
  </w:num>
  <w:num w:numId="2">
    <w:abstractNumId w:val="19"/>
  </w:num>
  <w:num w:numId="3">
    <w:abstractNumId w:val="25"/>
  </w:num>
  <w:num w:numId="4">
    <w:abstractNumId w:val="27"/>
  </w:num>
  <w:num w:numId="5">
    <w:abstractNumId w:val="6"/>
  </w:num>
  <w:num w:numId="6">
    <w:abstractNumId w:val="0"/>
  </w:num>
  <w:num w:numId="7">
    <w:abstractNumId w:val="29"/>
  </w:num>
  <w:num w:numId="8">
    <w:abstractNumId w:val="26"/>
  </w:num>
  <w:num w:numId="9">
    <w:abstractNumId w:val="4"/>
  </w:num>
  <w:num w:numId="10">
    <w:abstractNumId w:val="17"/>
  </w:num>
  <w:num w:numId="11">
    <w:abstractNumId w:val="1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2"/>
  </w:num>
  <w:num w:numId="15">
    <w:abstractNumId w:val="24"/>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0"/>
  </w:num>
  <w:num w:numId="22">
    <w:abstractNumId w:val="15"/>
  </w:num>
  <w:num w:numId="23">
    <w:abstractNumId w:val="16"/>
  </w:num>
  <w:num w:numId="24">
    <w:abstractNumId w:val="8"/>
  </w:num>
  <w:num w:numId="25">
    <w:abstractNumId w:val="28"/>
  </w:num>
  <w:num w:numId="26">
    <w:abstractNumId w:val="12"/>
  </w:num>
  <w:num w:numId="27">
    <w:abstractNumId w:val="21"/>
  </w:num>
  <w:num w:numId="28">
    <w:abstractNumId w:val="7"/>
  </w:num>
  <w:num w:numId="29">
    <w:abstractNumId w:val="5"/>
  </w:num>
  <w:num w:numId="30">
    <w:abstractNumId w:val="13"/>
  </w:num>
  <w:num w:numId="3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2" w:uri="http://schemas.microsoft.com/office/word" w:name="compatibilityMode"/>
  </w:compat>
  <w:rsids>
    <w:rsidRoot w:val="00F41453"/>
    <w:rsid w:val="00002F9B"/>
    <w:rsid w:val="000033E8"/>
    <w:rsid w:val="0001090A"/>
    <w:rsid w:val="00010F90"/>
    <w:rsid w:val="000116BD"/>
    <w:rsid w:val="00016369"/>
    <w:rsid w:val="0001667B"/>
    <w:rsid w:val="0002024E"/>
    <w:rsid w:val="000202E7"/>
    <w:rsid w:val="0002064C"/>
    <w:rsid w:val="00030465"/>
    <w:rsid w:val="0003054A"/>
    <w:rsid w:val="00031B2D"/>
    <w:rsid w:val="0003407B"/>
    <w:rsid w:val="00034CA6"/>
    <w:rsid w:val="00034EEC"/>
    <w:rsid w:val="00035F65"/>
    <w:rsid w:val="000427CF"/>
    <w:rsid w:val="00043BE7"/>
    <w:rsid w:val="0004542D"/>
    <w:rsid w:val="000466DC"/>
    <w:rsid w:val="00047301"/>
    <w:rsid w:val="000475AE"/>
    <w:rsid w:val="000525D3"/>
    <w:rsid w:val="00052C94"/>
    <w:rsid w:val="0005336D"/>
    <w:rsid w:val="00056FC5"/>
    <w:rsid w:val="00057B5C"/>
    <w:rsid w:val="00057CCC"/>
    <w:rsid w:val="000601A0"/>
    <w:rsid w:val="000621D1"/>
    <w:rsid w:val="00066453"/>
    <w:rsid w:val="0007161B"/>
    <w:rsid w:val="00074FF7"/>
    <w:rsid w:val="00076C75"/>
    <w:rsid w:val="00086198"/>
    <w:rsid w:val="00087786"/>
    <w:rsid w:val="00087B56"/>
    <w:rsid w:val="00087F52"/>
    <w:rsid w:val="0009778E"/>
    <w:rsid w:val="000A1E25"/>
    <w:rsid w:val="000A3618"/>
    <w:rsid w:val="000A4509"/>
    <w:rsid w:val="000A4E3C"/>
    <w:rsid w:val="000A5D30"/>
    <w:rsid w:val="000A6E97"/>
    <w:rsid w:val="000A7595"/>
    <w:rsid w:val="000B05CB"/>
    <w:rsid w:val="000B132A"/>
    <w:rsid w:val="000B1461"/>
    <w:rsid w:val="000B23EA"/>
    <w:rsid w:val="000B3E26"/>
    <w:rsid w:val="000B46E5"/>
    <w:rsid w:val="000B6B99"/>
    <w:rsid w:val="000B6DB7"/>
    <w:rsid w:val="000C208D"/>
    <w:rsid w:val="000C3EDA"/>
    <w:rsid w:val="000D1293"/>
    <w:rsid w:val="000D1494"/>
    <w:rsid w:val="000D208D"/>
    <w:rsid w:val="000D7222"/>
    <w:rsid w:val="000E079A"/>
    <w:rsid w:val="000E3A56"/>
    <w:rsid w:val="000E40AB"/>
    <w:rsid w:val="000E7916"/>
    <w:rsid w:val="000F11D2"/>
    <w:rsid w:val="000F7D08"/>
    <w:rsid w:val="001034DA"/>
    <w:rsid w:val="00107CFB"/>
    <w:rsid w:val="0011394B"/>
    <w:rsid w:val="001144F9"/>
    <w:rsid w:val="00114E2B"/>
    <w:rsid w:val="00116140"/>
    <w:rsid w:val="00117AB4"/>
    <w:rsid w:val="00121561"/>
    <w:rsid w:val="00122E23"/>
    <w:rsid w:val="0012384F"/>
    <w:rsid w:val="001246D1"/>
    <w:rsid w:val="001271E7"/>
    <w:rsid w:val="00130542"/>
    <w:rsid w:val="00130ECB"/>
    <w:rsid w:val="00132236"/>
    <w:rsid w:val="00136307"/>
    <w:rsid w:val="00137811"/>
    <w:rsid w:val="00137DF7"/>
    <w:rsid w:val="00144D22"/>
    <w:rsid w:val="001450B8"/>
    <w:rsid w:val="00155947"/>
    <w:rsid w:val="0015660E"/>
    <w:rsid w:val="00156921"/>
    <w:rsid w:val="00165724"/>
    <w:rsid w:val="00165FFA"/>
    <w:rsid w:val="001664F3"/>
    <w:rsid w:val="00167195"/>
    <w:rsid w:val="0017230F"/>
    <w:rsid w:val="001729C9"/>
    <w:rsid w:val="00175329"/>
    <w:rsid w:val="00177FB2"/>
    <w:rsid w:val="00180A5C"/>
    <w:rsid w:val="0019000E"/>
    <w:rsid w:val="001935A1"/>
    <w:rsid w:val="00195D5A"/>
    <w:rsid w:val="00197864"/>
    <w:rsid w:val="001A0C1C"/>
    <w:rsid w:val="001A3A28"/>
    <w:rsid w:val="001A401B"/>
    <w:rsid w:val="001A4541"/>
    <w:rsid w:val="001A4B9E"/>
    <w:rsid w:val="001A6D00"/>
    <w:rsid w:val="001B0116"/>
    <w:rsid w:val="001B1CAE"/>
    <w:rsid w:val="001B2976"/>
    <w:rsid w:val="001B3137"/>
    <w:rsid w:val="001B62F4"/>
    <w:rsid w:val="001C253B"/>
    <w:rsid w:val="001C4324"/>
    <w:rsid w:val="001C4E6C"/>
    <w:rsid w:val="001C57B8"/>
    <w:rsid w:val="001C5F44"/>
    <w:rsid w:val="001D09EB"/>
    <w:rsid w:val="001D360C"/>
    <w:rsid w:val="001D437D"/>
    <w:rsid w:val="001D579E"/>
    <w:rsid w:val="001D642A"/>
    <w:rsid w:val="001D6EFB"/>
    <w:rsid w:val="001D775D"/>
    <w:rsid w:val="001F290D"/>
    <w:rsid w:val="001F5A21"/>
    <w:rsid w:val="001F62B8"/>
    <w:rsid w:val="00204FEE"/>
    <w:rsid w:val="00205B17"/>
    <w:rsid w:val="00211515"/>
    <w:rsid w:val="002164B0"/>
    <w:rsid w:val="00216549"/>
    <w:rsid w:val="00221332"/>
    <w:rsid w:val="002227E0"/>
    <w:rsid w:val="00222A6E"/>
    <w:rsid w:val="0022388F"/>
    <w:rsid w:val="00224BFB"/>
    <w:rsid w:val="0023368A"/>
    <w:rsid w:val="002372A5"/>
    <w:rsid w:val="0024488E"/>
    <w:rsid w:val="00244E1D"/>
    <w:rsid w:val="00247515"/>
    <w:rsid w:val="002508CD"/>
    <w:rsid w:val="00254359"/>
    <w:rsid w:val="00254FB6"/>
    <w:rsid w:val="002563F7"/>
    <w:rsid w:val="00256908"/>
    <w:rsid w:val="002619B2"/>
    <w:rsid w:val="00261FC2"/>
    <w:rsid w:val="00266743"/>
    <w:rsid w:val="002723F4"/>
    <w:rsid w:val="0027261E"/>
    <w:rsid w:val="0027483D"/>
    <w:rsid w:val="0027505C"/>
    <w:rsid w:val="00276008"/>
    <w:rsid w:val="00280350"/>
    <w:rsid w:val="00280361"/>
    <w:rsid w:val="0028548E"/>
    <w:rsid w:val="00285F84"/>
    <w:rsid w:val="00292881"/>
    <w:rsid w:val="00292E64"/>
    <w:rsid w:val="0029358B"/>
    <w:rsid w:val="00293DB8"/>
    <w:rsid w:val="00295D99"/>
    <w:rsid w:val="00296A4B"/>
    <w:rsid w:val="00297102"/>
    <w:rsid w:val="00297CFC"/>
    <w:rsid w:val="002A2E17"/>
    <w:rsid w:val="002B04AE"/>
    <w:rsid w:val="002B1883"/>
    <w:rsid w:val="002B44F0"/>
    <w:rsid w:val="002B4AA8"/>
    <w:rsid w:val="002B62D2"/>
    <w:rsid w:val="002B786A"/>
    <w:rsid w:val="002C5365"/>
    <w:rsid w:val="002D0C84"/>
    <w:rsid w:val="002D12D1"/>
    <w:rsid w:val="002D1CE8"/>
    <w:rsid w:val="002D2B6C"/>
    <w:rsid w:val="002D3135"/>
    <w:rsid w:val="002D4532"/>
    <w:rsid w:val="002D5647"/>
    <w:rsid w:val="002D5FD8"/>
    <w:rsid w:val="002D62AF"/>
    <w:rsid w:val="002D680C"/>
    <w:rsid w:val="002D6B8C"/>
    <w:rsid w:val="002E0DA9"/>
    <w:rsid w:val="002E143A"/>
    <w:rsid w:val="002E5568"/>
    <w:rsid w:val="002E6994"/>
    <w:rsid w:val="002F0143"/>
    <w:rsid w:val="002F1549"/>
    <w:rsid w:val="002F1600"/>
    <w:rsid w:val="002F208A"/>
    <w:rsid w:val="002F216E"/>
    <w:rsid w:val="002F2B4F"/>
    <w:rsid w:val="002F6951"/>
    <w:rsid w:val="002F71F0"/>
    <w:rsid w:val="00300FB2"/>
    <w:rsid w:val="00304468"/>
    <w:rsid w:val="00304627"/>
    <w:rsid w:val="00304811"/>
    <w:rsid w:val="00307ADD"/>
    <w:rsid w:val="00311E2F"/>
    <w:rsid w:val="00316D14"/>
    <w:rsid w:val="00321F6C"/>
    <w:rsid w:val="00323394"/>
    <w:rsid w:val="00327314"/>
    <w:rsid w:val="00333125"/>
    <w:rsid w:val="00333F17"/>
    <w:rsid w:val="003368F4"/>
    <w:rsid w:val="00337710"/>
    <w:rsid w:val="003452E1"/>
    <w:rsid w:val="00345E7A"/>
    <w:rsid w:val="00346EC8"/>
    <w:rsid w:val="003473CE"/>
    <w:rsid w:val="0035078C"/>
    <w:rsid w:val="003514EC"/>
    <w:rsid w:val="003524BA"/>
    <w:rsid w:val="00352B80"/>
    <w:rsid w:val="00354C42"/>
    <w:rsid w:val="00356B17"/>
    <w:rsid w:val="003650F9"/>
    <w:rsid w:val="0036563A"/>
    <w:rsid w:val="003656D8"/>
    <w:rsid w:val="003659DF"/>
    <w:rsid w:val="00366455"/>
    <w:rsid w:val="003721DA"/>
    <w:rsid w:val="003737C2"/>
    <w:rsid w:val="003741C6"/>
    <w:rsid w:val="003758C4"/>
    <w:rsid w:val="00376D6F"/>
    <w:rsid w:val="00376F8C"/>
    <w:rsid w:val="00381AB7"/>
    <w:rsid w:val="00381F26"/>
    <w:rsid w:val="0038305E"/>
    <w:rsid w:val="00383C26"/>
    <w:rsid w:val="003847F9"/>
    <w:rsid w:val="00386BC6"/>
    <w:rsid w:val="003928BA"/>
    <w:rsid w:val="003932C3"/>
    <w:rsid w:val="00396556"/>
    <w:rsid w:val="003A2497"/>
    <w:rsid w:val="003A33B8"/>
    <w:rsid w:val="003A5285"/>
    <w:rsid w:val="003A6C58"/>
    <w:rsid w:val="003B31F1"/>
    <w:rsid w:val="003B64E0"/>
    <w:rsid w:val="003B76E2"/>
    <w:rsid w:val="003C48DD"/>
    <w:rsid w:val="003C6D2B"/>
    <w:rsid w:val="003D4E47"/>
    <w:rsid w:val="003D5193"/>
    <w:rsid w:val="003D7AB8"/>
    <w:rsid w:val="003E15D3"/>
    <w:rsid w:val="003E64CD"/>
    <w:rsid w:val="003E6834"/>
    <w:rsid w:val="003F11CE"/>
    <w:rsid w:val="003F2A6E"/>
    <w:rsid w:val="003F3032"/>
    <w:rsid w:val="003F338D"/>
    <w:rsid w:val="003F68AD"/>
    <w:rsid w:val="004006AB"/>
    <w:rsid w:val="00403157"/>
    <w:rsid w:val="0040520B"/>
    <w:rsid w:val="004064E7"/>
    <w:rsid w:val="00406643"/>
    <w:rsid w:val="00406E61"/>
    <w:rsid w:val="00410D77"/>
    <w:rsid w:val="004112DB"/>
    <w:rsid w:val="00411348"/>
    <w:rsid w:val="004207AE"/>
    <w:rsid w:val="0042198A"/>
    <w:rsid w:val="0042621C"/>
    <w:rsid w:val="004301E3"/>
    <w:rsid w:val="00441FFB"/>
    <w:rsid w:val="004424AD"/>
    <w:rsid w:val="00450BBD"/>
    <w:rsid w:val="00453770"/>
    <w:rsid w:val="00453D95"/>
    <w:rsid w:val="00454C43"/>
    <w:rsid w:val="0045540D"/>
    <w:rsid w:val="00456116"/>
    <w:rsid w:val="00456126"/>
    <w:rsid w:val="00456C97"/>
    <w:rsid w:val="00456EA8"/>
    <w:rsid w:val="00460F3E"/>
    <w:rsid w:val="00465160"/>
    <w:rsid w:val="00466963"/>
    <w:rsid w:val="004702BB"/>
    <w:rsid w:val="0047141E"/>
    <w:rsid w:val="00471DEF"/>
    <w:rsid w:val="00473FA2"/>
    <w:rsid w:val="004750E4"/>
    <w:rsid w:val="00475DEE"/>
    <w:rsid w:val="00480F66"/>
    <w:rsid w:val="0048689B"/>
    <w:rsid w:val="0049142E"/>
    <w:rsid w:val="004931E2"/>
    <w:rsid w:val="004945E3"/>
    <w:rsid w:val="004A1A92"/>
    <w:rsid w:val="004A28D1"/>
    <w:rsid w:val="004A4703"/>
    <w:rsid w:val="004A508E"/>
    <w:rsid w:val="004A5213"/>
    <w:rsid w:val="004A72C8"/>
    <w:rsid w:val="004B1EB7"/>
    <w:rsid w:val="004B2C70"/>
    <w:rsid w:val="004B3692"/>
    <w:rsid w:val="004B4D9B"/>
    <w:rsid w:val="004B7C4C"/>
    <w:rsid w:val="004C102C"/>
    <w:rsid w:val="004C19C3"/>
    <w:rsid w:val="004C5432"/>
    <w:rsid w:val="004D1DCF"/>
    <w:rsid w:val="004D2352"/>
    <w:rsid w:val="004D50AC"/>
    <w:rsid w:val="004D621E"/>
    <w:rsid w:val="004D7262"/>
    <w:rsid w:val="004E27A7"/>
    <w:rsid w:val="004E4BB5"/>
    <w:rsid w:val="004E7972"/>
    <w:rsid w:val="004F351D"/>
    <w:rsid w:val="004F545B"/>
    <w:rsid w:val="005016DD"/>
    <w:rsid w:val="00503B5F"/>
    <w:rsid w:val="005041E9"/>
    <w:rsid w:val="00504F64"/>
    <w:rsid w:val="005068C0"/>
    <w:rsid w:val="00511E39"/>
    <w:rsid w:val="00513708"/>
    <w:rsid w:val="00514B60"/>
    <w:rsid w:val="0052047C"/>
    <w:rsid w:val="0052182C"/>
    <w:rsid w:val="00522186"/>
    <w:rsid w:val="005222B2"/>
    <w:rsid w:val="00523731"/>
    <w:rsid w:val="00527F6B"/>
    <w:rsid w:val="0053037F"/>
    <w:rsid w:val="00530C5C"/>
    <w:rsid w:val="005314A4"/>
    <w:rsid w:val="00533696"/>
    <w:rsid w:val="00533949"/>
    <w:rsid w:val="005349DB"/>
    <w:rsid w:val="005415A0"/>
    <w:rsid w:val="00542BCE"/>
    <w:rsid w:val="00545482"/>
    <w:rsid w:val="0055043D"/>
    <w:rsid w:val="00551D2D"/>
    <w:rsid w:val="00553E9A"/>
    <w:rsid w:val="0055483E"/>
    <w:rsid w:val="00554B66"/>
    <w:rsid w:val="00556704"/>
    <w:rsid w:val="005608CE"/>
    <w:rsid w:val="00564172"/>
    <w:rsid w:val="00564855"/>
    <w:rsid w:val="00566450"/>
    <w:rsid w:val="005700E5"/>
    <w:rsid w:val="005701CD"/>
    <w:rsid w:val="00571954"/>
    <w:rsid w:val="00572A90"/>
    <w:rsid w:val="00574864"/>
    <w:rsid w:val="00580FE0"/>
    <w:rsid w:val="00583FFD"/>
    <w:rsid w:val="00586879"/>
    <w:rsid w:val="00586B8A"/>
    <w:rsid w:val="00592796"/>
    <w:rsid w:val="005935D7"/>
    <w:rsid w:val="005968EA"/>
    <w:rsid w:val="00596942"/>
    <w:rsid w:val="005A1971"/>
    <w:rsid w:val="005A1F98"/>
    <w:rsid w:val="005A3DC5"/>
    <w:rsid w:val="005A42FC"/>
    <w:rsid w:val="005A56F7"/>
    <w:rsid w:val="005B1B32"/>
    <w:rsid w:val="005B2638"/>
    <w:rsid w:val="005C12F8"/>
    <w:rsid w:val="005C2D92"/>
    <w:rsid w:val="005C5889"/>
    <w:rsid w:val="005C645F"/>
    <w:rsid w:val="005C6547"/>
    <w:rsid w:val="005D0B6F"/>
    <w:rsid w:val="005D19D8"/>
    <w:rsid w:val="005D261F"/>
    <w:rsid w:val="005D57B8"/>
    <w:rsid w:val="005D619B"/>
    <w:rsid w:val="005D6A8E"/>
    <w:rsid w:val="005E04F3"/>
    <w:rsid w:val="005E35CE"/>
    <w:rsid w:val="005F01E0"/>
    <w:rsid w:val="005F2C31"/>
    <w:rsid w:val="005F5E6E"/>
    <w:rsid w:val="005F64E3"/>
    <w:rsid w:val="00604DF9"/>
    <w:rsid w:val="00605C25"/>
    <w:rsid w:val="00610052"/>
    <w:rsid w:val="00611370"/>
    <w:rsid w:val="00614D92"/>
    <w:rsid w:val="00617CF3"/>
    <w:rsid w:val="006204C4"/>
    <w:rsid w:val="006205D4"/>
    <w:rsid w:val="006212F7"/>
    <w:rsid w:val="00621EA5"/>
    <w:rsid w:val="00625E91"/>
    <w:rsid w:val="006273DC"/>
    <w:rsid w:val="00627EF9"/>
    <w:rsid w:val="00630304"/>
    <w:rsid w:val="00633A38"/>
    <w:rsid w:val="00636915"/>
    <w:rsid w:val="00636A0E"/>
    <w:rsid w:val="00636F46"/>
    <w:rsid w:val="00637535"/>
    <w:rsid w:val="00640EF8"/>
    <w:rsid w:val="006437E3"/>
    <w:rsid w:val="00645470"/>
    <w:rsid w:val="00646D32"/>
    <w:rsid w:val="00647A5F"/>
    <w:rsid w:val="00647C2E"/>
    <w:rsid w:val="0065067D"/>
    <w:rsid w:val="006522BD"/>
    <w:rsid w:val="00652949"/>
    <w:rsid w:val="006529A2"/>
    <w:rsid w:val="00653E0A"/>
    <w:rsid w:val="006543C1"/>
    <w:rsid w:val="006549DF"/>
    <w:rsid w:val="00655A27"/>
    <w:rsid w:val="0065705C"/>
    <w:rsid w:val="0065791F"/>
    <w:rsid w:val="00660207"/>
    <w:rsid w:val="00664506"/>
    <w:rsid w:val="00665A39"/>
    <w:rsid w:val="00683AA8"/>
    <w:rsid w:val="006847BB"/>
    <w:rsid w:val="00686BB2"/>
    <w:rsid w:val="0068758A"/>
    <w:rsid w:val="006876D9"/>
    <w:rsid w:val="00691385"/>
    <w:rsid w:val="0069180F"/>
    <w:rsid w:val="00692D37"/>
    <w:rsid w:val="00694FD4"/>
    <w:rsid w:val="00696B66"/>
    <w:rsid w:val="006A3671"/>
    <w:rsid w:val="006A4569"/>
    <w:rsid w:val="006A560F"/>
    <w:rsid w:val="006B199F"/>
    <w:rsid w:val="006B5E07"/>
    <w:rsid w:val="006C10B3"/>
    <w:rsid w:val="006C172D"/>
    <w:rsid w:val="006C1F94"/>
    <w:rsid w:val="006C50FF"/>
    <w:rsid w:val="006C690A"/>
    <w:rsid w:val="006C7232"/>
    <w:rsid w:val="006D08C6"/>
    <w:rsid w:val="006D3A3B"/>
    <w:rsid w:val="006D4491"/>
    <w:rsid w:val="006D4EDA"/>
    <w:rsid w:val="006E0E8F"/>
    <w:rsid w:val="006E1376"/>
    <w:rsid w:val="006E45FD"/>
    <w:rsid w:val="006F072C"/>
    <w:rsid w:val="006F193B"/>
    <w:rsid w:val="006F67B7"/>
    <w:rsid w:val="00702CDB"/>
    <w:rsid w:val="00703A69"/>
    <w:rsid w:val="00704A9F"/>
    <w:rsid w:val="00710E87"/>
    <w:rsid w:val="0071229F"/>
    <w:rsid w:val="007152C2"/>
    <w:rsid w:val="0072055F"/>
    <w:rsid w:val="00721461"/>
    <w:rsid w:val="0072150F"/>
    <w:rsid w:val="007260E0"/>
    <w:rsid w:val="0073125C"/>
    <w:rsid w:val="00731DA2"/>
    <w:rsid w:val="00732E11"/>
    <w:rsid w:val="00733932"/>
    <w:rsid w:val="007349A7"/>
    <w:rsid w:val="00735092"/>
    <w:rsid w:val="0073780E"/>
    <w:rsid w:val="00741B82"/>
    <w:rsid w:val="007431FF"/>
    <w:rsid w:val="00745E3C"/>
    <w:rsid w:val="00746E4E"/>
    <w:rsid w:val="00747745"/>
    <w:rsid w:val="0075074B"/>
    <w:rsid w:val="00751E14"/>
    <w:rsid w:val="007534D3"/>
    <w:rsid w:val="00753866"/>
    <w:rsid w:val="007548A0"/>
    <w:rsid w:val="00754A29"/>
    <w:rsid w:val="0075692F"/>
    <w:rsid w:val="00757128"/>
    <w:rsid w:val="007706B3"/>
    <w:rsid w:val="007711AA"/>
    <w:rsid w:val="00773F0F"/>
    <w:rsid w:val="00774F5C"/>
    <w:rsid w:val="00777C75"/>
    <w:rsid w:val="00777CB4"/>
    <w:rsid w:val="007846E5"/>
    <w:rsid w:val="00784AF5"/>
    <w:rsid w:val="007852F8"/>
    <w:rsid w:val="007857DA"/>
    <w:rsid w:val="00786992"/>
    <w:rsid w:val="0079136A"/>
    <w:rsid w:val="00791F64"/>
    <w:rsid w:val="00794CEA"/>
    <w:rsid w:val="00795DAA"/>
    <w:rsid w:val="007A300B"/>
    <w:rsid w:val="007A34B9"/>
    <w:rsid w:val="007A3BDA"/>
    <w:rsid w:val="007A481D"/>
    <w:rsid w:val="007B11E4"/>
    <w:rsid w:val="007B1B1F"/>
    <w:rsid w:val="007B3EDE"/>
    <w:rsid w:val="007B6BC3"/>
    <w:rsid w:val="007C08D5"/>
    <w:rsid w:val="007C1A57"/>
    <w:rsid w:val="007C50BC"/>
    <w:rsid w:val="007D2DB3"/>
    <w:rsid w:val="007D637C"/>
    <w:rsid w:val="007D758E"/>
    <w:rsid w:val="007E3BE5"/>
    <w:rsid w:val="007E45A7"/>
    <w:rsid w:val="007F107B"/>
    <w:rsid w:val="007F6F50"/>
    <w:rsid w:val="00803453"/>
    <w:rsid w:val="00804448"/>
    <w:rsid w:val="00805274"/>
    <w:rsid w:val="0081347A"/>
    <w:rsid w:val="00814AF6"/>
    <w:rsid w:val="0081555B"/>
    <w:rsid w:val="00815D1E"/>
    <w:rsid w:val="008176AE"/>
    <w:rsid w:val="00827893"/>
    <w:rsid w:val="00830F71"/>
    <w:rsid w:val="008325A5"/>
    <w:rsid w:val="008330D4"/>
    <w:rsid w:val="0083383B"/>
    <w:rsid w:val="00835145"/>
    <w:rsid w:val="00837DE8"/>
    <w:rsid w:val="008414C0"/>
    <w:rsid w:val="008424E9"/>
    <w:rsid w:val="00844AE4"/>
    <w:rsid w:val="00846210"/>
    <w:rsid w:val="00850729"/>
    <w:rsid w:val="008544FB"/>
    <w:rsid w:val="00855029"/>
    <w:rsid w:val="008557DB"/>
    <w:rsid w:val="00855B3A"/>
    <w:rsid w:val="00862CD3"/>
    <w:rsid w:val="00863CE9"/>
    <w:rsid w:val="00865D5B"/>
    <w:rsid w:val="00871246"/>
    <w:rsid w:val="00871B5A"/>
    <w:rsid w:val="00875C9D"/>
    <w:rsid w:val="008769B5"/>
    <w:rsid w:val="00876A76"/>
    <w:rsid w:val="008829E4"/>
    <w:rsid w:val="008841C9"/>
    <w:rsid w:val="00885A57"/>
    <w:rsid w:val="00885CDE"/>
    <w:rsid w:val="00886015"/>
    <w:rsid w:val="00893101"/>
    <w:rsid w:val="008A0BF2"/>
    <w:rsid w:val="008A199F"/>
    <w:rsid w:val="008A1CCB"/>
    <w:rsid w:val="008A1E17"/>
    <w:rsid w:val="008A78B2"/>
    <w:rsid w:val="008B1710"/>
    <w:rsid w:val="008B2901"/>
    <w:rsid w:val="008C1DF6"/>
    <w:rsid w:val="008C4BC5"/>
    <w:rsid w:val="008C78B1"/>
    <w:rsid w:val="008D0978"/>
    <w:rsid w:val="008D795B"/>
    <w:rsid w:val="008E3381"/>
    <w:rsid w:val="008F0DA3"/>
    <w:rsid w:val="008F26C0"/>
    <w:rsid w:val="008F4DD4"/>
    <w:rsid w:val="008F656E"/>
    <w:rsid w:val="009014FA"/>
    <w:rsid w:val="00902D3C"/>
    <w:rsid w:val="00904480"/>
    <w:rsid w:val="00906367"/>
    <w:rsid w:val="00906E26"/>
    <w:rsid w:val="00910A0F"/>
    <w:rsid w:val="00912DCB"/>
    <w:rsid w:val="00913039"/>
    <w:rsid w:val="00916AEB"/>
    <w:rsid w:val="00916DD8"/>
    <w:rsid w:val="0091788C"/>
    <w:rsid w:val="00921957"/>
    <w:rsid w:val="009234DD"/>
    <w:rsid w:val="00924EEE"/>
    <w:rsid w:val="00930223"/>
    <w:rsid w:val="00931398"/>
    <w:rsid w:val="00934AA8"/>
    <w:rsid w:val="00934B88"/>
    <w:rsid w:val="009458E3"/>
    <w:rsid w:val="00946869"/>
    <w:rsid w:val="009475CA"/>
    <w:rsid w:val="00956D0F"/>
    <w:rsid w:val="0095752E"/>
    <w:rsid w:val="009604A2"/>
    <w:rsid w:val="00964E23"/>
    <w:rsid w:val="009676A6"/>
    <w:rsid w:val="009732D0"/>
    <w:rsid w:val="0097595D"/>
    <w:rsid w:val="009759C4"/>
    <w:rsid w:val="00975FD3"/>
    <w:rsid w:val="009776FF"/>
    <w:rsid w:val="00981B6D"/>
    <w:rsid w:val="009827BC"/>
    <w:rsid w:val="00983F91"/>
    <w:rsid w:val="00985A39"/>
    <w:rsid w:val="00991BE6"/>
    <w:rsid w:val="00991C9B"/>
    <w:rsid w:val="00996BFB"/>
    <w:rsid w:val="009978B3"/>
    <w:rsid w:val="009A011F"/>
    <w:rsid w:val="009A61A7"/>
    <w:rsid w:val="009A6F34"/>
    <w:rsid w:val="009B0812"/>
    <w:rsid w:val="009B3462"/>
    <w:rsid w:val="009B4462"/>
    <w:rsid w:val="009C195B"/>
    <w:rsid w:val="009C4C32"/>
    <w:rsid w:val="009C7499"/>
    <w:rsid w:val="009D61AB"/>
    <w:rsid w:val="009D70F7"/>
    <w:rsid w:val="009E1511"/>
    <w:rsid w:val="009E2262"/>
    <w:rsid w:val="009E596F"/>
    <w:rsid w:val="009E6C1E"/>
    <w:rsid w:val="009F3A67"/>
    <w:rsid w:val="009F3B35"/>
    <w:rsid w:val="009F3CB5"/>
    <w:rsid w:val="009F5AC3"/>
    <w:rsid w:val="00A0102C"/>
    <w:rsid w:val="00A01DFC"/>
    <w:rsid w:val="00A025E2"/>
    <w:rsid w:val="00A02628"/>
    <w:rsid w:val="00A032E2"/>
    <w:rsid w:val="00A07816"/>
    <w:rsid w:val="00A10BE4"/>
    <w:rsid w:val="00A1251F"/>
    <w:rsid w:val="00A178E5"/>
    <w:rsid w:val="00A2509C"/>
    <w:rsid w:val="00A2759B"/>
    <w:rsid w:val="00A30BFA"/>
    <w:rsid w:val="00A32307"/>
    <w:rsid w:val="00A40515"/>
    <w:rsid w:val="00A41EE7"/>
    <w:rsid w:val="00A47C9F"/>
    <w:rsid w:val="00A501E5"/>
    <w:rsid w:val="00A529D2"/>
    <w:rsid w:val="00A57DB1"/>
    <w:rsid w:val="00A623AC"/>
    <w:rsid w:val="00A64ADF"/>
    <w:rsid w:val="00A7057A"/>
    <w:rsid w:val="00A7263B"/>
    <w:rsid w:val="00A73DE2"/>
    <w:rsid w:val="00A74A57"/>
    <w:rsid w:val="00A7674A"/>
    <w:rsid w:val="00A77AB2"/>
    <w:rsid w:val="00A832FA"/>
    <w:rsid w:val="00A83AE2"/>
    <w:rsid w:val="00A87E55"/>
    <w:rsid w:val="00A909A6"/>
    <w:rsid w:val="00A91283"/>
    <w:rsid w:val="00A9354D"/>
    <w:rsid w:val="00AA2A37"/>
    <w:rsid w:val="00AA2B7A"/>
    <w:rsid w:val="00AA2C1C"/>
    <w:rsid w:val="00AA5156"/>
    <w:rsid w:val="00AA6AC3"/>
    <w:rsid w:val="00AA6F48"/>
    <w:rsid w:val="00AA7269"/>
    <w:rsid w:val="00AB03A6"/>
    <w:rsid w:val="00AB3DDE"/>
    <w:rsid w:val="00AB48D2"/>
    <w:rsid w:val="00AB686E"/>
    <w:rsid w:val="00AB798F"/>
    <w:rsid w:val="00AC257C"/>
    <w:rsid w:val="00AC32F4"/>
    <w:rsid w:val="00AC4632"/>
    <w:rsid w:val="00AC7248"/>
    <w:rsid w:val="00AD1E04"/>
    <w:rsid w:val="00AD42F9"/>
    <w:rsid w:val="00AD79B5"/>
    <w:rsid w:val="00AE3FBF"/>
    <w:rsid w:val="00AE4270"/>
    <w:rsid w:val="00AE593B"/>
    <w:rsid w:val="00AE5F94"/>
    <w:rsid w:val="00AF11B6"/>
    <w:rsid w:val="00AF5748"/>
    <w:rsid w:val="00AF7009"/>
    <w:rsid w:val="00AF76D1"/>
    <w:rsid w:val="00B0062F"/>
    <w:rsid w:val="00B03C12"/>
    <w:rsid w:val="00B07A27"/>
    <w:rsid w:val="00B1048E"/>
    <w:rsid w:val="00B1160F"/>
    <w:rsid w:val="00B118F0"/>
    <w:rsid w:val="00B11AC5"/>
    <w:rsid w:val="00B147E0"/>
    <w:rsid w:val="00B16995"/>
    <w:rsid w:val="00B21481"/>
    <w:rsid w:val="00B24DCE"/>
    <w:rsid w:val="00B251E4"/>
    <w:rsid w:val="00B2543D"/>
    <w:rsid w:val="00B260A8"/>
    <w:rsid w:val="00B274A3"/>
    <w:rsid w:val="00B32D89"/>
    <w:rsid w:val="00B36677"/>
    <w:rsid w:val="00B444AA"/>
    <w:rsid w:val="00B46EF6"/>
    <w:rsid w:val="00B5539C"/>
    <w:rsid w:val="00B57606"/>
    <w:rsid w:val="00B60C3F"/>
    <w:rsid w:val="00B6207F"/>
    <w:rsid w:val="00B67ADA"/>
    <w:rsid w:val="00B70D71"/>
    <w:rsid w:val="00B713D5"/>
    <w:rsid w:val="00B73350"/>
    <w:rsid w:val="00B76001"/>
    <w:rsid w:val="00B845DC"/>
    <w:rsid w:val="00B85F97"/>
    <w:rsid w:val="00B87472"/>
    <w:rsid w:val="00B93719"/>
    <w:rsid w:val="00B93A5A"/>
    <w:rsid w:val="00B94139"/>
    <w:rsid w:val="00B9502D"/>
    <w:rsid w:val="00B95266"/>
    <w:rsid w:val="00B95A7E"/>
    <w:rsid w:val="00B95B52"/>
    <w:rsid w:val="00B97D7D"/>
    <w:rsid w:val="00BA2951"/>
    <w:rsid w:val="00BA62CB"/>
    <w:rsid w:val="00BA7739"/>
    <w:rsid w:val="00BB41BE"/>
    <w:rsid w:val="00BB5F41"/>
    <w:rsid w:val="00BB62A6"/>
    <w:rsid w:val="00BC32C8"/>
    <w:rsid w:val="00BC3E91"/>
    <w:rsid w:val="00BC426E"/>
    <w:rsid w:val="00BC6732"/>
    <w:rsid w:val="00BD06B0"/>
    <w:rsid w:val="00BD1BA4"/>
    <w:rsid w:val="00BD1ECF"/>
    <w:rsid w:val="00BD2E36"/>
    <w:rsid w:val="00BD4B18"/>
    <w:rsid w:val="00BD616A"/>
    <w:rsid w:val="00BD6E41"/>
    <w:rsid w:val="00BD73BB"/>
    <w:rsid w:val="00BD7E87"/>
    <w:rsid w:val="00BE3D89"/>
    <w:rsid w:val="00BE4649"/>
    <w:rsid w:val="00BE5C02"/>
    <w:rsid w:val="00BE7C0B"/>
    <w:rsid w:val="00BF5FBC"/>
    <w:rsid w:val="00C00CE7"/>
    <w:rsid w:val="00C013BC"/>
    <w:rsid w:val="00C04E50"/>
    <w:rsid w:val="00C10317"/>
    <w:rsid w:val="00C1174A"/>
    <w:rsid w:val="00C155C6"/>
    <w:rsid w:val="00C234F1"/>
    <w:rsid w:val="00C2478F"/>
    <w:rsid w:val="00C26C3D"/>
    <w:rsid w:val="00C27894"/>
    <w:rsid w:val="00C30D7C"/>
    <w:rsid w:val="00C31569"/>
    <w:rsid w:val="00C34590"/>
    <w:rsid w:val="00C37B96"/>
    <w:rsid w:val="00C40B2F"/>
    <w:rsid w:val="00C418A0"/>
    <w:rsid w:val="00C42781"/>
    <w:rsid w:val="00C4491F"/>
    <w:rsid w:val="00C50F75"/>
    <w:rsid w:val="00C53013"/>
    <w:rsid w:val="00C539EB"/>
    <w:rsid w:val="00C5664B"/>
    <w:rsid w:val="00C577BB"/>
    <w:rsid w:val="00C63706"/>
    <w:rsid w:val="00C65956"/>
    <w:rsid w:val="00C670C4"/>
    <w:rsid w:val="00C702EF"/>
    <w:rsid w:val="00C713B6"/>
    <w:rsid w:val="00C73A17"/>
    <w:rsid w:val="00C73C40"/>
    <w:rsid w:val="00C74359"/>
    <w:rsid w:val="00C76EB1"/>
    <w:rsid w:val="00C808F3"/>
    <w:rsid w:val="00C812E2"/>
    <w:rsid w:val="00C82959"/>
    <w:rsid w:val="00C82A08"/>
    <w:rsid w:val="00C84159"/>
    <w:rsid w:val="00C90258"/>
    <w:rsid w:val="00C9312F"/>
    <w:rsid w:val="00C934F5"/>
    <w:rsid w:val="00C94AD5"/>
    <w:rsid w:val="00C95F08"/>
    <w:rsid w:val="00CA750B"/>
    <w:rsid w:val="00CB1B9D"/>
    <w:rsid w:val="00CB3996"/>
    <w:rsid w:val="00CB49ED"/>
    <w:rsid w:val="00CC0F61"/>
    <w:rsid w:val="00CC3A03"/>
    <w:rsid w:val="00CC6B4B"/>
    <w:rsid w:val="00CC6E4B"/>
    <w:rsid w:val="00CD2549"/>
    <w:rsid w:val="00CD5C87"/>
    <w:rsid w:val="00CD7865"/>
    <w:rsid w:val="00CE1092"/>
    <w:rsid w:val="00CE39C0"/>
    <w:rsid w:val="00CE39CA"/>
    <w:rsid w:val="00CE6B0D"/>
    <w:rsid w:val="00CF2792"/>
    <w:rsid w:val="00D00CF0"/>
    <w:rsid w:val="00D01BA7"/>
    <w:rsid w:val="00D05326"/>
    <w:rsid w:val="00D06690"/>
    <w:rsid w:val="00D11456"/>
    <w:rsid w:val="00D14621"/>
    <w:rsid w:val="00D16179"/>
    <w:rsid w:val="00D206EE"/>
    <w:rsid w:val="00D2350E"/>
    <w:rsid w:val="00D24979"/>
    <w:rsid w:val="00D257FB"/>
    <w:rsid w:val="00D33104"/>
    <w:rsid w:val="00D33534"/>
    <w:rsid w:val="00D349E5"/>
    <w:rsid w:val="00D35FDF"/>
    <w:rsid w:val="00D40D82"/>
    <w:rsid w:val="00D42187"/>
    <w:rsid w:val="00D44D7C"/>
    <w:rsid w:val="00D45120"/>
    <w:rsid w:val="00D47888"/>
    <w:rsid w:val="00D524F9"/>
    <w:rsid w:val="00D52F83"/>
    <w:rsid w:val="00D61715"/>
    <w:rsid w:val="00D61B89"/>
    <w:rsid w:val="00D637EC"/>
    <w:rsid w:val="00D66A35"/>
    <w:rsid w:val="00D708CC"/>
    <w:rsid w:val="00D7332E"/>
    <w:rsid w:val="00D74D69"/>
    <w:rsid w:val="00D76C51"/>
    <w:rsid w:val="00D77898"/>
    <w:rsid w:val="00D77969"/>
    <w:rsid w:val="00D80D09"/>
    <w:rsid w:val="00D81532"/>
    <w:rsid w:val="00D81982"/>
    <w:rsid w:val="00D81BC8"/>
    <w:rsid w:val="00D8764D"/>
    <w:rsid w:val="00D90025"/>
    <w:rsid w:val="00D91499"/>
    <w:rsid w:val="00D93EC8"/>
    <w:rsid w:val="00D9423A"/>
    <w:rsid w:val="00DA004D"/>
    <w:rsid w:val="00DA312E"/>
    <w:rsid w:val="00DA445B"/>
    <w:rsid w:val="00DA45D9"/>
    <w:rsid w:val="00DA6176"/>
    <w:rsid w:val="00DB5443"/>
    <w:rsid w:val="00DC0B96"/>
    <w:rsid w:val="00DC29F2"/>
    <w:rsid w:val="00DC3D5A"/>
    <w:rsid w:val="00DC4CA7"/>
    <w:rsid w:val="00DC4D50"/>
    <w:rsid w:val="00DC5917"/>
    <w:rsid w:val="00DC60C9"/>
    <w:rsid w:val="00DD06E4"/>
    <w:rsid w:val="00DD326F"/>
    <w:rsid w:val="00DD3540"/>
    <w:rsid w:val="00DD5FAF"/>
    <w:rsid w:val="00DE360D"/>
    <w:rsid w:val="00DE4176"/>
    <w:rsid w:val="00DE6036"/>
    <w:rsid w:val="00DE63EE"/>
    <w:rsid w:val="00DF08D0"/>
    <w:rsid w:val="00DF3955"/>
    <w:rsid w:val="00DF46E4"/>
    <w:rsid w:val="00DF4759"/>
    <w:rsid w:val="00DF6177"/>
    <w:rsid w:val="00E0188B"/>
    <w:rsid w:val="00E01981"/>
    <w:rsid w:val="00E01C1C"/>
    <w:rsid w:val="00E0406C"/>
    <w:rsid w:val="00E04225"/>
    <w:rsid w:val="00E062F1"/>
    <w:rsid w:val="00E070EC"/>
    <w:rsid w:val="00E07C3F"/>
    <w:rsid w:val="00E10F0B"/>
    <w:rsid w:val="00E11025"/>
    <w:rsid w:val="00E11843"/>
    <w:rsid w:val="00E15828"/>
    <w:rsid w:val="00E16BCA"/>
    <w:rsid w:val="00E17584"/>
    <w:rsid w:val="00E176BF"/>
    <w:rsid w:val="00E17F89"/>
    <w:rsid w:val="00E2269E"/>
    <w:rsid w:val="00E25441"/>
    <w:rsid w:val="00E25C96"/>
    <w:rsid w:val="00E2610C"/>
    <w:rsid w:val="00E33B89"/>
    <w:rsid w:val="00E36DFE"/>
    <w:rsid w:val="00E37771"/>
    <w:rsid w:val="00E40631"/>
    <w:rsid w:val="00E42304"/>
    <w:rsid w:val="00E454D7"/>
    <w:rsid w:val="00E45B08"/>
    <w:rsid w:val="00E47B3F"/>
    <w:rsid w:val="00E502AB"/>
    <w:rsid w:val="00E50EF7"/>
    <w:rsid w:val="00E51E8E"/>
    <w:rsid w:val="00E520D5"/>
    <w:rsid w:val="00E523DC"/>
    <w:rsid w:val="00E52403"/>
    <w:rsid w:val="00E537AA"/>
    <w:rsid w:val="00E568A6"/>
    <w:rsid w:val="00E61CC8"/>
    <w:rsid w:val="00E65337"/>
    <w:rsid w:val="00E65E87"/>
    <w:rsid w:val="00E661DB"/>
    <w:rsid w:val="00E729CD"/>
    <w:rsid w:val="00E806E9"/>
    <w:rsid w:val="00E82D10"/>
    <w:rsid w:val="00E83835"/>
    <w:rsid w:val="00E84096"/>
    <w:rsid w:val="00E86537"/>
    <w:rsid w:val="00E87CD1"/>
    <w:rsid w:val="00E916D2"/>
    <w:rsid w:val="00E925DB"/>
    <w:rsid w:val="00E92DD7"/>
    <w:rsid w:val="00EA32E4"/>
    <w:rsid w:val="00EA35CB"/>
    <w:rsid w:val="00EA7363"/>
    <w:rsid w:val="00EA7D77"/>
    <w:rsid w:val="00EB48E4"/>
    <w:rsid w:val="00EB6BD6"/>
    <w:rsid w:val="00EC005F"/>
    <w:rsid w:val="00EC1520"/>
    <w:rsid w:val="00EC27F2"/>
    <w:rsid w:val="00EC28AB"/>
    <w:rsid w:val="00EC36C9"/>
    <w:rsid w:val="00EC4739"/>
    <w:rsid w:val="00EC4755"/>
    <w:rsid w:val="00EC7977"/>
    <w:rsid w:val="00EC7DE6"/>
    <w:rsid w:val="00ED2C51"/>
    <w:rsid w:val="00ED43F5"/>
    <w:rsid w:val="00ED46B2"/>
    <w:rsid w:val="00ED5F21"/>
    <w:rsid w:val="00ED6CCA"/>
    <w:rsid w:val="00ED70D2"/>
    <w:rsid w:val="00EE12CE"/>
    <w:rsid w:val="00EE78CC"/>
    <w:rsid w:val="00EF1F7F"/>
    <w:rsid w:val="00EF2EEE"/>
    <w:rsid w:val="00EF3D8C"/>
    <w:rsid w:val="00EF42B9"/>
    <w:rsid w:val="00EF5B50"/>
    <w:rsid w:val="00F02508"/>
    <w:rsid w:val="00F100B5"/>
    <w:rsid w:val="00F11537"/>
    <w:rsid w:val="00F11ACC"/>
    <w:rsid w:val="00F14147"/>
    <w:rsid w:val="00F20842"/>
    <w:rsid w:val="00F21776"/>
    <w:rsid w:val="00F220C9"/>
    <w:rsid w:val="00F242D1"/>
    <w:rsid w:val="00F261EA"/>
    <w:rsid w:val="00F35F6D"/>
    <w:rsid w:val="00F37A26"/>
    <w:rsid w:val="00F37BFB"/>
    <w:rsid w:val="00F41453"/>
    <w:rsid w:val="00F442F1"/>
    <w:rsid w:val="00F4560E"/>
    <w:rsid w:val="00F45869"/>
    <w:rsid w:val="00F5428C"/>
    <w:rsid w:val="00F54494"/>
    <w:rsid w:val="00F613D8"/>
    <w:rsid w:val="00F649A0"/>
    <w:rsid w:val="00F660F4"/>
    <w:rsid w:val="00F66788"/>
    <w:rsid w:val="00F701E0"/>
    <w:rsid w:val="00F72CC6"/>
    <w:rsid w:val="00F77EC9"/>
    <w:rsid w:val="00F80F7F"/>
    <w:rsid w:val="00F825C2"/>
    <w:rsid w:val="00F83A87"/>
    <w:rsid w:val="00F862FE"/>
    <w:rsid w:val="00F93270"/>
    <w:rsid w:val="00F9420E"/>
    <w:rsid w:val="00F973ED"/>
    <w:rsid w:val="00F97F24"/>
    <w:rsid w:val="00FA20F4"/>
    <w:rsid w:val="00FA5582"/>
    <w:rsid w:val="00FA6B6D"/>
    <w:rsid w:val="00FA75C5"/>
    <w:rsid w:val="00FB2AF8"/>
    <w:rsid w:val="00FB30A7"/>
    <w:rsid w:val="00FB348A"/>
    <w:rsid w:val="00FB565E"/>
    <w:rsid w:val="00FB5F24"/>
    <w:rsid w:val="00FC07BB"/>
    <w:rsid w:val="00FC181E"/>
    <w:rsid w:val="00FC1ED4"/>
    <w:rsid w:val="00FC46E6"/>
    <w:rsid w:val="00FC608D"/>
    <w:rsid w:val="00FD0B26"/>
    <w:rsid w:val="00FD0ED0"/>
    <w:rsid w:val="00FD1021"/>
    <w:rsid w:val="00FD4D2E"/>
    <w:rsid w:val="00FD62A8"/>
    <w:rsid w:val="00FE0526"/>
    <w:rsid w:val="00FE21A7"/>
    <w:rsid w:val="00FE30B3"/>
    <w:rsid w:val="00FE4BAA"/>
    <w:rsid w:val="00FE5736"/>
    <w:rsid w:val="00FF271B"/>
    <w:rsid w:val="00FF46E0"/>
    <w:rsid w:val="00FF501E"/>
    <w:rsid w:val="00FF7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uiPriority="9"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34B88"/>
    <w:rPr>
      <w:sz w:val="24"/>
      <w:szCs w:val="24"/>
      <w:lang w:eastAsia="en-US"/>
    </w:rPr>
  </w:style>
  <w:style w:styleId="Naslov2" w:type="paragraph">
    <w:name w:val="heading 2"/>
    <w:basedOn w:val="Normal"/>
    <w:next w:val="Normal"/>
    <w:link w:val="Naslov2Char"/>
    <w:semiHidden/>
    <w:unhideWhenUsed/>
    <w:qFormat/>
    <w:rsid w:val="008F26C0"/>
    <w:pPr>
      <w:keepNext/>
      <w:spacing w:after="60" w:before="240"/>
      <w:outlineLvl w:val="1"/>
    </w:pPr>
    <w:rPr>
      <w:rFonts w:hAnsi="Cambria" w:ascii="Cambria"/>
      <w:b/>
      <w:bCs/>
      <w:i/>
      <w:iCs/>
      <w:sz w:val="28"/>
      <w:szCs w:val="28"/>
    </w:rPr>
  </w:style>
  <w:style w:styleId="Naslov3" w:type="paragraph">
    <w:name w:val="heading 3"/>
    <w:basedOn w:val="Normal"/>
    <w:link w:val="Naslov3Char"/>
    <w:uiPriority w:val="9"/>
    <w:qFormat/>
    <w:rsid w:val="00B60C3F"/>
    <w:pPr>
      <w:spacing w:afterAutospacing="true" w:after="100" w:beforeAutospacing="true" w:before="100"/>
      <w:outlineLvl w:val="2"/>
    </w:pPr>
    <w:rPr>
      <w:b/>
      <w:bCs/>
      <w:sz w:val="27"/>
      <w:szCs w:val="27"/>
      <w:lang w:eastAsia="hr-HR"/>
    </w:rPr>
  </w:style>
  <w:style w:styleId="Naslov4" w:type="paragraph">
    <w:name w:val="heading 4"/>
    <w:basedOn w:val="Normal"/>
    <w:next w:val="Normal"/>
    <w:link w:val="Naslov4Char"/>
    <w:semiHidden/>
    <w:unhideWhenUsed/>
    <w:qFormat/>
    <w:rsid w:val="00975FD3"/>
    <w:pPr>
      <w:keepNext/>
      <w:spacing w:after="60" w:before="240"/>
      <w:outlineLvl w:val="3"/>
    </w:pPr>
    <w:rPr>
      <w:rFonts w:hAnsi="Calibri" w:ascii="Calibri"/>
      <w:b/>
      <w:b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9358B"/>
    <w:pPr>
      <w:tabs>
        <w:tab w:pos="4536" w:val="center"/>
        <w:tab w:pos="9072" w:val="right"/>
      </w:tabs>
    </w:pPr>
    <w:rPr>
      <w:lang w:val="en-US"/>
    </w:rPr>
  </w:style>
  <w:style w:customStyle="true" w:styleId="ZaglavljeChar" w:type="character">
    <w:name w:val="Zaglavlje Char"/>
    <w:link w:val="Zaglavlje"/>
    <w:rsid w:val="0029358B"/>
    <w:rPr>
      <w:sz w:val="24"/>
      <w:szCs w:val="24"/>
      <w:lang w:eastAsia="en-US" w:val="en-US"/>
    </w:rPr>
  </w:style>
  <w:style w:styleId="Podnoje" w:type="paragraph">
    <w:name w:val="footer"/>
    <w:basedOn w:val="Normal"/>
    <w:link w:val="PodnojeChar"/>
    <w:uiPriority w:val="99"/>
    <w:rsid w:val="0029358B"/>
    <w:pPr>
      <w:tabs>
        <w:tab w:pos="4536" w:val="center"/>
        <w:tab w:pos="9072" w:val="right"/>
      </w:tabs>
    </w:pPr>
    <w:rPr>
      <w:lang w:val="en-US"/>
    </w:rPr>
  </w:style>
  <w:style w:customStyle="true" w:styleId="PodnojeChar" w:type="character">
    <w:name w:val="Podnožje Char"/>
    <w:link w:val="Podnoje"/>
    <w:uiPriority w:val="99"/>
    <w:rsid w:val="0029358B"/>
    <w:rPr>
      <w:sz w:val="24"/>
      <w:szCs w:val="24"/>
      <w:lang w:eastAsia="en-US" w:val="en-US"/>
    </w:rPr>
  </w:style>
  <w:style w:styleId="Odlomakpopisa" w:type="paragraph">
    <w:name w:val="List Paragraph"/>
    <w:basedOn w:val="Normal"/>
    <w:qFormat/>
    <w:rsid w:val="007C1A57"/>
    <w:pPr>
      <w:ind w:left="708"/>
    </w:pPr>
  </w:style>
  <w:style w:styleId="Tekstbalonia" w:type="paragraph">
    <w:name w:val="Balloon Text"/>
    <w:basedOn w:val="Normal"/>
    <w:link w:val="TekstbaloniaChar"/>
    <w:rsid w:val="000F7D08"/>
    <w:rPr>
      <w:rFonts w:hAnsi="Tahoma" w:ascii="Tahoma"/>
      <w:sz w:val="16"/>
      <w:szCs w:val="16"/>
      <w:lang w:val="en-US"/>
    </w:rPr>
  </w:style>
  <w:style w:customStyle="true" w:styleId="TekstbaloniaChar" w:type="character">
    <w:name w:val="Tekst balončića Char"/>
    <w:link w:val="Tekstbalonia"/>
    <w:rsid w:val="000F7D08"/>
    <w:rPr>
      <w:rFonts w:cs="Tahoma" w:hAnsi="Tahoma" w:ascii="Tahoma"/>
      <w:sz w:val="16"/>
      <w:szCs w:val="16"/>
      <w:lang w:eastAsia="en-US" w:val="en-US"/>
    </w:rPr>
  </w:style>
  <w:style w:customStyle="true" w:styleId="tabletextfield" w:type="character">
    <w:name w:val="table_text_field"/>
    <w:basedOn w:val="Zadanifontodlomka"/>
    <w:rsid w:val="0079136A"/>
  </w:style>
  <w:style w:customStyle="true" w:styleId="tabletitle2" w:type="character">
    <w:name w:val="table_title2"/>
    <w:basedOn w:val="Zadanifontodlomka"/>
    <w:rsid w:val="00DF08D0"/>
  </w:style>
  <w:style w:styleId="Hiperveza" w:type="character">
    <w:name w:val="Hyperlink"/>
    <w:basedOn w:val="Zadanifontodlomka"/>
    <w:rsid w:val="00AD42F9"/>
    <w:rPr>
      <w:color w:val="0000FF"/>
      <w:u w:val="single"/>
    </w:rPr>
  </w:style>
  <w:style w:customStyle="true" w:styleId="Naslov3Char" w:type="character">
    <w:name w:val="Naslov 3 Char"/>
    <w:basedOn w:val="Zadanifontodlomka"/>
    <w:link w:val="Naslov3"/>
    <w:uiPriority w:val="9"/>
    <w:rsid w:val="00B60C3F"/>
    <w:rPr>
      <w:b/>
      <w:bCs/>
      <w:sz w:val="27"/>
      <w:szCs w:val="27"/>
    </w:rPr>
  </w:style>
  <w:style w:customStyle="true" w:styleId="Naslov2Char" w:type="character">
    <w:name w:val="Naslov 2 Char"/>
    <w:basedOn w:val="Zadanifontodlomka"/>
    <w:link w:val="Naslov2"/>
    <w:semiHidden/>
    <w:rsid w:val="008F26C0"/>
    <w:rPr>
      <w:rFonts w:cs="Times New Roman" w:eastAsia="Times New Roman" w:hAnsi="Cambria" w:ascii="Cambria"/>
      <w:b/>
      <w:bCs/>
      <w:i/>
      <w:iCs/>
      <w:sz w:val="28"/>
      <w:szCs w:val="28"/>
      <w:lang w:eastAsia="en-US"/>
    </w:rPr>
  </w:style>
  <w:style w:styleId="Tijeloteksta" w:type="paragraph">
    <w:name w:val="Body Text"/>
    <w:basedOn w:val="Normal"/>
    <w:link w:val="TijelotekstaChar"/>
    <w:rsid w:val="008F26C0"/>
    <w:pPr>
      <w:jc w:val="both"/>
    </w:pPr>
  </w:style>
  <w:style w:customStyle="true" w:styleId="TijelotekstaChar" w:type="character">
    <w:name w:val="Tijelo teksta Char"/>
    <w:basedOn w:val="Zadanifontodlomka"/>
    <w:link w:val="Tijeloteksta"/>
    <w:rsid w:val="008F26C0"/>
    <w:rPr>
      <w:sz w:val="24"/>
      <w:szCs w:val="24"/>
      <w:lang w:eastAsia="en-US"/>
    </w:rPr>
  </w:style>
  <w:style w:customStyle="true" w:styleId="Naslov4Char" w:type="character">
    <w:name w:val="Naslov 4 Char"/>
    <w:basedOn w:val="Zadanifontodlomka"/>
    <w:link w:val="Naslov4"/>
    <w:semiHidden/>
    <w:rsid w:val="00975FD3"/>
    <w:rPr>
      <w:rFonts w:cs="Times New Roman" w:eastAsia="Times New Roman" w:hAnsi="Calibri" w:ascii="Calibri"/>
      <w:b/>
      <w:bCs/>
      <w:sz w:val="28"/>
      <w:szCs w:val="28"/>
      <w:lang w:eastAsia="en-US"/>
    </w:rPr>
  </w:style>
  <w:style w:customStyle="true" w:styleId="blokiranistaknuto" w:type="character">
    <w:name w:val="blokiranistaknuto"/>
    <w:basedOn w:val="Zadanifontodlomka"/>
    <w:rsid w:val="00975FD3"/>
  </w:style>
  <w:style w:customStyle="true" w:styleId="overtitle" w:type="paragraph">
    <w:name w:val="overtitle"/>
    <w:basedOn w:val="Normal"/>
    <w:rsid w:val="00F613D8"/>
    <w:pPr>
      <w:spacing w:afterAutospacing="true" w:after="100" w:beforeAutospacing="true" w:before="100"/>
    </w:pPr>
    <w:rPr>
      <w:lang w:eastAsia="hr-HR"/>
    </w:rPr>
  </w:style>
  <w:style w:customStyle="true" w:styleId="blokod" w:type="character">
    <w:name w:val="blokod"/>
    <w:basedOn w:val="Zadanifontodlomka"/>
    <w:rsid w:val="00F613D8"/>
  </w:style>
  <w:style w:customStyle="true" w:styleId="blokdo" w:type="character">
    <w:name w:val="blokdo"/>
    <w:basedOn w:val="Zadanifontodlomka"/>
    <w:rsid w:val="00F613D8"/>
  </w:style>
  <w:style w:styleId="SlijeenaHiperveza" w:type="character">
    <w:name w:val="FollowedHyperlink"/>
    <w:basedOn w:val="Zadanifontodlomka"/>
    <w:rsid w:val="00F613D8"/>
    <w:rPr>
      <w:color w:themeColor="followedHyperlink" w:val="800080"/>
      <w:u w:val="single"/>
    </w:rPr>
  </w:style>
  <w:style w:styleId="Tekstrezerviranogmjesta" w:type="character">
    <w:name w:val="Placeholder Text"/>
    <w:basedOn w:val="Zadanifontodlomka"/>
    <w:uiPriority w:val="99"/>
    <w:semiHidden/>
    <w:rsid w:val="009827BC"/>
    <w:rPr>
      <w:color w:val="808080"/>
      <w:bdr w:space="0" w:sz="0" w:color="auto" w:val="none"/>
      <w:shd w:fill="auto" w:color="auto" w:val="clear"/>
    </w:rPr>
  </w:style>
  <w:style w:customStyle="true" w:styleId="eSPISCCParagraphDefaultFont" w:type="character">
    <w:name w:val="eSPIS_CC_Paragraph Default Font"/>
    <w:basedOn w:val="Zadanifontodlomka"/>
    <w:rsid w:val="009827BC"/>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27BC"/>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9827BC"/>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27BC"/>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7502">
      <w:bodyDiv w:val="true"/>
      <w:marLeft w:val="0"/>
      <w:marRight w:val="0"/>
      <w:marTop w:val="0"/>
      <w:marBottom w:val="0"/>
      <w:divBdr>
        <w:top w:space="0" w:sz="0" w:color="auto" w:val="none"/>
        <w:left w:space="0" w:sz="0" w:color="auto" w:val="none"/>
        <w:bottom w:space="0" w:sz="0" w:color="auto" w:val="none"/>
        <w:right w:space="0" w:sz="0" w:color="auto" w:val="none"/>
      </w:divBdr>
    </w:div>
    <w:div w:id="142427278">
      <w:bodyDiv w:val="true"/>
      <w:marLeft w:val="0"/>
      <w:marRight w:val="0"/>
      <w:marTop w:val="0"/>
      <w:marBottom w:val="0"/>
      <w:divBdr>
        <w:top w:space="0" w:sz="0" w:color="auto" w:val="none"/>
        <w:left w:space="0" w:sz="0" w:color="auto" w:val="none"/>
        <w:bottom w:space="0" w:sz="0" w:color="auto" w:val="none"/>
        <w:right w:space="0" w:sz="0" w:color="auto" w:val="none"/>
      </w:divBdr>
    </w:div>
    <w:div w:id="175578240">
      <w:bodyDiv w:val="true"/>
      <w:marLeft w:val="0"/>
      <w:marRight w:val="0"/>
      <w:marTop w:val="0"/>
      <w:marBottom w:val="0"/>
      <w:divBdr>
        <w:top w:space="0" w:sz="0" w:color="auto" w:val="none"/>
        <w:left w:space="0" w:sz="0" w:color="auto" w:val="none"/>
        <w:bottom w:space="0" w:sz="0" w:color="auto" w:val="none"/>
        <w:right w:space="0" w:sz="0" w:color="auto" w:val="none"/>
      </w:divBdr>
    </w:div>
    <w:div w:id="367264687">
      <w:bodyDiv w:val="true"/>
      <w:marLeft w:val="0"/>
      <w:marRight w:val="0"/>
      <w:marTop w:val="0"/>
      <w:marBottom w:val="0"/>
      <w:divBdr>
        <w:top w:space="0" w:sz="0" w:color="auto" w:val="none"/>
        <w:left w:space="0" w:sz="0" w:color="auto" w:val="none"/>
        <w:bottom w:space="0" w:sz="0" w:color="auto" w:val="none"/>
        <w:right w:space="0" w:sz="0" w:color="auto" w:val="none"/>
      </w:divBdr>
    </w:div>
    <w:div w:id="391006036">
      <w:bodyDiv w:val="true"/>
      <w:marLeft w:val="0"/>
      <w:marRight w:val="0"/>
      <w:marTop w:val="0"/>
      <w:marBottom w:val="0"/>
      <w:divBdr>
        <w:top w:space="0" w:sz="0" w:color="auto" w:val="none"/>
        <w:left w:space="0" w:sz="0" w:color="auto" w:val="none"/>
        <w:bottom w:space="0" w:sz="0" w:color="auto" w:val="none"/>
        <w:right w:space="0" w:sz="0" w:color="auto" w:val="none"/>
      </w:divBdr>
    </w:div>
    <w:div w:id="412509949">
      <w:bodyDiv w:val="true"/>
      <w:marLeft w:val="0"/>
      <w:marRight w:val="0"/>
      <w:marTop w:val="0"/>
      <w:marBottom w:val="0"/>
      <w:divBdr>
        <w:top w:space="0" w:sz="0" w:color="auto" w:val="none"/>
        <w:left w:space="0" w:sz="0" w:color="auto" w:val="none"/>
        <w:bottom w:space="0" w:sz="0" w:color="auto" w:val="none"/>
        <w:right w:space="0" w:sz="0" w:color="auto" w:val="none"/>
      </w:divBdr>
    </w:div>
    <w:div w:id="481511668">
      <w:bodyDiv w:val="true"/>
      <w:marLeft w:val="0"/>
      <w:marRight w:val="0"/>
      <w:marTop w:val="0"/>
      <w:marBottom w:val="0"/>
      <w:divBdr>
        <w:top w:space="0" w:sz="0" w:color="auto" w:val="none"/>
        <w:left w:space="0" w:sz="0" w:color="auto" w:val="none"/>
        <w:bottom w:space="0" w:sz="0" w:color="auto" w:val="none"/>
        <w:right w:space="0" w:sz="0" w:color="auto" w:val="none"/>
      </w:divBdr>
    </w:div>
    <w:div w:id="647590297">
      <w:bodyDiv w:val="true"/>
      <w:marLeft w:val="0"/>
      <w:marRight w:val="0"/>
      <w:marTop w:val="0"/>
      <w:marBottom w:val="0"/>
      <w:divBdr>
        <w:top w:space="0" w:sz="0" w:color="auto" w:val="none"/>
        <w:left w:space="0" w:sz="0" w:color="auto" w:val="none"/>
        <w:bottom w:space="0" w:sz="0" w:color="auto" w:val="none"/>
        <w:right w:space="0" w:sz="0" w:color="auto" w:val="none"/>
      </w:divBdr>
      <w:divsChild>
        <w:div w:id="298417608">
          <w:marLeft w:val="0"/>
          <w:marRight w:val="0"/>
          <w:marTop w:val="0"/>
          <w:marBottom w:val="0"/>
          <w:divBdr>
            <w:top w:space="0" w:sz="0" w:color="auto" w:val="none"/>
            <w:left w:space="0" w:sz="0" w:color="auto" w:val="none"/>
            <w:bottom w:space="0" w:sz="0" w:color="auto" w:val="none"/>
            <w:right w:space="0" w:sz="0" w:color="auto" w:val="none"/>
          </w:divBdr>
          <w:divsChild>
            <w:div w:id="1286885882">
              <w:marLeft w:val="0"/>
              <w:marRight w:val="0"/>
              <w:marTop w:val="0"/>
              <w:marBottom w:val="0"/>
              <w:divBdr>
                <w:top w:space="0" w:sz="0" w:color="auto" w:val="none"/>
                <w:left w:space="0" w:sz="0" w:color="auto" w:val="none"/>
                <w:bottom w:space="0" w:sz="0" w:color="auto" w:val="none"/>
                <w:right w:space="0" w:sz="0" w:color="auto" w:val="none"/>
              </w:divBdr>
            </w:div>
          </w:divsChild>
        </w:div>
        <w:div w:id="232274040">
          <w:marLeft w:val="0"/>
          <w:marRight w:val="0"/>
          <w:marTop w:val="0"/>
          <w:marBottom w:val="0"/>
          <w:divBdr>
            <w:top w:space="0" w:sz="0" w:color="auto" w:val="none"/>
            <w:left w:space="0" w:sz="0" w:color="auto" w:val="none"/>
            <w:bottom w:space="0" w:sz="0" w:color="auto" w:val="none"/>
            <w:right w:space="0" w:sz="0" w:color="auto" w:val="none"/>
          </w:divBdr>
        </w:div>
        <w:div w:id="2035614774">
          <w:marLeft w:val="0"/>
          <w:marRight w:val="0"/>
          <w:marTop w:val="0"/>
          <w:marBottom w:val="0"/>
          <w:divBdr>
            <w:top w:space="0" w:sz="0" w:color="auto" w:val="none"/>
            <w:left w:space="0" w:sz="0" w:color="auto" w:val="none"/>
            <w:bottom w:space="0" w:sz="0" w:color="auto" w:val="none"/>
            <w:right w:space="0" w:sz="0" w:color="auto" w:val="none"/>
          </w:divBdr>
        </w:div>
        <w:div w:id="280310701">
          <w:marLeft w:val="0"/>
          <w:marRight w:val="0"/>
          <w:marTop w:val="0"/>
          <w:marBottom w:val="0"/>
          <w:divBdr>
            <w:top w:space="0" w:sz="0" w:color="auto" w:val="none"/>
            <w:left w:space="0" w:sz="0" w:color="auto" w:val="none"/>
            <w:bottom w:space="0" w:sz="0" w:color="auto" w:val="none"/>
            <w:right w:space="0" w:sz="0" w:color="auto" w:val="none"/>
          </w:divBdr>
        </w:div>
        <w:div w:id="2120485163">
          <w:marLeft w:val="0"/>
          <w:marRight w:val="0"/>
          <w:marTop w:val="0"/>
          <w:marBottom w:val="0"/>
          <w:divBdr>
            <w:top w:space="0" w:sz="0" w:color="auto" w:val="none"/>
            <w:left w:space="0" w:sz="0" w:color="auto" w:val="none"/>
            <w:bottom w:space="0" w:sz="0" w:color="auto" w:val="none"/>
            <w:right w:space="0" w:sz="0" w:color="auto" w:val="none"/>
          </w:divBdr>
        </w:div>
        <w:div w:id="210699729">
          <w:marLeft w:val="0"/>
          <w:marRight w:val="0"/>
          <w:marTop w:val="0"/>
          <w:marBottom w:val="0"/>
          <w:divBdr>
            <w:top w:space="0" w:sz="0" w:color="auto" w:val="none"/>
            <w:left w:space="0" w:sz="0" w:color="auto" w:val="none"/>
            <w:bottom w:space="0" w:sz="0" w:color="auto" w:val="none"/>
            <w:right w:space="0" w:sz="0" w:color="auto" w:val="none"/>
          </w:divBdr>
          <w:divsChild>
            <w:div w:id="170610637">
              <w:marLeft w:val="0"/>
              <w:marRight w:val="0"/>
              <w:marTop w:val="0"/>
              <w:marBottom w:val="0"/>
              <w:divBdr>
                <w:top w:space="0" w:sz="0" w:color="auto" w:val="none"/>
                <w:left w:space="0" w:sz="0" w:color="auto" w:val="none"/>
                <w:bottom w:space="0" w:sz="0" w:color="auto" w:val="none"/>
                <w:right w:space="0" w:sz="0" w:color="auto" w:val="none"/>
              </w:divBdr>
            </w:div>
            <w:div w:id="208695244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51106880">
      <w:bodyDiv w:val="true"/>
      <w:marLeft w:val="0"/>
      <w:marRight w:val="0"/>
      <w:marTop w:val="0"/>
      <w:marBottom w:val="0"/>
      <w:divBdr>
        <w:top w:space="0" w:sz="0" w:color="auto" w:val="none"/>
        <w:left w:space="0" w:sz="0" w:color="auto" w:val="none"/>
        <w:bottom w:space="0" w:sz="0" w:color="auto" w:val="none"/>
        <w:right w:space="0" w:sz="0" w:color="auto" w:val="none"/>
      </w:divBdr>
      <w:divsChild>
        <w:div w:id="1897929873">
          <w:marLeft w:val="0"/>
          <w:marRight w:val="0"/>
          <w:marTop w:val="0"/>
          <w:marBottom w:val="0"/>
          <w:divBdr>
            <w:top w:space="0" w:sz="0" w:color="auto" w:val="none"/>
            <w:left w:space="0" w:sz="0" w:color="auto" w:val="none"/>
            <w:bottom w:space="0" w:sz="0" w:color="auto" w:val="none"/>
            <w:right w:space="0" w:sz="0" w:color="auto" w:val="none"/>
          </w:divBdr>
          <w:divsChild>
            <w:div w:id="457576306">
              <w:marLeft w:val="0"/>
              <w:marRight w:val="0"/>
              <w:marTop w:val="0"/>
              <w:marBottom w:val="0"/>
              <w:divBdr>
                <w:top w:space="0" w:sz="0" w:color="auto" w:val="none"/>
                <w:left w:space="0" w:sz="0" w:color="auto" w:val="none"/>
                <w:bottom w:space="0" w:sz="0" w:color="auto" w:val="none"/>
                <w:right w:space="0" w:sz="0" w:color="auto" w:val="none"/>
              </w:divBdr>
            </w:div>
            <w:div w:id="173111913">
              <w:marLeft w:val="0"/>
              <w:marRight w:val="0"/>
              <w:marTop w:val="0"/>
              <w:marBottom w:val="0"/>
              <w:divBdr>
                <w:top w:space="0" w:sz="0" w:color="auto" w:val="none"/>
                <w:left w:space="0" w:sz="0" w:color="auto" w:val="none"/>
                <w:bottom w:space="0" w:sz="0" w:color="auto" w:val="none"/>
                <w:right w:space="0" w:sz="0" w:color="auto" w:val="none"/>
              </w:divBdr>
            </w:div>
            <w:div w:id="790170965">
              <w:marLeft w:val="0"/>
              <w:marRight w:val="0"/>
              <w:marTop w:val="0"/>
              <w:marBottom w:val="0"/>
              <w:divBdr>
                <w:top w:space="0" w:sz="0" w:color="auto" w:val="none"/>
                <w:left w:space="0" w:sz="0" w:color="auto" w:val="none"/>
                <w:bottom w:space="0" w:sz="0" w:color="auto" w:val="none"/>
                <w:right w:space="0" w:sz="0" w:color="auto" w:val="none"/>
              </w:divBdr>
            </w:div>
            <w:div w:id="81686904">
              <w:marLeft w:val="0"/>
              <w:marRight w:val="0"/>
              <w:marTop w:val="0"/>
              <w:marBottom w:val="0"/>
              <w:divBdr>
                <w:top w:space="0" w:sz="0" w:color="auto" w:val="none"/>
                <w:left w:space="0" w:sz="0" w:color="auto" w:val="none"/>
                <w:bottom w:space="0" w:sz="0" w:color="auto" w:val="none"/>
                <w:right w:space="0" w:sz="0" w:color="auto" w:val="none"/>
              </w:divBdr>
            </w:div>
            <w:div w:id="1094788218">
              <w:marLeft w:val="0"/>
              <w:marRight w:val="0"/>
              <w:marTop w:val="0"/>
              <w:marBottom w:val="0"/>
              <w:divBdr>
                <w:top w:space="0" w:sz="0" w:color="auto" w:val="none"/>
                <w:left w:space="0" w:sz="0" w:color="auto" w:val="none"/>
                <w:bottom w:space="0" w:sz="0" w:color="auto" w:val="none"/>
                <w:right w:space="0" w:sz="0" w:color="auto" w:val="none"/>
              </w:divBdr>
            </w:div>
          </w:divsChild>
        </w:div>
        <w:div w:id="152651543">
          <w:marLeft w:val="-450"/>
          <w:marRight w:val="-150"/>
          <w:marTop w:val="0"/>
          <w:marBottom w:val="0"/>
          <w:divBdr>
            <w:top w:space="0" w:sz="0" w:color="auto" w:val="none"/>
            <w:left w:space="0" w:sz="0" w:color="auto" w:val="none"/>
            <w:bottom w:space="0" w:sz="0" w:color="auto" w:val="none"/>
            <w:right w:space="0" w:sz="0" w:color="auto" w:val="none"/>
          </w:divBdr>
          <w:divsChild>
            <w:div w:id="1737586403">
              <w:marLeft w:val="0"/>
              <w:marRight w:val="0"/>
              <w:marTop w:val="0"/>
              <w:marBottom w:val="0"/>
              <w:divBdr>
                <w:top w:space="0" w:sz="0" w:color="auto" w:val="none"/>
                <w:left w:space="0" w:sz="0" w:color="auto" w:val="none"/>
                <w:bottom w:space="0" w:sz="0" w:color="auto" w:val="none"/>
                <w:right w:space="0" w:sz="0" w:color="auto" w:val="none"/>
              </w:divBdr>
            </w:div>
          </w:divsChild>
        </w:div>
        <w:div w:id="1637180796">
          <w:marLeft w:val="0"/>
          <w:marRight w:val="0"/>
          <w:marTop w:val="0"/>
          <w:marBottom w:val="0"/>
          <w:divBdr>
            <w:top w:space="0" w:sz="0" w:color="auto" w:val="none"/>
            <w:left w:space="0" w:sz="0" w:color="auto" w:val="none"/>
            <w:bottom w:space="0" w:sz="0" w:color="auto" w:val="none"/>
            <w:right w:space="0" w:sz="0" w:color="auto" w:val="none"/>
          </w:divBdr>
        </w:div>
        <w:div w:id="1498182846">
          <w:marLeft w:val="0"/>
          <w:marRight w:val="0"/>
          <w:marTop w:val="0"/>
          <w:marBottom w:val="0"/>
          <w:divBdr>
            <w:top w:space="0" w:sz="0" w:color="auto" w:val="none"/>
            <w:left w:space="0" w:sz="0" w:color="auto" w:val="none"/>
            <w:bottom w:space="0" w:sz="0" w:color="auto" w:val="none"/>
            <w:right w:space="0" w:sz="0" w:color="auto" w:val="none"/>
          </w:divBdr>
        </w:div>
        <w:div w:id="1463377357">
          <w:marLeft w:val="0"/>
          <w:marRight w:val="0"/>
          <w:marTop w:val="0"/>
          <w:marBottom w:val="0"/>
          <w:divBdr>
            <w:top w:space="0" w:sz="0" w:color="auto" w:val="none"/>
            <w:left w:space="0" w:sz="0" w:color="auto" w:val="none"/>
            <w:bottom w:space="0" w:sz="0" w:color="auto" w:val="none"/>
            <w:right w:space="0" w:sz="0" w:color="auto" w:val="none"/>
          </w:divBdr>
        </w:div>
        <w:div w:id="378864739">
          <w:marLeft w:val="0"/>
          <w:marRight w:val="0"/>
          <w:marTop w:val="0"/>
          <w:marBottom w:val="0"/>
          <w:divBdr>
            <w:top w:space="0" w:sz="0" w:color="auto" w:val="none"/>
            <w:left w:space="0" w:sz="0" w:color="auto" w:val="none"/>
            <w:bottom w:space="0" w:sz="0" w:color="auto" w:val="none"/>
            <w:right w:space="0" w:sz="0" w:color="auto" w:val="none"/>
          </w:divBdr>
        </w:div>
        <w:div w:id="2011131964">
          <w:marLeft w:val="-450"/>
          <w:marRight w:val="-150"/>
          <w:marTop w:val="0"/>
          <w:marBottom w:val="0"/>
          <w:divBdr>
            <w:top w:space="0" w:sz="0" w:color="auto" w:val="none"/>
            <w:left w:space="0" w:sz="0" w:color="auto" w:val="none"/>
            <w:bottom w:space="0" w:sz="0" w:color="auto" w:val="none"/>
            <w:right w:space="0" w:sz="0" w:color="auto" w:val="none"/>
          </w:divBdr>
          <w:divsChild>
            <w:div w:id="1651396934">
              <w:marLeft w:val="0"/>
              <w:marRight w:val="0"/>
              <w:marTop w:val="0"/>
              <w:marBottom w:val="0"/>
              <w:divBdr>
                <w:top w:space="0" w:sz="0" w:color="auto" w:val="none"/>
                <w:left w:space="0" w:sz="0" w:color="auto" w:val="none"/>
                <w:bottom w:space="0" w:sz="0" w:color="auto" w:val="none"/>
                <w:right w:space="0" w:sz="0" w:color="auto" w:val="none"/>
              </w:divBdr>
            </w:div>
          </w:divsChild>
        </w:div>
        <w:div w:id="1533110623">
          <w:marLeft w:val="0"/>
          <w:marRight w:val="0"/>
          <w:marTop w:val="0"/>
          <w:marBottom w:val="0"/>
          <w:divBdr>
            <w:top w:space="0" w:sz="0" w:color="auto" w:val="none"/>
            <w:left w:space="0" w:sz="0" w:color="auto" w:val="none"/>
            <w:bottom w:space="0" w:sz="0" w:color="auto" w:val="none"/>
            <w:right w:space="0" w:sz="0" w:color="auto" w:val="none"/>
          </w:divBdr>
        </w:div>
        <w:div w:id="140657405">
          <w:marLeft w:val="0"/>
          <w:marRight w:val="0"/>
          <w:marTop w:val="0"/>
          <w:marBottom w:val="0"/>
          <w:divBdr>
            <w:top w:space="0" w:sz="0" w:color="auto" w:val="none"/>
            <w:left w:space="0" w:sz="0" w:color="auto" w:val="none"/>
            <w:bottom w:space="0" w:sz="0" w:color="auto" w:val="none"/>
            <w:right w:space="0" w:sz="0" w:color="auto" w:val="none"/>
          </w:divBdr>
        </w:div>
        <w:div w:id="234241512">
          <w:marLeft w:val="0"/>
          <w:marRight w:val="0"/>
          <w:marTop w:val="0"/>
          <w:marBottom w:val="0"/>
          <w:divBdr>
            <w:top w:space="0" w:sz="0" w:color="auto" w:val="none"/>
            <w:left w:space="0" w:sz="0" w:color="auto" w:val="none"/>
            <w:bottom w:space="0" w:sz="0" w:color="auto" w:val="none"/>
            <w:right w:space="0" w:sz="0" w:color="auto" w:val="none"/>
          </w:divBdr>
        </w:div>
        <w:div w:id="367603736">
          <w:marLeft w:val="0"/>
          <w:marRight w:val="0"/>
          <w:marTop w:val="0"/>
          <w:marBottom w:val="0"/>
          <w:divBdr>
            <w:top w:space="0" w:sz="0" w:color="auto" w:val="none"/>
            <w:left w:space="0" w:sz="0" w:color="auto" w:val="none"/>
            <w:bottom w:space="0" w:sz="0" w:color="auto" w:val="none"/>
            <w:right w:space="0" w:sz="0" w:color="auto" w:val="none"/>
          </w:divBdr>
        </w:div>
        <w:div w:id="1002468845">
          <w:marLeft w:val="-450"/>
          <w:marRight w:val="-150"/>
          <w:marTop w:val="0"/>
          <w:marBottom w:val="0"/>
          <w:divBdr>
            <w:top w:space="0" w:sz="0" w:color="auto" w:val="none"/>
            <w:left w:space="0" w:sz="0" w:color="auto" w:val="none"/>
            <w:bottom w:space="0" w:sz="0" w:color="auto" w:val="none"/>
            <w:right w:space="0" w:sz="0" w:color="auto" w:val="none"/>
          </w:divBdr>
          <w:divsChild>
            <w:div w:id="281768572">
              <w:marLeft w:val="0"/>
              <w:marRight w:val="0"/>
              <w:marTop w:val="0"/>
              <w:marBottom w:val="0"/>
              <w:divBdr>
                <w:top w:space="0" w:sz="0" w:color="auto" w:val="none"/>
                <w:left w:space="0" w:sz="0" w:color="auto" w:val="none"/>
                <w:bottom w:space="0" w:sz="0" w:color="auto" w:val="none"/>
                <w:right w:space="0" w:sz="0" w:color="auto" w:val="none"/>
              </w:divBdr>
            </w:div>
          </w:divsChild>
        </w:div>
        <w:div w:id="1068919220">
          <w:marLeft w:val="0"/>
          <w:marRight w:val="0"/>
          <w:marTop w:val="0"/>
          <w:marBottom w:val="0"/>
          <w:divBdr>
            <w:top w:space="0" w:sz="0" w:color="auto" w:val="none"/>
            <w:left w:space="0" w:sz="0" w:color="auto" w:val="none"/>
            <w:bottom w:space="0" w:sz="0" w:color="auto" w:val="none"/>
            <w:right w:space="0" w:sz="0" w:color="auto" w:val="none"/>
          </w:divBdr>
        </w:div>
        <w:div w:id="968583572">
          <w:marLeft w:val="0"/>
          <w:marRight w:val="0"/>
          <w:marTop w:val="0"/>
          <w:marBottom w:val="0"/>
          <w:divBdr>
            <w:top w:space="0" w:sz="0" w:color="auto" w:val="none"/>
            <w:left w:space="0" w:sz="0" w:color="auto" w:val="none"/>
            <w:bottom w:space="0" w:sz="0" w:color="auto" w:val="none"/>
            <w:right w:space="0" w:sz="0" w:color="auto" w:val="none"/>
          </w:divBdr>
        </w:div>
        <w:div w:id="102041782">
          <w:marLeft w:val="0"/>
          <w:marRight w:val="0"/>
          <w:marTop w:val="0"/>
          <w:marBottom w:val="0"/>
          <w:divBdr>
            <w:top w:space="0" w:sz="0" w:color="auto" w:val="none"/>
            <w:left w:space="0" w:sz="0" w:color="auto" w:val="none"/>
            <w:bottom w:space="0" w:sz="0" w:color="auto" w:val="none"/>
            <w:right w:space="0" w:sz="0" w:color="auto" w:val="none"/>
          </w:divBdr>
        </w:div>
        <w:div w:id="1184903422">
          <w:marLeft w:val="0"/>
          <w:marRight w:val="0"/>
          <w:marTop w:val="0"/>
          <w:marBottom w:val="0"/>
          <w:divBdr>
            <w:top w:space="0" w:sz="0" w:color="auto" w:val="none"/>
            <w:left w:space="0" w:sz="0" w:color="auto" w:val="none"/>
            <w:bottom w:space="0" w:sz="0" w:color="auto" w:val="none"/>
            <w:right w:space="0" w:sz="0" w:color="auto" w:val="none"/>
          </w:divBdr>
        </w:div>
      </w:divsChild>
    </w:div>
    <w:div w:id="670989557">
      <w:bodyDiv w:val="true"/>
      <w:marLeft w:val="0"/>
      <w:marRight w:val="0"/>
      <w:marTop w:val="0"/>
      <w:marBottom w:val="0"/>
      <w:divBdr>
        <w:top w:space="0" w:sz="0" w:color="auto" w:val="none"/>
        <w:left w:space="0" w:sz="0" w:color="auto" w:val="none"/>
        <w:bottom w:space="0" w:sz="0" w:color="auto" w:val="none"/>
        <w:right w:space="0" w:sz="0" w:color="auto" w:val="none"/>
      </w:divBdr>
    </w:div>
    <w:div w:id="761798070">
      <w:bodyDiv w:val="true"/>
      <w:marLeft w:val="0"/>
      <w:marRight w:val="0"/>
      <w:marTop w:val="0"/>
      <w:marBottom w:val="0"/>
      <w:divBdr>
        <w:top w:space="0" w:sz="0" w:color="auto" w:val="none"/>
        <w:left w:space="0" w:sz="0" w:color="auto" w:val="none"/>
        <w:bottom w:space="0" w:sz="0" w:color="auto" w:val="none"/>
        <w:right w:space="0" w:sz="0" w:color="auto" w:val="none"/>
      </w:divBdr>
    </w:div>
    <w:div w:id="832141815">
      <w:bodyDiv w:val="true"/>
      <w:marLeft w:val="0"/>
      <w:marRight w:val="0"/>
      <w:marTop w:val="0"/>
      <w:marBottom w:val="0"/>
      <w:divBdr>
        <w:top w:space="0" w:sz="0" w:color="auto" w:val="none"/>
        <w:left w:space="0" w:sz="0" w:color="auto" w:val="none"/>
        <w:bottom w:space="0" w:sz="0" w:color="auto" w:val="none"/>
        <w:right w:space="0" w:sz="0" w:color="auto" w:val="none"/>
      </w:divBdr>
      <w:divsChild>
        <w:div w:id="186068661">
          <w:marLeft w:val="0"/>
          <w:marRight w:val="0"/>
          <w:marTop w:val="0"/>
          <w:marBottom w:val="0"/>
          <w:divBdr>
            <w:top w:space="0" w:sz="0" w:color="auto" w:val="none"/>
            <w:left w:space="0" w:sz="0" w:color="auto" w:val="none"/>
            <w:bottom w:space="0" w:sz="0" w:color="auto" w:val="none"/>
            <w:right w:space="0" w:sz="0" w:color="auto" w:val="none"/>
          </w:divBdr>
          <w:divsChild>
            <w:div w:id="948664515">
              <w:marLeft w:val="0"/>
              <w:marRight w:val="0"/>
              <w:marTop w:val="0"/>
              <w:marBottom w:val="0"/>
              <w:divBdr>
                <w:top w:space="0" w:sz="0" w:color="auto" w:val="none"/>
                <w:left w:space="0" w:sz="0" w:color="auto" w:val="none"/>
                <w:bottom w:space="0" w:sz="0" w:color="auto" w:val="none"/>
                <w:right w:space="0" w:sz="0" w:color="auto" w:val="none"/>
              </w:divBdr>
            </w:div>
          </w:divsChild>
        </w:div>
        <w:div w:id="1680543574">
          <w:marLeft w:val="0"/>
          <w:marRight w:val="0"/>
          <w:marTop w:val="0"/>
          <w:marBottom w:val="0"/>
          <w:divBdr>
            <w:top w:space="0" w:sz="0" w:color="auto" w:val="none"/>
            <w:left w:space="0" w:sz="0" w:color="auto" w:val="none"/>
            <w:bottom w:space="0" w:sz="0" w:color="auto" w:val="none"/>
            <w:right w:space="0" w:sz="0" w:color="auto" w:val="none"/>
          </w:divBdr>
        </w:div>
        <w:div w:id="1729064717">
          <w:marLeft w:val="0"/>
          <w:marRight w:val="0"/>
          <w:marTop w:val="0"/>
          <w:marBottom w:val="0"/>
          <w:divBdr>
            <w:top w:space="0" w:sz="0" w:color="auto" w:val="none"/>
            <w:left w:space="0" w:sz="0" w:color="auto" w:val="none"/>
            <w:bottom w:space="0" w:sz="0" w:color="auto" w:val="none"/>
            <w:right w:space="0" w:sz="0" w:color="auto" w:val="none"/>
          </w:divBdr>
        </w:div>
        <w:div w:id="1769080764">
          <w:marLeft w:val="0"/>
          <w:marRight w:val="0"/>
          <w:marTop w:val="0"/>
          <w:marBottom w:val="0"/>
          <w:divBdr>
            <w:top w:space="0" w:sz="0" w:color="auto" w:val="none"/>
            <w:left w:space="0" w:sz="0" w:color="auto" w:val="none"/>
            <w:bottom w:space="0" w:sz="0" w:color="auto" w:val="none"/>
            <w:right w:space="0" w:sz="0" w:color="auto" w:val="none"/>
          </w:divBdr>
        </w:div>
        <w:div w:id="1231695837">
          <w:marLeft w:val="0"/>
          <w:marRight w:val="0"/>
          <w:marTop w:val="0"/>
          <w:marBottom w:val="0"/>
          <w:divBdr>
            <w:top w:space="0" w:sz="0" w:color="auto" w:val="none"/>
            <w:left w:space="0" w:sz="0" w:color="auto" w:val="none"/>
            <w:bottom w:space="0" w:sz="0" w:color="auto" w:val="none"/>
            <w:right w:space="0" w:sz="0" w:color="auto" w:val="none"/>
          </w:divBdr>
        </w:div>
        <w:div w:id="1844974511">
          <w:marLeft w:val="0"/>
          <w:marRight w:val="0"/>
          <w:marTop w:val="0"/>
          <w:marBottom w:val="0"/>
          <w:divBdr>
            <w:top w:space="0" w:sz="0" w:color="auto" w:val="none"/>
            <w:left w:space="0" w:sz="0" w:color="auto" w:val="none"/>
            <w:bottom w:space="0" w:sz="0" w:color="auto" w:val="none"/>
            <w:right w:space="0" w:sz="0" w:color="auto" w:val="none"/>
          </w:divBdr>
          <w:divsChild>
            <w:div w:id="550652165">
              <w:marLeft w:val="0"/>
              <w:marRight w:val="0"/>
              <w:marTop w:val="0"/>
              <w:marBottom w:val="0"/>
              <w:divBdr>
                <w:top w:space="0" w:sz="0" w:color="auto" w:val="none"/>
                <w:left w:space="0" w:sz="0" w:color="auto" w:val="none"/>
                <w:bottom w:space="0" w:sz="0" w:color="auto" w:val="none"/>
                <w:right w:space="0" w:sz="0" w:color="auto" w:val="none"/>
              </w:divBdr>
            </w:div>
            <w:div w:id="1596015787">
              <w:marLeft w:val="0"/>
              <w:marRight w:val="0"/>
              <w:marTop w:val="0"/>
              <w:marBottom w:val="0"/>
              <w:divBdr>
                <w:top w:space="0" w:sz="0" w:color="auto" w:val="none"/>
                <w:left w:space="0" w:sz="0" w:color="auto" w:val="none"/>
                <w:bottom w:space="0" w:sz="0" w:color="auto" w:val="none"/>
                <w:right w:space="0" w:sz="0" w:color="auto" w:val="none"/>
              </w:divBdr>
            </w:div>
            <w:div w:id="1918595175">
              <w:marLeft w:val="0"/>
              <w:marRight w:val="0"/>
              <w:marTop w:val="0"/>
              <w:marBottom w:val="0"/>
              <w:divBdr>
                <w:top w:space="0" w:sz="0" w:color="auto" w:val="none"/>
                <w:left w:space="0" w:sz="0" w:color="auto" w:val="none"/>
                <w:bottom w:space="0" w:sz="0" w:color="auto" w:val="none"/>
                <w:right w:space="0" w:sz="0" w:color="auto" w:val="none"/>
              </w:divBdr>
            </w:div>
            <w:div w:id="1012534112">
              <w:marLeft w:val="0"/>
              <w:marRight w:val="0"/>
              <w:marTop w:val="0"/>
              <w:marBottom w:val="0"/>
              <w:divBdr>
                <w:top w:space="0" w:sz="0" w:color="auto" w:val="none"/>
                <w:left w:space="0" w:sz="0" w:color="auto" w:val="none"/>
                <w:bottom w:space="0" w:sz="0" w:color="auto" w:val="none"/>
                <w:right w:space="0" w:sz="0" w:color="auto" w:val="none"/>
              </w:divBdr>
            </w:div>
            <w:div w:id="2031830171">
              <w:marLeft w:val="0"/>
              <w:marRight w:val="0"/>
              <w:marTop w:val="0"/>
              <w:marBottom w:val="0"/>
              <w:divBdr>
                <w:top w:space="0" w:sz="0" w:color="auto" w:val="none"/>
                <w:left w:space="0" w:sz="0" w:color="auto" w:val="none"/>
                <w:bottom w:space="0" w:sz="0" w:color="auto" w:val="none"/>
                <w:right w:space="0" w:sz="0" w:color="auto" w:val="none"/>
              </w:divBdr>
            </w:div>
            <w:div w:id="110780924">
              <w:marLeft w:val="0"/>
              <w:marRight w:val="0"/>
              <w:marTop w:val="0"/>
              <w:marBottom w:val="0"/>
              <w:divBdr>
                <w:top w:space="0" w:sz="0" w:color="auto" w:val="none"/>
                <w:left w:space="0" w:sz="0" w:color="auto" w:val="none"/>
                <w:bottom w:space="0" w:sz="0" w:color="auto" w:val="none"/>
                <w:right w:space="0" w:sz="0" w:color="auto" w:val="none"/>
              </w:divBdr>
            </w:div>
            <w:div w:id="907763630">
              <w:marLeft w:val="0"/>
              <w:marRight w:val="0"/>
              <w:marTop w:val="0"/>
              <w:marBottom w:val="0"/>
              <w:divBdr>
                <w:top w:space="0" w:sz="0" w:color="auto" w:val="none"/>
                <w:left w:space="0" w:sz="0" w:color="auto" w:val="none"/>
                <w:bottom w:space="0" w:sz="0" w:color="auto" w:val="none"/>
                <w:right w:space="0" w:sz="0" w:color="auto" w:val="none"/>
              </w:divBdr>
            </w:div>
            <w:div w:id="1020811766">
              <w:marLeft w:val="0"/>
              <w:marRight w:val="0"/>
              <w:marTop w:val="0"/>
              <w:marBottom w:val="0"/>
              <w:divBdr>
                <w:top w:space="0" w:sz="0" w:color="auto" w:val="none"/>
                <w:left w:space="0" w:sz="0" w:color="auto" w:val="none"/>
                <w:bottom w:space="0" w:sz="0" w:color="auto" w:val="none"/>
                <w:right w:space="0" w:sz="0" w:color="auto" w:val="none"/>
              </w:divBdr>
            </w:div>
            <w:div w:id="15350696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62061127">
      <w:bodyDiv w:val="true"/>
      <w:marLeft w:val="0"/>
      <w:marRight w:val="0"/>
      <w:marTop w:val="0"/>
      <w:marBottom w:val="0"/>
      <w:divBdr>
        <w:top w:space="0" w:sz="0" w:color="auto" w:val="none"/>
        <w:left w:space="0" w:sz="0" w:color="auto" w:val="none"/>
        <w:bottom w:space="0" w:sz="0" w:color="auto" w:val="none"/>
        <w:right w:space="0" w:sz="0" w:color="auto" w:val="none"/>
      </w:divBdr>
      <w:divsChild>
        <w:div w:id="389696447">
          <w:marLeft w:val="0"/>
          <w:marRight w:val="0"/>
          <w:marTop w:val="0"/>
          <w:marBottom w:val="0"/>
          <w:divBdr>
            <w:top w:space="0" w:sz="0" w:color="auto" w:val="none"/>
            <w:left w:space="0" w:sz="0" w:color="auto" w:val="none"/>
            <w:bottom w:space="0" w:sz="0" w:color="auto" w:val="none"/>
            <w:right w:space="0" w:sz="0" w:color="auto" w:val="none"/>
          </w:divBdr>
          <w:divsChild>
            <w:div w:id="465128053">
              <w:marLeft w:val="0"/>
              <w:marRight w:val="0"/>
              <w:marTop w:val="0"/>
              <w:marBottom w:val="0"/>
              <w:divBdr>
                <w:top w:space="0" w:sz="0" w:color="auto" w:val="none"/>
                <w:left w:space="0" w:sz="0" w:color="auto" w:val="none"/>
                <w:bottom w:space="0" w:sz="0" w:color="auto" w:val="none"/>
                <w:right w:space="0" w:sz="0" w:color="auto" w:val="none"/>
              </w:divBdr>
            </w:div>
          </w:divsChild>
        </w:div>
        <w:div w:id="1836070182">
          <w:marLeft w:val="0"/>
          <w:marRight w:val="0"/>
          <w:marTop w:val="0"/>
          <w:marBottom w:val="0"/>
          <w:divBdr>
            <w:top w:space="0" w:sz="0" w:color="auto" w:val="none"/>
            <w:left w:space="0" w:sz="0" w:color="auto" w:val="none"/>
            <w:bottom w:space="0" w:sz="0" w:color="auto" w:val="none"/>
            <w:right w:space="0" w:sz="0" w:color="auto" w:val="none"/>
          </w:divBdr>
        </w:div>
        <w:div w:id="365958141">
          <w:marLeft w:val="0"/>
          <w:marRight w:val="0"/>
          <w:marTop w:val="0"/>
          <w:marBottom w:val="0"/>
          <w:divBdr>
            <w:top w:space="0" w:sz="0" w:color="auto" w:val="none"/>
            <w:left w:space="0" w:sz="0" w:color="auto" w:val="none"/>
            <w:bottom w:space="0" w:sz="0" w:color="auto" w:val="none"/>
            <w:right w:space="0" w:sz="0" w:color="auto" w:val="none"/>
          </w:divBdr>
        </w:div>
        <w:div w:id="1337608326">
          <w:marLeft w:val="0"/>
          <w:marRight w:val="0"/>
          <w:marTop w:val="0"/>
          <w:marBottom w:val="0"/>
          <w:divBdr>
            <w:top w:space="0" w:sz="0" w:color="auto" w:val="none"/>
            <w:left w:space="0" w:sz="0" w:color="auto" w:val="none"/>
            <w:bottom w:space="0" w:sz="0" w:color="auto" w:val="none"/>
            <w:right w:space="0" w:sz="0" w:color="auto" w:val="none"/>
          </w:divBdr>
        </w:div>
        <w:div w:id="1566184144">
          <w:marLeft w:val="0"/>
          <w:marRight w:val="0"/>
          <w:marTop w:val="0"/>
          <w:marBottom w:val="0"/>
          <w:divBdr>
            <w:top w:space="0" w:sz="0" w:color="auto" w:val="none"/>
            <w:left w:space="0" w:sz="0" w:color="auto" w:val="none"/>
            <w:bottom w:space="0" w:sz="0" w:color="auto" w:val="none"/>
            <w:right w:space="0" w:sz="0" w:color="auto" w:val="none"/>
          </w:divBdr>
        </w:div>
        <w:div w:id="2143377716">
          <w:marLeft w:val="0"/>
          <w:marRight w:val="0"/>
          <w:marTop w:val="0"/>
          <w:marBottom w:val="0"/>
          <w:divBdr>
            <w:top w:space="0" w:sz="0" w:color="auto" w:val="none"/>
            <w:left w:space="0" w:sz="0" w:color="auto" w:val="none"/>
            <w:bottom w:space="0" w:sz="0" w:color="auto" w:val="none"/>
            <w:right w:space="0" w:sz="0" w:color="auto" w:val="none"/>
          </w:divBdr>
          <w:divsChild>
            <w:div w:id="628164683">
              <w:marLeft w:val="0"/>
              <w:marRight w:val="0"/>
              <w:marTop w:val="0"/>
              <w:marBottom w:val="0"/>
              <w:divBdr>
                <w:top w:space="0" w:sz="0" w:color="auto" w:val="none"/>
                <w:left w:space="0" w:sz="0" w:color="auto" w:val="none"/>
                <w:bottom w:space="0" w:sz="0" w:color="auto" w:val="none"/>
                <w:right w:space="0" w:sz="0" w:color="auto" w:val="none"/>
              </w:divBdr>
            </w:div>
            <w:div w:id="941573420">
              <w:marLeft w:val="0"/>
              <w:marRight w:val="0"/>
              <w:marTop w:val="0"/>
              <w:marBottom w:val="0"/>
              <w:divBdr>
                <w:top w:space="0" w:sz="0" w:color="auto" w:val="none"/>
                <w:left w:space="0" w:sz="0" w:color="auto" w:val="none"/>
                <w:bottom w:space="0" w:sz="0" w:color="auto" w:val="none"/>
                <w:right w:space="0" w:sz="0" w:color="auto" w:val="none"/>
              </w:divBdr>
            </w:div>
            <w:div w:id="1207597282">
              <w:marLeft w:val="0"/>
              <w:marRight w:val="0"/>
              <w:marTop w:val="0"/>
              <w:marBottom w:val="0"/>
              <w:divBdr>
                <w:top w:space="0" w:sz="0" w:color="auto" w:val="none"/>
                <w:left w:space="0" w:sz="0" w:color="auto" w:val="none"/>
                <w:bottom w:space="0" w:sz="0" w:color="auto" w:val="none"/>
                <w:right w:space="0" w:sz="0" w:color="auto" w:val="none"/>
              </w:divBdr>
            </w:div>
            <w:div w:id="656690463">
              <w:marLeft w:val="0"/>
              <w:marRight w:val="0"/>
              <w:marTop w:val="0"/>
              <w:marBottom w:val="0"/>
              <w:divBdr>
                <w:top w:space="0" w:sz="0" w:color="auto" w:val="none"/>
                <w:left w:space="0" w:sz="0" w:color="auto" w:val="none"/>
                <w:bottom w:space="0" w:sz="0" w:color="auto" w:val="none"/>
                <w:right w:space="0" w:sz="0" w:color="auto" w:val="none"/>
              </w:divBdr>
            </w:div>
            <w:div w:id="933322717">
              <w:marLeft w:val="0"/>
              <w:marRight w:val="0"/>
              <w:marTop w:val="0"/>
              <w:marBottom w:val="0"/>
              <w:divBdr>
                <w:top w:space="0" w:sz="0" w:color="auto" w:val="none"/>
                <w:left w:space="0" w:sz="0" w:color="auto" w:val="none"/>
                <w:bottom w:space="0" w:sz="0" w:color="auto" w:val="none"/>
                <w:right w:space="0" w:sz="0" w:color="auto" w:val="none"/>
              </w:divBdr>
            </w:div>
            <w:div w:id="1194146378">
              <w:marLeft w:val="0"/>
              <w:marRight w:val="0"/>
              <w:marTop w:val="0"/>
              <w:marBottom w:val="0"/>
              <w:divBdr>
                <w:top w:space="0" w:sz="0" w:color="auto" w:val="none"/>
                <w:left w:space="0" w:sz="0" w:color="auto" w:val="none"/>
                <w:bottom w:space="0" w:sz="0" w:color="auto" w:val="none"/>
                <w:right w:space="0" w:sz="0" w:color="auto" w:val="none"/>
              </w:divBdr>
            </w:div>
            <w:div w:id="1375230116">
              <w:marLeft w:val="0"/>
              <w:marRight w:val="0"/>
              <w:marTop w:val="0"/>
              <w:marBottom w:val="0"/>
              <w:divBdr>
                <w:top w:space="0" w:sz="0" w:color="auto" w:val="none"/>
                <w:left w:space="0" w:sz="0" w:color="auto" w:val="none"/>
                <w:bottom w:space="0" w:sz="0" w:color="auto" w:val="none"/>
                <w:right w:space="0" w:sz="0" w:color="auto" w:val="none"/>
              </w:divBdr>
            </w:div>
            <w:div w:id="972834247">
              <w:marLeft w:val="0"/>
              <w:marRight w:val="0"/>
              <w:marTop w:val="0"/>
              <w:marBottom w:val="0"/>
              <w:divBdr>
                <w:top w:space="0" w:sz="0" w:color="auto" w:val="none"/>
                <w:left w:space="0" w:sz="0" w:color="auto" w:val="none"/>
                <w:bottom w:space="0" w:sz="0" w:color="auto" w:val="none"/>
                <w:right w:space="0" w:sz="0" w:color="auto" w:val="none"/>
              </w:divBdr>
            </w:div>
            <w:div w:id="20703782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063870942">
      <w:bodyDiv w:val="true"/>
      <w:marLeft w:val="0"/>
      <w:marRight w:val="0"/>
      <w:marTop w:val="0"/>
      <w:marBottom w:val="0"/>
      <w:divBdr>
        <w:top w:space="0" w:sz="0" w:color="auto" w:val="none"/>
        <w:left w:space="0" w:sz="0" w:color="auto" w:val="none"/>
        <w:bottom w:space="0" w:sz="0" w:color="auto" w:val="none"/>
        <w:right w:space="0" w:sz="0" w:color="auto" w:val="none"/>
      </w:divBdr>
      <w:divsChild>
        <w:div w:id="1440904700">
          <w:marLeft w:val="0"/>
          <w:marRight w:val="0"/>
          <w:marTop w:val="0"/>
          <w:marBottom w:val="0"/>
          <w:divBdr>
            <w:top w:space="0" w:sz="0" w:color="auto" w:val="none"/>
            <w:left w:space="0" w:sz="0" w:color="auto" w:val="none"/>
            <w:bottom w:space="0" w:sz="0" w:color="auto" w:val="none"/>
            <w:right w:space="0" w:sz="0" w:color="auto" w:val="none"/>
          </w:divBdr>
          <w:divsChild>
            <w:div w:id="1777863744">
              <w:marLeft w:val="0"/>
              <w:marRight w:val="0"/>
              <w:marTop w:val="0"/>
              <w:marBottom w:val="0"/>
              <w:divBdr>
                <w:top w:space="0" w:sz="0" w:color="auto" w:val="none"/>
                <w:left w:space="0" w:sz="0" w:color="auto" w:val="none"/>
                <w:bottom w:space="0" w:sz="0" w:color="auto" w:val="none"/>
                <w:right w:space="0" w:sz="0" w:color="auto" w:val="none"/>
              </w:divBdr>
            </w:div>
            <w:div w:id="93522458">
              <w:marLeft w:val="0"/>
              <w:marRight w:val="0"/>
              <w:marTop w:val="0"/>
              <w:marBottom w:val="0"/>
              <w:divBdr>
                <w:top w:space="0" w:sz="0" w:color="auto" w:val="none"/>
                <w:left w:space="0" w:sz="0" w:color="auto" w:val="none"/>
                <w:bottom w:space="0" w:sz="0" w:color="auto" w:val="none"/>
                <w:right w:space="0" w:sz="0" w:color="auto" w:val="none"/>
              </w:divBdr>
            </w:div>
            <w:div w:id="155610586">
              <w:marLeft w:val="0"/>
              <w:marRight w:val="0"/>
              <w:marTop w:val="0"/>
              <w:marBottom w:val="0"/>
              <w:divBdr>
                <w:top w:space="0" w:sz="0" w:color="auto" w:val="none"/>
                <w:left w:space="0" w:sz="0" w:color="auto" w:val="none"/>
                <w:bottom w:space="0" w:sz="0" w:color="auto" w:val="none"/>
                <w:right w:space="0" w:sz="0" w:color="auto" w:val="none"/>
              </w:divBdr>
            </w:div>
            <w:div w:id="1760788076">
              <w:marLeft w:val="0"/>
              <w:marRight w:val="0"/>
              <w:marTop w:val="0"/>
              <w:marBottom w:val="0"/>
              <w:divBdr>
                <w:top w:space="0" w:sz="0" w:color="auto" w:val="none"/>
                <w:left w:space="0" w:sz="0" w:color="auto" w:val="none"/>
                <w:bottom w:space="0" w:sz="0" w:color="auto" w:val="none"/>
                <w:right w:space="0" w:sz="0" w:color="auto" w:val="none"/>
              </w:divBdr>
            </w:div>
            <w:div w:id="534931052">
              <w:marLeft w:val="0"/>
              <w:marRight w:val="0"/>
              <w:marTop w:val="0"/>
              <w:marBottom w:val="0"/>
              <w:divBdr>
                <w:top w:space="0" w:sz="0" w:color="auto" w:val="none"/>
                <w:left w:space="0" w:sz="0" w:color="auto" w:val="none"/>
                <w:bottom w:space="0" w:sz="0" w:color="auto" w:val="none"/>
                <w:right w:space="0" w:sz="0" w:color="auto" w:val="none"/>
              </w:divBdr>
            </w:div>
          </w:divsChild>
        </w:div>
        <w:div w:id="1100293088">
          <w:marLeft w:val="-450"/>
          <w:marRight w:val="-150"/>
          <w:marTop w:val="0"/>
          <w:marBottom w:val="0"/>
          <w:divBdr>
            <w:top w:space="0" w:sz="0" w:color="auto" w:val="none"/>
            <w:left w:space="0" w:sz="0" w:color="auto" w:val="none"/>
            <w:bottom w:space="0" w:sz="0" w:color="auto" w:val="none"/>
            <w:right w:space="0" w:sz="0" w:color="auto" w:val="none"/>
          </w:divBdr>
          <w:divsChild>
            <w:div w:id="1884250864">
              <w:marLeft w:val="0"/>
              <w:marRight w:val="0"/>
              <w:marTop w:val="0"/>
              <w:marBottom w:val="0"/>
              <w:divBdr>
                <w:top w:space="0" w:sz="0" w:color="auto" w:val="none"/>
                <w:left w:space="0" w:sz="0" w:color="auto" w:val="none"/>
                <w:bottom w:space="0" w:sz="0" w:color="auto" w:val="none"/>
                <w:right w:space="0" w:sz="0" w:color="auto" w:val="none"/>
              </w:divBdr>
            </w:div>
          </w:divsChild>
        </w:div>
        <w:div w:id="1802114495">
          <w:marLeft w:val="0"/>
          <w:marRight w:val="0"/>
          <w:marTop w:val="0"/>
          <w:marBottom w:val="0"/>
          <w:divBdr>
            <w:top w:space="0" w:sz="0" w:color="auto" w:val="none"/>
            <w:left w:space="0" w:sz="0" w:color="auto" w:val="none"/>
            <w:bottom w:space="0" w:sz="0" w:color="auto" w:val="none"/>
            <w:right w:space="0" w:sz="0" w:color="auto" w:val="none"/>
          </w:divBdr>
        </w:div>
        <w:div w:id="1295604337">
          <w:marLeft w:val="0"/>
          <w:marRight w:val="0"/>
          <w:marTop w:val="0"/>
          <w:marBottom w:val="0"/>
          <w:divBdr>
            <w:top w:space="0" w:sz="0" w:color="auto" w:val="none"/>
            <w:left w:space="0" w:sz="0" w:color="auto" w:val="none"/>
            <w:bottom w:space="0" w:sz="0" w:color="auto" w:val="none"/>
            <w:right w:space="0" w:sz="0" w:color="auto" w:val="none"/>
          </w:divBdr>
        </w:div>
        <w:div w:id="895435047">
          <w:marLeft w:val="0"/>
          <w:marRight w:val="0"/>
          <w:marTop w:val="0"/>
          <w:marBottom w:val="0"/>
          <w:divBdr>
            <w:top w:space="0" w:sz="0" w:color="auto" w:val="none"/>
            <w:left w:space="0" w:sz="0" w:color="auto" w:val="none"/>
            <w:bottom w:space="0" w:sz="0" w:color="auto" w:val="none"/>
            <w:right w:space="0" w:sz="0" w:color="auto" w:val="none"/>
          </w:divBdr>
        </w:div>
        <w:div w:id="546643927">
          <w:marLeft w:val="0"/>
          <w:marRight w:val="0"/>
          <w:marTop w:val="0"/>
          <w:marBottom w:val="0"/>
          <w:divBdr>
            <w:top w:space="0" w:sz="0" w:color="auto" w:val="none"/>
            <w:left w:space="0" w:sz="0" w:color="auto" w:val="none"/>
            <w:bottom w:space="0" w:sz="0" w:color="auto" w:val="none"/>
            <w:right w:space="0" w:sz="0" w:color="auto" w:val="none"/>
          </w:divBdr>
        </w:div>
        <w:div w:id="2039232666">
          <w:marLeft w:val="-450"/>
          <w:marRight w:val="-150"/>
          <w:marTop w:val="0"/>
          <w:marBottom w:val="0"/>
          <w:divBdr>
            <w:top w:space="0" w:sz="0" w:color="auto" w:val="none"/>
            <w:left w:space="0" w:sz="0" w:color="auto" w:val="none"/>
            <w:bottom w:space="0" w:sz="0" w:color="auto" w:val="none"/>
            <w:right w:space="0" w:sz="0" w:color="auto" w:val="none"/>
          </w:divBdr>
          <w:divsChild>
            <w:div w:id="480393009">
              <w:marLeft w:val="0"/>
              <w:marRight w:val="0"/>
              <w:marTop w:val="0"/>
              <w:marBottom w:val="0"/>
              <w:divBdr>
                <w:top w:space="0" w:sz="0" w:color="auto" w:val="none"/>
                <w:left w:space="0" w:sz="0" w:color="auto" w:val="none"/>
                <w:bottom w:space="0" w:sz="0" w:color="auto" w:val="none"/>
                <w:right w:space="0" w:sz="0" w:color="auto" w:val="none"/>
              </w:divBdr>
            </w:div>
          </w:divsChild>
        </w:div>
        <w:div w:id="70543658">
          <w:marLeft w:val="0"/>
          <w:marRight w:val="0"/>
          <w:marTop w:val="0"/>
          <w:marBottom w:val="0"/>
          <w:divBdr>
            <w:top w:space="0" w:sz="0" w:color="auto" w:val="none"/>
            <w:left w:space="0" w:sz="0" w:color="auto" w:val="none"/>
            <w:bottom w:space="0" w:sz="0" w:color="auto" w:val="none"/>
            <w:right w:space="0" w:sz="0" w:color="auto" w:val="none"/>
          </w:divBdr>
        </w:div>
        <w:div w:id="520897329">
          <w:marLeft w:val="0"/>
          <w:marRight w:val="0"/>
          <w:marTop w:val="0"/>
          <w:marBottom w:val="0"/>
          <w:divBdr>
            <w:top w:space="0" w:sz="0" w:color="auto" w:val="none"/>
            <w:left w:space="0" w:sz="0" w:color="auto" w:val="none"/>
            <w:bottom w:space="0" w:sz="0" w:color="auto" w:val="none"/>
            <w:right w:space="0" w:sz="0" w:color="auto" w:val="none"/>
          </w:divBdr>
        </w:div>
        <w:div w:id="1427922643">
          <w:marLeft w:val="0"/>
          <w:marRight w:val="0"/>
          <w:marTop w:val="0"/>
          <w:marBottom w:val="0"/>
          <w:divBdr>
            <w:top w:space="0" w:sz="0" w:color="auto" w:val="none"/>
            <w:left w:space="0" w:sz="0" w:color="auto" w:val="none"/>
            <w:bottom w:space="0" w:sz="0" w:color="auto" w:val="none"/>
            <w:right w:space="0" w:sz="0" w:color="auto" w:val="none"/>
          </w:divBdr>
        </w:div>
        <w:div w:id="1674914858">
          <w:marLeft w:val="0"/>
          <w:marRight w:val="0"/>
          <w:marTop w:val="0"/>
          <w:marBottom w:val="0"/>
          <w:divBdr>
            <w:top w:space="0" w:sz="0" w:color="auto" w:val="none"/>
            <w:left w:space="0" w:sz="0" w:color="auto" w:val="none"/>
            <w:bottom w:space="0" w:sz="0" w:color="auto" w:val="none"/>
            <w:right w:space="0" w:sz="0" w:color="auto" w:val="none"/>
          </w:divBdr>
        </w:div>
        <w:div w:id="1872962247">
          <w:marLeft w:val="-450"/>
          <w:marRight w:val="-150"/>
          <w:marTop w:val="0"/>
          <w:marBottom w:val="0"/>
          <w:divBdr>
            <w:top w:space="0" w:sz="0" w:color="auto" w:val="none"/>
            <w:left w:space="0" w:sz="0" w:color="auto" w:val="none"/>
            <w:bottom w:space="0" w:sz="0" w:color="auto" w:val="none"/>
            <w:right w:space="0" w:sz="0" w:color="auto" w:val="none"/>
          </w:divBdr>
          <w:divsChild>
            <w:div w:id="1574123443">
              <w:marLeft w:val="0"/>
              <w:marRight w:val="0"/>
              <w:marTop w:val="0"/>
              <w:marBottom w:val="0"/>
              <w:divBdr>
                <w:top w:space="0" w:sz="0" w:color="auto" w:val="none"/>
                <w:left w:space="0" w:sz="0" w:color="auto" w:val="none"/>
                <w:bottom w:space="0" w:sz="0" w:color="auto" w:val="none"/>
                <w:right w:space="0" w:sz="0" w:color="auto" w:val="none"/>
              </w:divBdr>
            </w:div>
          </w:divsChild>
        </w:div>
        <w:div w:id="1003437487">
          <w:marLeft w:val="0"/>
          <w:marRight w:val="0"/>
          <w:marTop w:val="0"/>
          <w:marBottom w:val="0"/>
          <w:divBdr>
            <w:top w:space="0" w:sz="0" w:color="auto" w:val="none"/>
            <w:left w:space="0" w:sz="0" w:color="auto" w:val="none"/>
            <w:bottom w:space="0" w:sz="0" w:color="auto" w:val="none"/>
            <w:right w:space="0" w:sz="0" w:color="auto" w:val="none"/>
          </w:divBdr>
        </w:div>
        <w:div w:id="209806672">
          <w:marLeft w:val="0"/>
          <w:marRight w:val="0"/>
          <w:marTop w:val="0"/>
          <w:marBottom w:val="0"/>
          <w:divBdr>
            <w:top w:space="0" w:sz="0" w:color="auto" w:val="none"/>
            <w:left w:space="0" w:sz="0" w:color="auto" w:val="none"/>
            <w:bottom w:space="0" w:sz="0" w:color="auto" w:val="none"/>
            <w:right w:space="0" w:sz="0" w:color="auto" w:val="none"/>
          </w:divBdr>
        </w:div>
        <w:div w:id="1164854295">
          <w:marLeft w:val="0"/>
          <w:marRight w:val="0"/>
          <w:marTop w:val="0"/>
          <w:marBottom w:val="0"/>
          <w:divBdr>
            <w:top w:space="0" w:sz="0" w:color="auto" w:val="none"/>
            <w:left w:space="0" w:sz="0" w:color="auto" w:val="none"/>
            <w:bottom w:space="0" w:sz="0" w:color="auto" w:val="none"/>
            <w:right w:space="0" w:sz="0" w:color="auto" w:val="none"/>
          </w:divBdr>
        </w:div>
        <w:div w:id="1395354780">
          <w:marLeft w:val="0"/>
          <w:marRight w:val="0"/>
          <w:marTop w:val="0"/>
          <w:marBottom w:val="0"/>
          <w:divBdr>
            <w:top w:space="0" w:sz="0" w:color="auto" w:val="none"/>
            <w:left w:space="0" w:sz="0" w:color="auto" w:val="none"/>
            <w:bottom w:space="0" w:sz="0" w:color="auto" w:val="none"/>
            <w:right w:space="0" w:sz="0" w:color="auto" w:val="none"/>
          </w:divBdr>
        </w:div>
      </w:divsChild>
    </w:div>
    <w:div w:id="1065418998">
      <w:bodyDiv w:val="true"/>
      <w:marLeft w:val="0"/>
      <w:marRight w:val="0"/>
      <w:marTop w:val="0"/>
      <w:marBottom w:val="0"/>
      <w:divBdr>
        <w:top w:space="0" w:sz="0" w:color="auto" w:val="none"/>
        <w:left w:space="0" w:sz="0" w:color="auto" w:val="none"/>
        <w:bottom w:space="0" w:sz="0" w:color="auto" w:val="none"/>
        <w:right w:space="0" w:sz="0" w:color="auto" w:val="none"/>
      </w:divBdr>
    </w:div>
    <w:div w:id="1149371567">
      <w:bodyDiv w:val="true"/>
      <w:marLeft w:val="0"/>
      <w:marRight w:val="0"/>
      <w:marTop w:val="0"/>
      <w:marBottom w:val="0"/>
      <w:divBdr>
        <w:top w:space="0" w:sz="0" w:color="auto" w:val="none"/>
        <w:left w:space="0" w:sz="0" w:color="auto" w:val="none"/>
        <w:bottom w:space="0" w:sz="0" w:color="auto" w:val="none"/>
        <w:right w:space="0" w:sz="0" w:color="auto" w:val="none"/>
      </w:divBdr>
    </w:div>
    <w:div w:id="1196237488">
      <w:bodyDiv w:val="true"/>
      <w:marLeft w:val="0"/>
      <w:marRight w:val="0"/>
      <w:marTop w:val="0"/>
      <w:marBottom w:val="0"/>
      <w:divBdr>
        <w:top w:space="0" w:sz="0" w:color="auto" w:val="none"/>
        <w:left w:space="0" w:sz="0" w:color="auto" w:val="none"/>
        <w:bottom w:space="0" w:sz="0" w:color="auto" w:val="none"/>
        <w:right w:space="0" w:sz="0" w:color="auto" w:val="none"/>
      </w:divBdr>
    </w:div>
    <w:div w:id="1230732629">
      <w:bodyDiv w:val="true"/>
      <w:marLeft w:val="0"/>
      <w:marRight w:val="0"/>
      <w:marTop w:val="0"/>
      <w:marBottom w:val="0"/>
      <w:divBdr>
        <w:top w:space="0" w:sz="0" w:color="auto" w:val="none"/>
        <w:left w:space="0" w:sz="0" w:color="auto" w:val="none"/>
        <w:bottom w:space="0" w:sz="0" w:color="auto" w:val="none"/>
        <w:right w:space="0" w:sz="0" w:color="auto" w:val="none"/>
      </w:divBdr>
    </w:div>
    <w:div w:id="1306621220">
      <w:bodyDiv w:val="true"/>
      <w:marLeft w:val="0"/>
      <w:marRight w:val="0"/>
      <w:marTop w:val="0"/>
      <w:marBottom w:val="0"/>
      <w:divBdr>
        <w:top w:space="0" w:sz="0" w:color="auto" w:val="none"/>
        <w:left w:space="0" w:sz="0" w:color="auto" w:val="none"/>
        <w:bottom w:space="0" w:sz="0" w:color="auto" w:val="none"/>
        <w:right w:space="0" w:sz="0" w:color="auto" w:val="none"/>
      </w:divBdr>
    </w:div>
    <w:div w:id="1432316756">
      <w:bodyDiv w:val="true"/>
      <w:marLeft w:val="0"/>
      <w:marRight w:val="0"/>
      <w:marTop w:val="0"/>
      <w:marBottom w:val="0"/>
      <w:divBdr>
        <w:top w:space="0" w:sz="0" w:color="auto" w:val="none"/>
        <w:left w:space="0" w:sz="0" w:color="auto" w:val="none"/>
        <w:bottom w:space="0" w:sz="0" w:color="auto" w:val="none"/>
        <w:right w:space="0" w:sz="0" w:color="auto" w:val="none"/>
      </w:divBdr>
    </w:div>
    <w:div w:id="1454448220">
      <w:bodyDiv w:val="true"/>
      <w:marLeft w:val="0"/>
      <w:marRight w:val="0"/>
      <w:marTop w:val="0"/>
      <w:marBottom w:val="0"/>
      <w:divBdr>
        <w:top w:space="0" w:sz="0" w:color="auto" w:val="none"/>
        <w:left w:space="0" w:sz="0" w:color="auto" w:val="none"/>
        <w:bottom w:space="0" w:sz="0" w:color="auto" w:val="none"/>
        <w:right w:space="0" w:sz="0" w:color="auto" w:val="none"/>
      </w:divBdr>
    </w:div>
    <w:div w:id="1461799491">
      <w:bodyDiv w:val="true"/>
      <w:marLeft w:val="0"/>
      <w:marRight w:val="0"/>
      <w:marTop w:val="0"/>
      <w:marBottom w:val="0"/>
      <w:divBdr>
        <w:top w:space="0" w:sz="0" w:color="auto" w:val="none"/>
        <w:left w:space="0" w:sz="0" w:color="auto" w:val="none"/>
        <w:bottom w:space="0" w:sz="0" w:color="auto" w:val="none"/>
        <w:right w:space="0" w:sz="0" w:color="auto" w:val="none"/>
      </w:divBdr>
    </w:div>
    <w:div w:id="1546520924">
      <w:bodyDiv w:val="true"/>
      <w:marLeft w:val="0"/>
      <w:marRight w:val="0"/>
      <w:marTop w:val="0"/>
      <w:marBottom w:val="0"/>
      <w:divBdr>
        <w:top w:space="0" w:sz="0" w:color="auto" w:val="none"/>
        <w:left w:space="0" w:sz="0" w:color="auto" w:val="none"/>
        <w:bottom w:space="0" w:sz="0" w:color="auto" w:val="none"/>
        <w:right w:space="0" w:sz="0" w:color="auto" w:val="none"/>
      </w:divBdr>
    </w:div>
    <w:div w:id="1791433899">
      <w:bodyDiv w:val="true"/>
      <w:marLeft w:val="0"/>
      <w:marRight w:val="0"/>
      <w:marTop w:val="0"/>
      <w:marBottom w:val="0"/>
      <w:divBdr>
        <w:top w:space="0" w:sz="0" w:color="auto" w:val="none"/>
        <w:left w:space="0" w:sz="0" w:color="auto" w:val="none"/>
        <w:bottom w:space="0" w:sz="0" w:color="auto" w:val="none"/>
        <w:right w:space="0" w:sz="0" w:color="auto" w:val="none"/>
      </w:divBdr>
    </w:div>
    <w:div w:id="1838567997">
      <w:bodyDiv w:val="true"/>
      <w:marLeft w:val="0"/>
      <w:marRight w:val="0"/>
      <w:marTop w:val="0"/>
      <w:marBottom w:val="0"/>
      <w:divBdr>
        <w:top w:space="0" w:sz="0" w:color="auto" w:val="none"/>
        <w:left w:space="0" w:sz="0" w:color="auto" w:val="none"/>
        <w:bottom w:space="0" w:sz="0" w:color="auto" w:val="none"/>
        <w:right w:space="0" w:sz="0" w:color="auto" w:val="none"/>
      </w:divBdr>
    </w:div>
    <w:div w:id="1866140098">
      <w:bodyDiv w:val="true"/>
      <w:marLeft w:val="0"/>
      <w:marRight w:val="0"/>
      <w:marTop w:val="0"/>
      <w:marBottom w:val="0"/>
      <w:divBdr>
        <w:top w:space="0" w:sz="0" w:color="auto" w:val="none"/>
        <w:left w:space="0" w:sz="0" w:color="auto" w:val="none"/>
        <w:bottom w:space="0" w:sz="0" w:color="auto" w:val="none"/>
        <w:right w:space="0" w:sz="0" w:color="auto" w:val="none"/>
      </w:divBdr>
    </w:div>
    <w:div w:id="1979190113">
      <w:bodyDiv w:val="true"/>
      <w:marLeft w:val="0"/>
      <w:marRight w:val="0"/>
      <w:marTop w:val="0"/>
      <w:marBottom w:val="0"/>
      <w:divBdr>
        <w:top w:space="0" w:sz="0" w:color="auto" w:val="none"/>
        <w:left w:space="0" w:sz="0" w:color="auto" w:val="none"/>
        <w:bottom w:space="0" w:sz="0" w:color="auto" w:val="none"/>
        <w:right w:space="0" w:sz="0" w:color="auto" w:val="none"/>
      </w:divBdr>
    </w:div>
    <w:div w:id="21202517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z.k.xn--bea.br" TargetMode="External"/><Relationship Id="rId18" Type="http://schemas.openxmlformats.org/officeDocument/2006/relationships/hyperlink" Target="http://z.k.xn--bea.br"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z.k.xn--bea.br" TargetMode="External"/><Relationship Id="rId17" Type="http://schemas.openxmlformats.org/officeDocument/2006/relationships/hyperlink" Target="http://z.k.xn--bea.br" TargetMode="External"/><Relationship Id="rId2" Type="http://schemas.openxmlformats.org/officeDocument/2006/relationships/customXml" Target="../customXml/item2.xml"/><Relationship Id="rId16" Type="http://schemas.openxmlformats.org/officeDocument/2006/relationships/hyperlink" Target="http://z.k.xn--bea.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z.k.xn--bea.br" TargetMode="External"/><Relationship Id="rId5" Type="http://schemas.microsoft.com/office/2007/relationships/stylesWithEffects" Target="stylesWithEffects.xml"/><Relationship Id="rId15" Type="http://schemas.openxmlformats.org/officeDocument/2006/relationships/hyperlink" Target="http://z.k.xn--bea.br" TargetMode="External"/><Relationship Id="rId10" Type="http://schemas.openxmlformats.org/officeDocument/2006/relationships/hyperlink" Target="http://z.k.xn--bea.br"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z.k.xn--bea.b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4DC479-7F40-429B-ADF6-16A9C4C054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Grizli777</properties:Company>
  <properties:Pages>11</properties:Pages>
  <properties:Words>3398</properties:Words>
  <properties:Characters>19412</properties:Characters>
  <properties:Lines>426</properties:Lines>
  <properties:Paragraphs>142</properties:Paragraphs>
  <properties:TotalTime>246</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Predloženi stečajni dužnik</vt:lpstr>
      <vt:lpstr>Predloženi stečajni dužnik</vt:lpstr>
    </vt:vector>
  </properties:TitlesOfParts>
  <properties:LinksUpToDate>false</properties:LinksUpToDate>
  <properties:CharactersWithSpaces>22984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2019-06-09T19:59:00Z</dcterms:created>
  <dc:creator>Korisnik</dc:creator>
  <cp:lastModifiedBy>Monika Grbac</cp:lastModifiedBy>
  <cp:lastPrinted>2019-06-12T13:32:00Z</cp:lastPrinted>
  <dcterms:modified xmlns:xsi="http://www.w3.org/2001/XMLSchema-instance" xsi:type="dcterms:W3CDTF">2019-06-27T07:16:00Z</dcterms:modified>
  <cp:revision>13</cp:revision>
  <dc:title>Predloženi stečajni dužnik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St-329/2019-38 / Podnesak - Izvješće o financijsko-gospodarskom stanju dužnika (IZVJEŠĆE ZA IZVJEŠTAJNO ROČIŠTE od 13.6.19..docx)</vt:lpwstr>
  </prop:property>
  <prop:property name="CC_coloring" pid="4" fmtid="{D5CDD505-2E9C-101B-9397-08002B2CF9AE}">
    <vt:bool>false</vt:bool>
  </prop:property>
  <prop:property name="BrojStranica" pid="5" fmtid="{D5CDD505-2E9C-101B-9397-08002B2CF9AE}">
    <vt:i4>11</vt:i4>
  </prop:property>
</prop:Properties>
</file>