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02c19" w14:paraId="b902c19" w:rsidRDefault="007861CD" w:rsidP="00B12DF6" w:rsidR="00A851D4">
      <w:pPr>
        <w:pStyle w:val="Povratnaomotnica"/>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12DF6" w:rsidP="00C127EB" w:rsidR="00B12DF6">
      <w:pPr>
        <w:jc w:val="both"/>
      </w:pPr>
    </w:p>
    <w:p w:rsidRDefault="00C127EB" w:rsidP="00C127EB" w:rsidR="00C127EB">
      <w:pPr>
        <w:jc w:val="both"/>
      </w:pPr>
      <w:r>
        <w:t>REPUBLIKA HRVATSKA</w:t>
      </w:r>
    </w:p>
    <w:p w:rsidRDefault="00C127EB" w:rsidP="00C127EB" w:rsidR="00C127EB">
      <w:r>
        <w:t xml:space="preserve">TRGOVAČKI SUD U SPLITU                                                                   </w:t>
      </w:r>
    </w:p>
    <w:p w:rsidRDefault="00C127EB" w:rsidP="00B12DF6" w:rsidR="00A851D4">
      <w:r>
        <w:t>Split, Sukoišanska 6</w:t>
      </w:r>
    </w:p>
    <w:p w:rsidRDefault="00B12DF6" w:rsidP="00B12DF6" w:rsidR="00B12DF6">
      <w:pPr>
        <w:jc w:val="center"/>
      </w:pPr>
    </w:p>
    <w:p w:rsidRDefault="00B12DF6" w:rsidP="00B12DF6" w:rsidR="00B12DF6">
      <w:pPr>
        <w:jc w:val="center"/>
      </w:pPr>
    </w:p>
    <w:p w:rsidRDefault="00C127EB" w:rsidP="00B12DF6" w:rsidR="00A851D4">
      <w:pPr>
        <w:jc w:val="center"/>
      </w:pPr>
      <w:r>
        <w:t>R J E Š E N J E</w:t>
      </w:r>
    </w:p>
    <w:p w:rsidRDefault="00B12DF6" w:rsidP="00B12DF6" w:rsidR="00B12DF6">
      <w:pPr>
        <w:jc w:val="center"/>
      </w:pPr>
    </w:p>
    <w:p w:rsidRDefault="00B12DF6" w:rsidP="00B12DF6" w:rsidR="00B12DF6">
      <w:pPr>
        <w:jc w:val="center"/>
      </w:pPr>
    </w:p>
    <w:p w:rsidRDefault="00C127EB" w:rsidP="00B12DF6" w:rsidR="0086474D" w:rsidRPr="0086474D">
      <w:pPr>
        <w:jc w:val="both"/>
      </w:pPr>
      <w:r>
        <w:t xml:space="preserve">               Trgovački sud u Splitu, po sucu ovog suda </w:t>
      </w:r>
      <w:r w:rsidR="00EB0242">
        <w:t>Katarini Mikulić</w:t>
      </w:r>
      <w:r>
        <w:t xml:space="preserve">,  kao stečajnom sucu, </w:t>
      </w:r>
      <w:r w:rsidR="005C4C16" w:rsidRPr="005C4C16">
        <w:t xml:space="preserve">u stečajnom postupku koji se provodi nad stečajnim dužnikom </w:t>
      </w:r>
      <w:r w:rsidR="00B83AC9" w:rsidRPr="00B83AC9">
        <w:t>SEGET JADRAN d.d.</w:t>
      </w:r>
      <w:r w:rsidR="002A64DF">
        <w:t>,</w:t>
      </w:r>
      <w:r w:rsidR="00B83AC9" w:rsidRPr="00B83AC9">
        <w:t xml:space="preserve"> u stečaju, </w:t>
      </w:r>
      <w:r w:rsidR="002A64DF">
        <w:t xml:space="preserve">Hrvatskih Žrtava 60, </w:t>
      </w:r>
      <w:r w:rsidR="00B83AC9" w:rsidRPr="00B83AC9">
        <w:t>Seget Donji</w:t>
      </w:r>
      <w:r w:rsidR="005C4C16">
        <w:rPr>
          <w:rFonts w:cs="Arial" w:hAnsi="Arial" w:ascii="Arial"/>
          <w:color w:val="003366"/>
          <w:sz w:val="18"/>
          <w:szCs w:val="18"/>
        </w:rPr>
        <w:t xml:space="preserve">, </w:t>
      </w:r>
      <w:r w:rsidR="002A64DF" w:rsidRPr="002A64DF">
        <w:t xml:space="preserve">OIB: 62181161570, </w:t>
      </w:r>
      <w:r w:rsidR="00184EAF">
        <w:t xml:space="preserve">dana </w:t>
      </w:r>
      <w:r w:rsidR="005C4C16">
        <w:t>10</w:t>
      </w:r>
      <w:r w:rsidR="007861CD">
        <w:t>. studenog 2016</w:t>
      </w:r>
      <w:r w:rsidR="005B0DC7">
        <w:t xml:space="preserve">. godine </w:t>
      </w:r>
    </w:p>
    <w:p w:rsidRDefault="00A851D4" w:rsidP="007861CD" w:rsidR="00A851D4" w:rsidRPr="002A64DF">
      <w:pPr>
        <w:jc w:val="center"/>
      </w:pPr>
    </w:p>
    <w:p w:rsidRDefault="00B12DF6" w:rsidP="007861CD" w:rsidR="00B12DF6">
      <w:pPr>
        <w:jc w:val="center"/>
        <w:rPr>
          <w:bCs/>
        </w:rPr>
      </w:pPr>
    </w:p>
    <w:p w:rsidRDefault="006056E0" w:rsidP="007861CD" w:rsidR="006056E0">
      <w:pPr>
        <w:jc w:val="center"/>
        <w:rPr>
          <w:bCs/>
        </w:rPr>
      </w:pPr>
      <w:r w:rsidRPr="00A10ADE">
        <w:rPr>
          <w:bCs/>
        </w:rPr>
        <w:t>r i j e š i o     j e</w:t>
      </w:r>
    </w:p>
    <w:p w:rsidRDefault="00B12DF6" w:rsidP="007861CD" w:rsidR="00B12DF6">
      <w:pPr>
        <w:jc w:val="center"/>
        <w:rPr>
          <w:bCs/>
        </w:rPr>
      </w:pPr>
    </w:p>
    <w:p w:rsidRDefault="005C4C16" w:rsidP="005C4C16" w:rsidR="005C4C16">
      <w:pPr>
        <w:ind w:right="-1"/>
        <w:jc w:val="both"/>
      </w:pPr>
    </w:p>
    <w:p w:rsidRDefault="005C4C16" w:rsidP="00C2107E" w:rsidR="005C4C16">
      <w:pPr>
        <w:pStyle w:val="Odlomakpopisa"/>
        <w:numPr>
          <w:ilvl w:val="0"/>
          <w:numId w:val="9"/>
        </w:numPr>
        <w:ind w:right="-1"/>
        <w:jc w:val="both"/>
      </w:pPr>
      <w:r>
        <w:t>O</w:t>
      </w:r>
      <w:r w:rsidRPr="00137168">
        <w:t xml:space="preserve">dređuje </w:t>
      </w:r>
      <w:r>
        <w:t xml:space="preserve">se </w:t>
      </w:r>
      <w:r w:rsidRPr="00137168">
        <w:t xml:space="preserve">završno ročište vjerovnika u stečajnom postupku nad dužnikom </w:t>
      </w:r>
      <w:r w:rsidR="00C2107E" w:rsidRPr="00C2107E">
        <w:t>SEGET JADRAN d.d., u stečaju, Hrvatskih Žrtava 60, Seget Donji, OIB: 62181161570</w:t>
      </w:r>
      <w:r w:rsidRPr="00137168">
        <w:t xml:space="preserve">, za dan </w:t>
      </w:r>
      <w:r>
        <w:t xml:space="preserve">13. prosinca 2016. godine </w:t>
      </w:r>
      <w:r w:rsidRPr="00137168">
        <w:t xml:space="preserve">u </w:t>
      </w:r>
      <w:r w:rsidR="00B83AC9">
        <w:t>10.00</w:t>
      </w:r>
      <w:r w:rsidR="006E3309">
        <w:t xml:space="preserve"> </w:t>
      </w:r>
      <w:r w:rsidRPr="00137168">
        <w:t xml:space="preserve">sati, soba </w:t>
      </w:r>
      <w:r>
        <w:t>203</w:t>
      </w:r>
      <w:r w:rsidRPr="00137168">
        <w:t>/II kat.</w:t>
      </w:r>
    </w:p>
    <w:p w:rsidRDefault="005C4C16" w:rsidP="005C4C16" w:rsidR="005C4C16">
      <w:pPr>
        <w:pStyle w:val="Odlomakpopisa"/>
        <w:numPr>
          <w:ilvl w:val="0"/>
          <w:numId w:val="9"/>
        </w:numPr>
        <w:ind w:right="-1"/>
        <w:jc w:val="both"/>
      </w:pPr>
      <w:r w:rsidRPr="00137168">
        <w:t>Na tom ročištu se:</w:t>
      </w:r>
    </w:p>
    <w:p w:rsidRDefault="005C4C16" w:rsidP="005C4C16" w:rsidR="005C4C16">
      <w:pPr>
        <w:pStyle w:val="Odlomakpopisa"/>
        <w:ind w:right="-1" w:left="1080"/>
        <w:jc w:val="both"/>
      </w:pPr>
      <w:r>
        <w:t xml:space="preserve">- </w:t>
      </w:r>
      <w:r w:rsidRPr="00137168">
        <w:t>raspravlja o završnom računu stečajnog upravitelja</w:t>
      </w:r>
    </w:p>
    <w:p w:rsidRDefault="005C4C16" w:rsidP="005C4C16" w:rsidR="005C4C16">
      <w:pPr>
        <w:pStyle w:val="Odlomakpopisa"/>
        <w:ind w:right="-1" w:left="1080"/>
        <w:jc w:val="both"/>
      </w:pPr>
      <w:r>
        <w:t>-</w:t>
      </w:r>
      <w:r w:rsidRPr="00137168">
        <w:t xml:space="preserve"> podnose prigovori na završni popis</w:t>
      </w:r>
    </w:p>
    <w:p w:rsidRDefault="005C4C16" w:rsidP="005C4C16" w:rsidR="005C4C16" w:rsidRPr="00137168">
      <w:pPr>
        <w:pStyle w:val="Odlomakpopisa"/>
        <w:numPr>
          <w:ilvl w:val="0"/>
          <w:numId w:val="9"/>
        </w:numPr>
        <w:ind w:right="-1"/>
        <w:jc w:val="both"/>
      </w:pPr>
      <w:r w:rsidRPr="00137168">
        <w:t>Pravo sudjelovanja imaju svi stečajni vjerovnici, stečajni upravitelj, razlučni vjerovnici i vjerovnici stečajne mase.</w:t>
      </w:r>
    </w:p>
    <w:p w:rsidRDefault="00A851D4" w:rsidP="00B12DF6" w:rsidR="00A851D4">
      <w:pPr>
        <w:ind w:left="360"/>
      </w:pPr>
    </w:p>
    <w:p w:rsidRDefault="00B12DF6" w:rsidP="005C4C16" w:rsidR="00B12DF6">
      <w:pPr>
        <w:ind w:left="360"/>
        <w:jc w:val="center"/>
      </w:pPr>
    </w:p>
    <w:p w:rsidRDefault="005C4C16" w:rsidP="005C4C16" w:rsidR="005C4C16">
      <w:pPr>
        <w:ind w:left="360"/>
        <w:jc w:val="center"/>
      </w:pPr>
      <w:r>
        <w:t>Obrazloženje</w:t>
      </w:r>
    </w:p>
    <w:p w:rsidRDefault="005C4C16" w:rsidP="00B12DF6" w:rsidR="005C4C16"/>
    <w:p w:rsidRDefault="00B12DF6" w:rsidP="00B12DF6" w:rsidR="00B12DF6"/>
    <w:p w:rsidRDefault="00B83AC9" w:rsidP="00B83AC9" w:rsidR="00B83AC9" w:rsidRPr="00B83AC9">
      <w:pPr>
        <w:pStyle w:val="Tijeloteksta-uvlaka3"/>
        <w:ind w:firstLine="708" w:left="0"/>
        <w:jc w:val="both"/>
        <w:rPr>
          <w:sz w:val="24"/>
          <w:szCs w:val="24"/>
        </w:rPr>
      </w:pPr>
      <w:r w:rsidRPr="00B83AC9">
        <w:rPr>
          <w:sz w:val="24"/>
          <w:szCs w:val="24"/>
        </w:rPr>
        <w:t>Rješenjem ovog suda br. VII St-132/01 od 20. studenog  2001. godine otvoren je stečajni postupak nad dužnikom SEGET – JADRAN d.d. za ugostiteljstvo i turizam, Seget Donji, Trogir.</w:t>
      </w:r>
    </w:p>
    <w:p w:rsidRDefault="00B83AC9" w:rsidP="00B83AC9" w:rsidR="00B83AC9" w:rsidRPr="00B83AC9">
      <w:pPr>
        <w:ind w:firstLine="540"/>
        <w:jc w:val="both"/>
      </w:pPr>
    </w:p>
    <w:p w:rsidRDefault="00B83AC9" w:rsidP="00B83AC9" w:rsidR="00B83AC9" w:rsidRPr="00B83AC9">
      <w:pPr>
        <w:pStyle w:val="Tijeloteksta-uvlaka3"/>
        <w:ind w:firstLine="708" w:left="0"/>
        <w:jc w:val="both"/>
        <w:rPr>
          <w:sz w:val="24"/>
          <w:szCs w:val="24"/>
        </w:rPr>
      </w:pPr>
      <w:r w:rsidRPr="00B83AC9">
        <w:rPr>
          <w:sz w:val="24"/>
          <w:szCs w:val="24"/>
        </w:rPr>
        <w:t>Istim rješenjem za stečajnog upravitelja imenovana je Natalija Mladineo dipl.oec iz Splita, Viška br. 24.</w:t>
      </w:r>
    </w:p>
    <w:p w:rsidRDefault="00B83AC9" w:rsidP="00A851D4" w:rsidR="00B83AC9">
      <w:pPr>
        <w:ind w:firstLine="360"/>
        <w:jc w:val="both"/>
        <w:rPr>
          <w:lang w:val="de-DE"/>
        </w:rPr>
      </w:pPr>
    </w:p>
    <w:p w:rsidRDefault="00B83AC9" w:rsidP="00B83AC9" w:rsidR="00A851D4">
      <w:pPr>
        <w:ind w:firstLine="708"/>
        <w:jc w:val="both"/>
        <w:rPr>
          <w:lang w:val="de-DE"/>
        </w:rPr>
      </w:pPr>
      <w:r>
        <w:rPr>
          <w:lang w:val="de-DE"/>
        </w:rPr>
        <w:t xml:space="preserve">Podneskom od 10. studenog 2016. godine stečajna upraviteljica je, sukladno izvješćima od 23. ožujka 2015. godine i 26. travnja 2016. godine o tijeku stečajnog postupka i stanju stečajne mase predložila određivanje završnog ročišta i zaključenje ovog stečajnog postupka. Isto tako, stečajna upraviteljica je navela da dužnik nema nikakvih aktivnosti, sva imovina je unovčena, te se čeka dovršetak parničnog postupka koji se vodio pod poslovnim brojem 11P-802/2008 koji je u žalbenom postupku na VTS-u. </w:t>
      </w:r>
    </w:p>
    <w:p w:rsidRDefault="00B83AC9" w:rsidP="00A851D4" w:rsidR="00B83AC9">
      <w:pPr>
        <w:ind w:firstLine="360"/>
        <w:jc w:val="both"/>
        <w:rPr>
          <w:lang w:val="de-DE"/>
        </w:rPr>
      </w:pPr>
    </w:p>
    <w:p w:rsidRDefault="00B83AC9" w:rsidP="00A851D4" w:rsidR="00B83AC9">
      <w:pPr>
        <w:ind w:firstLine="360"/>
        <w:jc w:val="both"/>
        <w:rPr>
          <w:lang w:val="de-DE"/>
        </w:rPr>
      </w:pPr>
    </w:p>
    <w:p w:rsidRDefault="00A851D4" w:rsidP="00A851D4" w:rsidR="00A851D4">
      <w:pPr>
        <w:jc w:val="both"/>
      </w:pPr>
    </w:p>
    <w:p w:rsidRDefault="00A851D4" w:rsidP="00A851D4" w:rsidR="00A851D4">
      <w:pPr>
        <w:jc w:val="both"/>
      </w:pPr>
      <w:r>
        <w:tab/>
        <w:t xml:space="preserve">Budući se u ovom stečajnom postupku za preostali dio stečajne mase vodi parnični postupak </w:t>
      </w:r>
      <w:r w:rsidR="00B83AC9">
        <w:t>11P-802/2008</w:t>
      </w:r>
      <w:r>
        <w:t xml:space="preserve">, koji je sada u fazi žalbenog postupka, na VTS u Zagrebu od </w:t>
      </w:r>
      <w:r w:rsidR="00B83AC9">
        <w:t>05</w:t>
      </w:r>
      <w:r>
        <w:t>. svibnja 2015. godine, svrsishodno je održati završno ročište i donijeti rješenje o zaključenju ovog postupka</w:t>
      </w:r>
      <w:r w:rsidR="00B83AC9">
        <w:t xml:space="preserve">. </w:t>
      </w:r>
      <w:r>
        <w:t xml:space="preserve"> </w:t>
      </w:r>
    </w:p>
    <w:p w:rsidRDefault="00B83AC9" w:rsidP="00A851D4" w:rsidR="00B83AC9">
      <w:pPr>
        <w:jc w:val="both"/>
      </w:pPr>
    </w:p>
    <w:p w:rsidRDefault="00B83AC9" w:rsidP="00A851D4" w:rsidR="00A851D4">
      <w:pPr>
        <w:jc w:val="both"/>
      </w:pPr>
      <w:r>
        <w:tab/>
        <w:t>Temeljem odredbe</w:t>
      </w:r>
      <w:r w:rsidR="00A851D4">
        <w:t xml:space="preserve"> čl. 193 Stečajnog zakona </w:t>
      </w:r>
      <w:r w:rsidR="00A851D4" w:rsidRPr="00F011E0">
        <w:rPr>
          <w:bCs/>
        </w:rPr>
        <w:t>(Narodne novine br. 44/96, 29/99, 129/00, 123/03, 82/06,116/10</w:t>
      </w:r>
      <w:r w:rsidR="00A851D4">
        <w:rPr>
          <w:bCs/>
        </w:rPr>
        <w:t xml:space="preserve">, </w:t>
      </w:r>
      <w:r w:rsidR="00A851D4" w:rsidRPr="00F011E0">
        <w:rPr>
          <w:bCs/>
        </w:rPr>
        <w:t>25/12</w:t>
      </w:r>
      <w:r w:rsidR="00A851D4">
        <w:rPr>
          <w:bCs/>
        </w:rPr>
        <w:t xml:space="preserve"> i 133/12 </w:t>
      </w:r>
      <w:r w:rsidR="00A851D4" w:rsidRPr="00F011E0">
        <w:rPr>
          <w:bCs/>
        </w:rPr>
        <w:t>)</w:t>
      </w:r>
      <w:r w:rsidR="00A851D4">
        <w:rPr>
          <w:bCs/>
        </w:rPr>
        <w:t xml:space="preserve"> </w:t>
      </w:r>
      <w:r w:rsidR="00A851D4">
        <w:t xml:space="preserve">odlučeno </w:t>
      </w:r>
      <w:r>
        <w:t xml:space="preserve">je </w:t>
      </w:r>
      <w:r w:rsidR="00A851D4">
        <w:t xml:space="preserve">kao u izreci  rješenja. </w:t>
      </w:r>
    </w:p>
    <w:p w:rsidRDefault="005C4C16" w:rsidP="00B12DF6" w:rsidR="005C4C16"/>
    <w:p w:rsidRDefault="00B12DF6" w:rsidP="006056E0" w:rsidR="00B12DF6">
      <w:pPr>
        <w:ind w:firstLine="540"/>
        <w:jc w:val="center"/>
      </w:pPr>
    </w:p>
    <w:p w:rsidRDefault="006056E0" w:rsidP="006056E0" w:rsidR="006056E0">
      <w:pPr>
        <w:ind w:firstLine="540"/>
        <w:jc w:val="center"/>
      </w:pPr>
      <w:r>
        <w:t xml:space="preserve">U  Splitu, </w:t>
      </w:r>
      <w:r w:rsidR="00376DDA">
        <w:t xml:space="preserve"> </w:t>
      </w:r>
      <w:r w:rsidR="00A851D4">
        <w:t>10</w:t>
      </w:r>
      <w:r w:rsidR="007861CD">
        <w:t>. studenog 2016</w:t>
      </w:r>
      <w:r w:rsidR="00415FA7">
        <w:t xml:space="preserve">. godine </w:t>
      </w:r>
    </w:p>
    <w:p w:rsidRDefault="006056E0" w:rsidP="006056E0" w:rsidR="006056E0">
      <w:pPr>
        <w:pStyle w:val="Tijeloteksta"/>
        <w:ind w:left="708"/>
      </w:pPr>
      <w:r>
        <w:tab/>
      </w:r>
      <w:r>
        <w:tab/>
      </w:r>
      <w:r>
        <w:tab/>
      </w:r>
      <w:r>
        <w:tab/>
      </w:r>
      <w:r>
        <w:tab/>
      </w:r>
      <w:r>
        <w:tab/>
      </w:r>
      <w:r>
        <w:tab/>
      </w:r>
      <w:r>
        <w:tab/>
      </w:r>
    </w:p>
    <w:p w:rsidRDefault="006056E0" w:rsidP="007861CD" w:rsidR="006056E0">
      <w:pPr>
        <w:ind w:firstLine="708" w:left="3540"/>
        <w:jc w:val="center"/>
      </w:pPr>
      <w:r>
        <w:tab/>
      </w:r>
      <w:r>
        <w:tab/>
      </w:r>
      <w:r>
        <w:tab/>
      </w:r>
      <w:r>
        <w:tab/>
      </w:r>
      <w:r>
        <w:tab/>
      </w:r>
      <w:r w:rsidR="007861CD">
        <w:t>SUDAC</w:t>
      </w:r>
    </w:p>
    <w:p w:rsidRDefault="006056E0" w:rsidP="00BD4AD7" w:rsidR="006056E0">
      <w:r>
        <w:tab/>
      </w:r>
      <w:r>
        <w:tab/>
      </w:r>
    </w:p>
    <w:p w:rsidRDefault="00B12DF6" w:rsidP="00415FA7" w:rsidR="00B12DF6">
      <w:pPr>
        <w:jc w:val="right"/>
      </w:pPr>
    </w:p>
    <w:p w:rsidRDefault="00415FA7" w:rsidP="00415FA7" w:rsidR="006056E0">
      <w:pPr>
        <w:jc w:val="right"/>
      </w:pPr>
      <w:r>
        <w:tab/>
      </w:r>
      <w:r>
        <w:tab/>
      </w:r>
      <w:r>
        <w:tab/>
      </w:r>
      <w:r>
        <w:tab/>
      </w:r>
      <w:r>
        <w:tab/>
      </w:r>
      <w:r>
        <w:tab/>
      </w:r>
      <w:r>
        <w:tab/>
      </w:r>
      <w:r>
        <w:tab/>
        <w:t>Katarina Mikulić</w:t>
      </w:r>
    </w:p>
    <w:p w:rsidRDefault="006056E0" w:rsidP="00415FA7" w:rsidR="006056E0">
      <w:pPr>
        <w:jc w:val="right"/>
      </w:pPr>
    </w:p>
    <w:p w:rsidRDefault="006056E0" w:rsidP="006056E0" w:rsidR="006056E0">
      <w:pPr>
        <w:jc w:val="both"/>
      </w:pPr>
    </w:p>
    <w:p w:rsidRDefault="006056E0" w:rsidP="006056E0" w:rsidR="006056E0">
      <w:pPr>
        <w:jc w:val="both"/>
      </w:pPr>
      <w:r>
        <w:t>PRAVNA POUKA: Protiv ovog rješenja dopuštena je žalba Visokom trgovačkom sudu Republike Hrvatske u Zagrebu. Žalba se podnosi putem ovog suda u 2 primjerka, u roku od 8 dana od dana dostave rješenja.</w:t>
      </w:r>
      <w:r>
        <w:tab/>
      </w:r>
      <w:r>
        <w:tab/>
      </w:r>
      <w:r>
        <w:tab/>
      </w:r>
      <w:r>
        <w:tab/>
      </w:r>
      <w:r>
        <w:tab/>
      </w:r>
      <w:r>
        <w:tab/>
      </w:r>
    </w:p>
    <w:p w:rsidRDefault="00FD4EBD" w:rsidP="007861CD" w:rsidR="00FD4EBD">
      <w:pPr>
        <w:jc w:val="both"/>
      </w:pPr>
    </w:p>
    <w:p w:rsidRDefault="00FD4EBD" w:rsidP="006056E0" w:rsidR="00FD4EBD">
      <w:pPr>
        <w:ind w:firstLine="360"/>
        <w:jc w:val="both"/>
      </w:pPr>
      <w:r>
        <w:t>DNA:</w:t>
      </w:r>
    </w:p>
    <w:p w:rsidRDefault="00C16E34" w:rsidP="00FD4EBD" w:rsidR="00FD4EBD">
      <w:pPr>
        <w:numPr>
          <w:ilvl w:val="0"/>
          <w:numId w:val="8"/>
        </w:numPr>
        <w:jc w:val="both"/>
      </w:pPr>
      <w:r>
        <w:t>s</w:t>
      </w:r>
      <w:r w:rsidR="00FD4EBD">
        <w:t>tečajno</w:t>
      </w:r>
      <w:r w:rsidR="00B83AC9">
        <w:t>j</w:t>
      </w:r>
      <w:r w:rsidR="00E12956">
        <w:t xml:space="preserve"> upravitelj</w:t>
      </w:r>
      <w:r w:rsidR="00B83AC9">
        <w:t>ici</w:t>
      </w:r>
    </w:p>
    <w:p w:rsidRDefault="00416C55" w:rsidP="00FD4EBD" w:rsidR="00FD4EBD">
      <w:pPr>
        <w:numPr>
          <w:ilvl w:val="0"/>
          <w:numId w:val="8"/>
        </w:numPr>
        <w:jc w:val="both"/>
      </w:pPr>
      <w:r>
        <w:t>e-</w:t>
      </w:r>
      <w:r w:rsidR="00FD4EBD">
        <w:t>oglasn</w:t>
      </w:r>
      <w:r w:rsidR="003D5632">
        <w:t>a</w:t>
      </w:r>
      <w:r w:rsidR="00FD4EBD">
        <w:t xml:space="preserve"> ploč</w:t>
      </w:r>
      <w:r w:rsidR="003D5632">
        <w:t>a</w:t>
      </w:r>
      <w:r w:rsidR="00FD4EBD">
        <w:t xml:space="preserve"> ovog suda</w:t>
      </w:r>
      <w:r w:rsidR="003D5632">
        <w:t xml:space="preserve"> </w:t>
      </w:r>
    </w:p>
    <w:p w:rsidRDefault="00896F49" w:rsidP="00FD4EBD" w:rsidR="00896F49">
      <w:pPr>
        <w:numPr>
          <w:ilvl w:val="0"/>
          <w:numId w:val="8"/>
        </w:numPr>
        <w:jc w:val="both"/>
      </w:pPr>
      <w:r>
        <w:t xml:space="preserve">spis </w:t>
      </w:r>
    </w:p>
    <w:sectPr w:rsidSect="00EB0242" w:rsidR="00896F49">
      <w:headerReference w:type="even" r:id="rId11"/>
      <w:headerReference w:type="default" r:id="rId12"/>
      <w:footerReference w:type="default" r:id="rId13"/>
      <w:head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224D" w:rsidR="00AE224D">
      <w:r>
        <w:separator/>
      </w:r>
    </w:p>
  </w:endnote>
  <w:endnote w:id="0" w:type="continuationSeparator">
    <w:p w:rsidRDefault="00AE224D" w:rsidR="00AE2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5519967"/>
      <w:docPartObj>
        <w:docPartGallery w:val="Page Numbers (Bottom of Page)"/>
        <w:docPartUnique/>
      </w:docPartObj>
    </w:sdtPr>
    <w:sdtEndPr/>
    <w:sdtContent>
      <w:p w:rsidRDefault="00BD4AD7" w:rsidR="00BD4AD7">
        <w:pPr>
          <w:pStyle w:val="Podnoje"/>
          <w:jc w:val="center"/>
        </w:pPr>
        <w:r>
          <w:fldChar w:fldCharType="begin"/>
        </w:r>
        <w:r>
          <w:instrText>PAGE   \* MERGEFORMAT</w:instrText>
        </w:r>
        <w:r>
          <w:fldChar w:fldCharType="separate"/>
        </w:r>
        <w:r w:rsidR="00C953B0">
          <w:rPr>
            <w:noProof/>
          </w:rPr>
          <w:t>1</w:t>
        </w:r>
        <w:r>
          <w:fldChar w:fldCharType="end"/>
        </w:r>
      </w:p>
    </w:sdtContent>
  </w:sdt>
  <w:p w:rsidRDefault="00BD4AD7" w:rsidR="00BD4A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224D" w:rsidR="00AE224D">
      <w:r>
        <w:separator/>
      </w:r>
    </w:p>
  </w:footnote>
  <w:footnote w:id="0" w:type="continuationSeparator">
    <w:p w:rsidRDefault="00AE224D" w:rsidR="00AE2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4CF5" w:rsidP="009F792F" w:rsidR="00F04CF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04CF5" w:rsidP="009F792F" w:rsidR="00F04CF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F04CF5">
    <w:pPr>
      <w:pStyle w:val="Zaglavlje"/>
      <w:ind w:right="360"/>
      <w:jc w:val="right"/>
    </w:pPr>
    <w:r>
      <w:tab/>
    </w:r>
    <w:r>
      <w:tab/>
      <w:t>4</w:t>
    </w:r>
    <w:r w:rsidR="007861CD">
      <w:t>.</w:t>
    </w:r>
    <w:r>
      <w:t>St-</w:t>
    </w:r>
    <w:r w:rsidR="00B83AC9">
      <w:t>132/2001</w:t>
    </w:r>
    <w:r w:rsidR="00F04CF5">
      <w:tab/>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5FA7" w:rsidP="00415FA7" w:rsidR="00415FA7">
    <w:pPr>
      <w:pStyle w:val="Zaglavlje"/>
      <w:jc w:val="right"/>
    </w:pPr>
    <w:r>
      <w:t>4 St-13/2013</w:t>
    </w:r>
  </w:p>
  <w:p w:rsidRDefault="00415FA7" w:rsidR="00415F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247B3"/>
    <w:multiLevelType w:val="hybridMultilevel"/>
    <w:tmpl w:val="E7E4D0FE"/>
    <w:lvl w:tplc="B7BAFE00" w:ilvl="0">
      <w:start w:val="1"/>
      <w:numFmt w:val="upperRoman"/>
      <w:lvlText w:val="%1."/>
      <w:lvlJc w:val="left"/>
      <w:pPr>
        <w:tabs>
          <w:tab w:pos="2520" w:val="num"/>
        </w:tabs>
        <w:ind w:hanging="720" w:left="2520"/>
      </w:pPr>
      <w:rPr>
        <w:rFonts w:hint="default"/>
      </w:rPr>
    </w:lvl>
    <w:lvl w:tentative="true" w:tplc="04090019" w:ilvl="1">
      <w:start w:val="1"/>
      <w:numFmt w:val="lowerLetter"/>
      <w:lvlText w:val="%2."/>
      <w:lvlJc w:val="left"/>
      <w:pPr>
        <w:tabs>
          <w:tab w:pos="2496" w:val="num"/>
        </w:tabs>
        <w:ind w:hanging="360" w:left="2496"/>
      </w:pPr>
    </w:lvl>
    <w:lvl w:tentative="true" w:tplc="0409001B" w:ilvl="2">
      <w:start w:val="1"/>
      <w:numFmt w:val="lowerRoman"/>
      <w:lvlText w:val="%3."/>
      <w:lvlJc w:val="right"/>
      <w:pPr>
        <w:tabs>
          <w:tab w:pos="3216" w:val="num"/>
        </w:tabs>
        <w:ind w:hanging="180" w:left="3216"/>
      </w:pPr>
    </w:lvl>
    <w:lvl w:tentative="true" w:tplc="0409000F" w:ilvl="3">
      <w:start w:val="1"/>
      <w:numFmt w:val="decimal"/>
      <w:lvlText w:val="%4."/>
      <w:lvlJc w:val="left"/>
      <w:pPr>
        <w:tabs>
          <w:tab w:pos="3936" w:val="num"/>
        </w:tabs>
        <w:ind w:hanging="360" w:left="3936"/>
      </w:pPr>
    </w:lvl>
    <w:lvl w:tentative="true" w:tplc="04090019" w:ilvl="4">
      <w:start w:val="1"/>
      <w:numFmt w:val="lowerLetter"/>
      <w:lvlText w:val="%5."/>
      <w:lvlJc w:val="left"/>
      <w:pPr>
        <w:tabs>
          <w:tab w:pos="4656" w:val="num"/>
        </w:tabs>
        <w:ind w:hanging="360" w:left="4656"/>
      </w:pPr>
    </w:lvl>
    <w:lvl w:tentative="true" w:tplc="0409001B" w:ilvl="5">
      <w:start w:val="1"/>
      <w:numFmt w:val="lowerRoman"/>
      <w:lvlText w:val="%6."/>
      <w:lvlJc w:val="right"/>
      <w:pPr>
        <w:tabs>
          <w:tab w:pos="5376" w:val="num"/>
        </w:tabs>
        <w:ind w:hanging="180" w:left="5376"/>
      </w:pPr>
    </w:lvl>
    <w:lvl w:tentative="true" w:tplc="0409000F" w:ilvl="6">
      <w:start w:val="1"/>
      <w:numFmt w:val="decimal"/>
      <w:lvlText w:val="%7."/>
      <w:lvlJc w:val="left"/>
      <w:pPr>
        <w:tabs>
          <w:tab w:pos="6096" w:val="num"/>
        </w:tabs>
        <w:ind w:hanging="360" w:left="6096"/>
      </w:pPr>
    </w:lvl>
    <w:lvl w:tentative="true" w:tplc="04090019" w:ilvl="7">
      <w:start w:val="1"/>
      <w:numFmt w:val="lowerLetter"/>
      <w:lvlText w:val="%8."/>
      <w:lvlJc w:val="left"/>
      <w:pPr>
        <w:tabs>
          <w:tab w:pos="6816" w:val="num"/>
        </w:tabs>
        <w:ind w:hanging="360" w:left="6816"/>
      </w:pPr>
    </w:lvl>
    <w:lvl w:tentative="true" w:tplc="0409001B" w:ilvl="8">
      <w:start w:val="1"/>
      <w:numFmt w:val="lowerRoman"/>
      <w:lvlText w:val="%9."/>
      <w:lvlJc w:val="right"/>
      <w:pPr>
        <w:tabs>
          <w:tab w:pos="7536" w:val="num"/>
        </w:tabs>
        <w:ind w:hanging="180" w:left="7536"/>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77A2729"/>
    <w:multiLevelType w:val="hybridMultilevel"/>
    <w:tmpl w:val="B10836D0"/>
    <w:lvl w:tplc="D03873F4"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8567A55"/>
    <w:multiLevelType w:val="hybridMultilevel"/>
    <w:tmpl w:val="4E3A78F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9220671"/>
    <w:multiLevelType w:val="hybridMultilevel"/>
    <w:tmpl w:val="958EE604"/>
    <w:lvl w:tplc="46E2DD1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1DC507E"/>
    <w:multiLevelType w:val="hybridMultilevel"/>
    <w:tmpl w:val="616AA0B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6107738"/>
    <w:multiLevelType w:val="hybridMultilevel"/>
    <w:tmpl w:val="57224F36"/>
    <w:lvl w:tplc="F7DA04D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9F858B1"/>
    <w:multiLevelType w:val="hybridMultilevel"/>
    <w:tmpl w:val="66703FCC"/>
    <w:lvl w:tplc="D242E0D2" w:ilvl="0">
      <w:start w:val="1"/>
      <w:numFmt w:val="upperRoman"/>
      <w:lvlText w:val="%1."/>
      <w:lvlJc w:val="left"/>
      <w:pPr>
        <w:tabs>
          <w:tab w:pos="1485" w:val="num"/>
        </w:tabs>
        <w:ind w:hanging="720" w:left="1485"/>
      </w:pPr>
      <w:rPr>
        <w:rFonts w:hint="default"/>
      </w:rPr>
    </w:lvl>
    <w:lvl w:tentative="true" w:tplc="04090019" w:ilvl="1">
      <w:start w:val="1"/>
      <w:numFmt w:val="lowerLetter"/>
      <w:lvlText w:val="%2."/>
      <w:lvlJc w:val="left"/>
      <w:pPr>
        <w:tabs>
          <w:tab w:pos="1845" w:val="num"/>
        </w:tabs>
        <w:ind w:hanging="360" w:left="1845"/>
      </w:pPr>
    </w:lvl>
    <w:lvl w:tentative="true" w:tplc="0409001B" w:ilvl="2">
      <w:start w:val="1"/>
      <w:numFmt w:val="lowerRoman"/>
      <w:lvlText w:val="%3."/>
      <w:lvlJc w:val="right"/>
      <w:pPr>
        <w:tabs>
          <w:tab w:pos="2565" w:val="num"/>
        </w:tabs>
        <w:ind w:hanging="180" w:left="2565"/>
      </w:pPr>
    </w:lvl>
    <w:lvl w:tentative="true" w:tplc="0409000F" w:ilvl="3">
      <w:start w:val="1"/>
      <w:numFmt w:val="decimal"/>
      <w:lvlText w:val="%4."/>
      <w:lvlJc w:val="left"/>
      <w:pPr>
        <w:tabs>
          <w:tab w:pos="3285" w:val="num"/>
        </w:tabs>
        <w:ind w:hanging="360" w:left="3285"/>
      </w:pPr>
    </w:lvl>
    <w:lvl w:tentative="true" w:tplc="04090019" w:ilvl="4">
      <w:start w:val="1"/>
      <w:numFmt w:val="lowerLetter"/>
      <w:lvlText w:val="%5."/>
      <w:lvlJc w:val="left"/>
      <w:pPr>
        <w:tabs>
          <w:tab w:pos="4005" w:val="num"/>
        </w:tabs>
        <w:ind w:hanging="360" w:left="4005"/>
      </w:pPr>
    </w:lvl>
    <w:lvl w:tentative="true" w:tplc="0409001B" w:ilvl="5">
      <w:start w:val="1"/>
      <w:numFmt w:val="lowerRoman"/>
      <w:lvlText w:val="%6."/>
      <w:lvlJc w:val="right"/>
      <w:pPr>
        <w:tabs>
          <w:tab w:pos="4725" w:val="num"/>
        </w:tabs>
        <w:ind w:hanging="180" w:left="4725"/>
      </w:pPr>
    </w:lvl>
    <w:lvl w:tentative="true" w:tplc="0409000F" w:ilvl="6">
      <w:start w:val="1"/>
      <w:numFmt w:val="decimal"/>
      <w:lvlText w:val="%7."/>
      <w:lvlJc w:val="left"/>
      <w:pPr>
        <w:tabs>
          <w:tab w:pos="5445" w:val="num"/>
        </w:tabs>
        <w:ind w:hanging="360" w:left="5445"/>
      </w:pPr>
    </w:lvl>
    <w:lvl w:tentative="true" w:tplc="04090019" w:ilvl="7">
      <w:start w:val="1"/>
      <w:numFmt w:val="lowerLetter"/>
      <w:lvlText w:val="%8."/>
      <w:lvlJc w:val="left"/>
      <w:pPr>
        <w:tabs>
          <w:tab w:pos="6165" w:val="num"/>
        </w:tabs>
        <w:ind w:hanging="360" w:left="6165"/>
      </w:pPr>
    </w:lvl>
    <w:lvl w:tentative="true" w:tplc="0409001B" w:ilvl="8">
      <w:start w:val="1"/>
      <w:numFmt w:val="lowerRoman"/>
      <w:lvlText w:val="%9."/>
      <w:lvlJc w:val="right"/>
      <w:pPr>
        <w:tabs>
          <w:tab w:pos="6885" w:val="num"/>
        </w:tabs>
        <w:ind w:hanging="180" w:left="6885"/>
      </w:pPr>
    </w:lvl>
  </w:abstractNum>
  <w:abstractNum w:abstractNumId="8">
    <w:nsid w:val="67AB5E15"/>
    <w:multiLevelType w:val="hybridMultilevel"/>
    <w:tmpl w:val="07F6A8DC"/>
    <w:lvl w:tplc="3396471A" w:ilvl="0">
      <w:start w:val="1"/>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num w:numId="1">
    <w:abstractNumId w:val="5"/>
  </w:num>
  <w:num w:numId="2">
    <w:abstractNumId w:val="8"/>
  </w:num>
  <w:num w:numId="3">
    <w:abstractNumId w:val="7"/>
  </w:num>
  <w:num w:numId="4">
    <w:abstractNumId w:val="6"/>
  </w:num>
  <w:num w:numId="5">
    <w:abstractNumId w:val="3"/>
  </w:num>
  <w:num w:numId="6">
    <w:abstractNumId w:val="0"/>
  </w:num>
  <w:num w:numId="7">
    <w:abstractNumId w:val="1"/>
  </w:num>
  <w:num w:numId="8">
    <w:abstractNumId w:val="2"/>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CE"/>
    <w:rsid w:val="00002D27"/>
    <w:rsid w:val="000566F7"/>
    <w:rsid w:val="000A57DE"/>
    <w:rsid w:val="000D4454"/>
    <w:rsid w:val="000E35DB"/>
    <w:rsid w:val="00124625"/>
    <w:rsid w:val="00131A50"/>
    <w:rsid w:val="00132F0B"/>
    <w:rsid w:val="00165E40"/>
    <w:rsid w:val="00173225"/>
    <w:rsid w:val="00184EAF"/>
    <w:rsid w:val="00193212"/>
    <w:rsid w:val="001B789D"/>
    <w:rsid w:val="001D3E52"/>
    <w:rsid w:val="001E73A8"/>
    <w:rsid w:val="001F231B"/>
    <w:rsid w:val="00201094"/>
    <w:rsid w:val="00207DB3"/>
    <w:rsid w:val="00210ABD"/>
    <w:rsid w:val="00216CC1"/>
    <w:rsid w:val="00216DB7"/>
    <w:rsid w:val="0022618D"/>
    <w:rsid w:val="002332BF"/>
    <w:rsid w:val="002A02B6"/>
    <w:rsid w:val="002A3BCC"/>
    <w:rsid w:val="002A64DF"/>
    <w:rsid w:val="002D6B86"/>
    <w:rsid w:val="002E32BF"/>
    <w:rsid w:val="002F249A"/>
    <w:rsid w:val="002F361C"/>
    <w:rsid w:val="00307A18"/>
    <w:rsid w:val="00343B1D"/>
    <w:rsid w:val="00346D4F"/>
    <w:rsid w:val="00376DDA"/>
    <w:rsid w:val="00390B43"/>
    <w:rsid w:val="00392B1D"/>
    <w:rsid w:val="00396162"/>
    <w:rsid w:val="00397F05"/>
    <w:rsid w:val="003A6421"/>
    <w:rsid w:val="003D5632"/>
    <w:rsid w:val="00400647"/>
    <w:rsid w:val="00401C80"/>
    <w:rsid w:val="00415FA7"/>
    <w:rsid w:val="00416C55"/>
    <w:rsid w:val="00424489"/>
    <w:rsid w:val="00436873"/>
    <w:rsid w:val="00447FEE"/>
    <w:rsid w:val="0048371F"/>
    <w:rsid w:val="00486299"/>
    <w:rsid w:val="00491389"/>
    <w:rsid w:val="00492506"/>
    <w:rsid w:val="00496453"/>
    <w:rsid w:val="004D1BBA"/>
    <w:rsid w:val="004D7A30"/>
    <w:rsid w:val="004E6809"/>
    <w:rsid w:val="00560CE9"/>
    <w:rsid w:val="00560F27"/>
    <w:rsid w:val="00582491"/>
    <w:rsid w:val="005905E5"/>
    <w:rsid w:val="00593D9D"/>
    <w:rsid w:val="005A5D17"/>
    <w:rsid w:val="005B0DC7"/>
    <w:rsid w:val="005B4043"/>
    <w:rsid w:val="005C4C16"/>
    <w:rsid w:val="005C7BB8"/>
    <w:rsid w:val="005E00E2"/>
    <w:rsid w:val="006056E0"/>
    <w:rsid w:val="00631174"/>
    <w:rsid w:val="00631EEB"/>
    <w:rsid w:val="00633AFC"/>
    <w:rsid w:val="00637513"/>
    <w:rsid w:val="0067433F"/>
    <w:rsid w:val="00681B0B"/>
    <w:rsid w:val="006A164E"/>
    <w:rsid w:val="006C32F8"/>
    <w:rsid w:val="006D00CB"/>
    <w:rsid w:val="006E259D"/>
    <w:rsid w:val="006E3309"/>
    <w:rsid w:val="00722FF7"/>
    <w:rsid w:val="00744A01"/>
    <w:rsid w:val="00764FD9"/>
    <w:rsid w:val="007861CD"/>
    <w:rsid w:val="00792260"/>
    <w:rsid w:val="00794021"/>
    <w:rsid w:val="0079520A"/>
    <w:rsid w:val="007B4C6A"/>
    <w:rsid w:val="007C1BCF"/>
    <w:rsid w:val="007E03C2"/>
    <w:rsid w:val="007F0456"/>
    <w:rsid w:val="00804839"/>
    <w:rsid w:val="00843513"/>
    <w:rsid w:val="00845B28"/>
    <w:rsid w:val="0086474D"/>
    <w:rsid w:val="00880281"/>
    <w:rsid w:val="0088481F"/>
    <w:rsid w:val="00896F49"/>
    <w:rsid w:val="008B73F9"/>
    <w:rsid w:val="008D0019"/>
    <w:rsid w:val="008D2AE4"/>
    <w:rsid w:val="008D422C"/>
    <w:rsid w:val="008E50DD"/>
    <w:rsid w:val="008E6CB2"/>
    <w:rsid w:val="009009F6"/>
    <w:rsid w:val="00907DE3"/>
    <w:rsid w:val="0093503A"/>
    <w:rsid w:val="00956820"/>
    <w:rsid w:val="00960AD4"/>
    <w:rsid w:val="00965D9C"/>
    <w:rsid w:val="009668C9"/>
    <w:rsid w:val="00970F6F"/>
    <w:rsid w:val="009B0F1F"/>
    <w:rsid w:val="009D51D1"/>
    <w:rsid w:val="009F786A"/>
    <w:rsid w:val="009F792F"/>
    <w:rsid w:val="00A01DDF"/>
    <w:rsid w:val="00A131CE"/>
    <w:rsid w:val="00A1560F"/>
    <w:rsid w:val="00A31E9A"/>
    <w:rsid w:val="00A544DD"/>
    <w:rsid w:val="00A82CA9"/>
    <w:rsid w:val="00A851D4"/>
    <w:rsid w:val="00AA673E"/>
    <w:rsid w:val="00AD0247"/>
    <w:rsid w:val="00AE224D"/>
    <w:rsid w:val="00AF5251"/>
    <w:rsid w:val="00AF64EC"/>
    <w:rsid w:val="00B069D4"/>
    <w:rsid w:val="00B12DF6"/>
    <w:rsid w:val="00B30B99"/>
    <w:rsid w:val="00B37479"/>
    <w:rsid w:val="00B3796B"/>
    <w:rsid w:val="00B40347"/>
    <w:rsid w:val="00B666EC"/>
    <w:rsid w:val="00B83AC9"/>
    <w:rsid w:val="00B91584"/>
    <w:rsid w:val="00BA33DF"/>
    <w:rsid w:val="00BA61D1"/>
    <w:rsid w:val="00BB5DFF"/>
    <w:rsid w:val="00BD4AD7"/>
    <w:rsid w:val="00BF0EE8"/>
    <w:rsid w:val="00BF3DF4"/>
    <w:rsid w:val="00BF576D"/>
    <w:rsid w:val="00C02D9F"/>
    <w:rsid w:val="00C0618F"/>
    <w:rsid w:val="00C127EB"/>
    <w:rsid w:val="00C16E34"/>
    <w:rsid w:val="00C202A2"/>
    <w:rsid w:val="00C2107E"/>
    <w:rsid w:val="00C42E56"/>
    <w:rsid w:val="00C5023F"/>
    <w:rsid w:val="00C541CE"/>
    <w:rsid w:val="00C73312"/>
    <w:rsid w:val="00C77FE5"/>
    <w:rsid w:val="00C94970"/>
    <w:rsid w:val="00C953B0"/>
    <w:rsid w:val="00C9740E"/>
    <w:rsid w:val="00CB55F4"/>
    <w:rsid w:val="00CB7B2D"/>
    <w:rsid w:val="00CC1397"/>
    <w:rsid w:val="00CD45B2"/>
    <w:rsid w:val="00CD765E"/>
    <w:rsid w:val="00CF59CE"/>
    <w:rsid w:val="00D05BE0"/>
    <w:rsid w:val="00D26339"/>
    <w:rsid w:val="00D55EE1"/>
    <w:rsid w:val="00D5708D"/>
    <w:rsid w:val="00DA4CF9"/>
    <w:rsid w:val="00DB5849"/>
    <w:rsid w:val="00DC05C6"/>
    <w:rsid w:val="00DD48F8"/>
    <w:rsid w:val="00E0033A"/>
    <w:rsid w:val="00E12564"/>
    <w:rsid w:val="00E12956"/>
    <w:rsid w:val="00E12B23"/>
    <w:rsid w:val="00E32BB2"/>
    <w:rsid w:val="00E41507"/>
    <w:rsid w:val="00E6588E"/>
    <w:rsid w:val="00EA2192"/>
    <w:rsid w:val="00EA5443"/>
    <w:rsid w:val="00EB0242"/>
    <w:rsid w:val="00ED0425"/>
    <w:rsid w:val="00EE3810"/>
    <w:rsid w:val="00F04CF5"/>
    <w:rsid w:val="00F308EE"/>
    <w:rsid w:val="00F52AAF"/>
    <w:rsid w:val="00F80241"/>
    <w:rsid w:val="00F94B0E"/>
    <w:rsid w:val="00FD4EBD"/>
    <w:rsid w:val="00FE7E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pPr>
      <w:framePr w:hRule="exact" w:yAlign="bottom" w:xAlign="center" w:hAnchor="page" w:wrap="auto" w:hSpace="180" w:h="1980" w:w="7920"/>
      <w:ind w:left="2880"/>
    </w:pPr>
    <w:rPr>
      <w:rFonts w:cs="Arial" w:hAnsi="Arial" w:ascii="Arial"/>
    </w:rPr>
  </w:style>
  <w:style w:styleId="Povratnaomotnica" w:type="paragraph">
    <w:name w:val="envelope return"/>
    <w:basedOn w:val="Normal"/>
    <w:rPr>
      <w:rFonts w:cs="Arial" w:hAnsi="Arial" w:asci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cs="Tahoma" w:hAnsi="Tahoma" w:ascii="Tahoma"/>
      <w:sz w:val="16"/>
      <w:szCs w:val="16"/>
    </w:rPr>
  </w:style>
  <w:style w:customStyle="true"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eastAsia="Calibri" w:hAnsi="Calibri" w:ascii="Calibri"/>
      <w:sz w:val="22"/>
      <w:szCs w:val="22"/>
      <w:lang w:eastAsia="en-US"/>
    </w:rPr>
  </w:style>
  <w:style w:styleId="Odlomakpopisa" w:type="paragraph">
    <w:name w:val="List Paragraph"/>
    <w:basedOn w:val="Normal"/>
    <w:uiPriority w:val="34"/>
    <w:qFormat/>
    <w:rsid w:val="007861CD"/>
    <w:pPr>
      <w:ind w:left="720"/>
      <w:contextualSpacing/>
    </w:pPr>
  </w:style>
  <w:style w:customStyle="true" w:styleId="PodnojeChar" w:type="character">
    <w:name w:val="Podnožje Char"/>
    <w:basedOn w:val="Zadanifontodlomka"/>
    <w:link w:val="Podnoje"/>
    <w:uiPriority w:val="99"/>
    <w:rsid w:val="00BD4AD7"/>
    <w:rPr>
      <w:sz w:val="24"/>
      <w:szCs w:val="24"/>
    </w:rPr>
  </w:style>
  <w:style w:styleId="Tekstrezerviranogmjesta" w:type="character">
    <w:name w:val="Placeholder Text"/>
    <w:basedOn w:val="Zadanifontodlomka"/>
    <w:uiPriority w:val="99"/>
    <w:semiHidden/>
    <w:rsid w:val="00C953B0"/>
    <w:rPr>
      <w:color w:val="808080"/>
      <w:bdr w:space="0" w:sz="0" w:color="auto" w:val="none"/>
      <w:shd w:fill="auto" w:color="auto" w:val="clear"/>
    </w:rPr>
  </w:style>
  <w:style w:customStyle="true" w:styleId="eSPISCCParagraphDefaultFont" w:type="character">
    <w:name w:val="eSPIS_CC_Paragraph Default Font"/>
    <w:basedOn w:val="Zadanifontodlomka"/>
    <w:rsid w:val="00C953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53B0"/>
    <w:rPr>
      <w:bdr w:space="0" w:sz="0" w:color="auto" w:val="none"/>
      <w:shd w:fill="FFFFCC" w:color="auto" w:val="clear"/>
      <w:lang w:val="hr-HR"/>
    </w:rPr>
  </w:style>
  <w:style w:customStyle="true" w:styleId="PozadinaSvijetloCrvena" w:type="character">
    <w:name w:val="Pozadina_SvijetloCrvena"/>
    <w:basedOn w:val="eSPISCCParagraphDefaultFont"/>
    <w:rsid w:val="00C953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53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pPr>
      <w:framePr w:h="1980" w:hAnchor="page" w:hRule="exact" w:hSpace="180" w:w="7920" w:wrap="auto" w:xAlign="center" w:yAlign="bottom"/>
      <w:ind w:left="2880"/>
    </w:pPr>
    <w:rPr>
      <w:rFonts w:ascii="Arial" w:cs="Arial" w:hAnsi="Arial"/>
    </w:rPr>
  </w:style>
  <w:style w:styleId="Povratnaomotnica" w:type="paragraph">
    <w:name w:val="envelope return"/>
    <w:basedOn w:val="Normal"/>
    <w:rPr>
      <w:rFonts w:ascii="Arial" w:cs="Arial" w:hAnsi="Arial"/>
      <w:sz w:val="20"/>
      <w:szCs w:val="20"/>
    </w:rPr>
  </w:style>
  <w:style w:styleId="Tijeloteksta" w:type="paragraph">
    <w:name w:val="Body Text"/>
    <w:basedOn w:val="Normal"/>
    <w:pPr>
      <w:jc w:val="both"/>
    </w:pPr>
  </w:style>
  <w:style w:styleId="Zaglavlje" w:type="paragraph">
    <w:name w:val="header"/>
    <w:basedOn w:val="Normal"/>
    <w:link w:val="ZaglavljeChar"/>
    <w:uiPriority w:val="99"/>
    <w:rsid w:val="00C5023F"/>
    <w:pPr>
      <w:tabs>
        <w:tab w:pos="4320" w:val="center"/>
        <w:tab w:pos="8640" w:val="right"/>
      </w:tabs>
    </w:pPr>
  </w:style>
  <w:style w:styleId="Brojstranice" w:type="character">
    <w:name w:val="page number"/>
    <w:basedOn w:val="Zadanifontodlomka"/>
    <w:rsid w:val="00C5023F"/>
  </w:style>
  <w:style w:styleId="Podnoje" w:type="paragraph">
    <w:name w:val="footer"/>
    <w:basedOn w:val="Normal"/>
    <w:link w:val="PodnojeChar"/>
    <w:uiPriority w:val="99"/>
    <w:rsid w:val="00C5023F"/>
    <w:pPr>
      <w:tabs>
        <w:tab w:pos="4320" w:val="center"/>
        <w:tab w:pos="8640" w:val="right"/>
      </w:tabs>
    </w:pPr>
  </w:style>
  <w:style w:styleId="Uvuenotijeloteksta" w:type="paragraph">
    <w:name w:val="Body Text Indent"/>
    <w:basedOn w:val="Normal"/>
    <w:rsid w:val="005C7BB8"/>
    <w:pPr>
      <w:spacing w:after="120"/>
      <w:ind w:left="283"/>
    </w:pPr>
  </w:style>
  <w:style w:styleId="Tijeloteksta-uvlaka3" w:type="paragraph">
    <w:name w:val="Body Text Indent 3"/>
    <w:basedOn w:val="Normal"/>
    <w:rsid w:val="007E03C2"/>
    <w:pPr>
      <w:spacing w:after="120"/>
      <w:ind w:left="283"/>
    </w:pPr>
    <w:rPr>
      <w:sz w:val="16"/>
      <w:szCs w:val="16"/>
    </w:rPr>
  </w:style>
  <w:style w:styleId="Tekstbalonia" w:type="paragraph">
    <w:name w:val="Balloon Text"/>
    <w:basedOn w:val="Normal"/>
    <w:semiHidden/>
    <w:rsid w:val="00F80241"/>
    <w:rPr>
      <w:rFonts w:ascii="Tahoma" w:cs="Tahoma" w:hAnsi="Tahoma"/>
      <w:sz w:val="16"/>
      <w:szCs w:val="16"/>
    </w:rPr>
  </w:style>
  <w:style w:customStyle="1" w:styleId="ZaglavljeChar" w:type="character">
    <w:name w:val="Zaglavlje Char"/>
    <w:link w:val="Zaglavlje"/>
    <w:uiPriority w:val="99"/>
    <w:rsid w:val="00415FA7"/>
    <w:rPr>
      <w:sz w:val="24"/>
      <w:szCs w:val="24"/>
    </w:rPr>
  </w:style>
  <w:style w:styleId="Bezproreda" w:type="paragraph">
    <w:name w:val="No Spacing"/>
    <w:uiPriority w:val="1"/>
    <w:qFormat/>
    <w:rsid w:val="00C02D9F"/>
    <w:rPr>
      <w:rFonts w:ascii="Calibri" w:eastAsia="Calibri" w:hAnsi="Calibri"/>
      <w:sz w:val="22"/>
      <w:szCs w:val="22"/>
      <w:lang w:eastAsia="en-US"/>
    </w:rPr>
  </w:style>
  <w:style w:styleId="Odlomakpopisa" w:type="paragraph">
    <w:name w:val="List Paragraph"/>
    <w:basedOn w:val="Normal"/>
    <w:uiPriority w:val="34"/>
    <w:qFormat/>
    <w:rsid w:val="007861CD"/>
    <w:pPr>
      <w:ind w:left="720"/>
      <w:contextualSpacing/>
    </w:pPr>
  </w:style>
  <w:style w:customStyle="1" w:styleId="PodnojeChar" w:type="character">
    <w:name w:val="Podnožje Char"/>
    <w:basedOn w:val="Zadanifontodlomka"/>
    <w:link w:val="Podnoje"/>
    <w:uiPriority w:val="99"/>
    <w:rsid w:val="00BD4AD7"/>
    <w:rPr>
      <w:sz w:val="24"/>
      <w:szCs w:val="24"/>
    </w:rPr>
  </w:style>
  <w:style w:styleId="Tekstrezerviranogmjesta" w:type="character">
    <w:name w:val="Placeholder Text"/>
    <w:basedOn w:val="Zadanifontodlomka"/>
    <w:uiPriority w:val="99"/>
    <w:semiHidden/>
    <w:rsid w:val="00C953B0"/>
    <w:rPr>
      <w:color w:val="808080"/>
      <w:bdr w:color="auto" w:space="0" w:sz="0" w:val="none"/>
      <w:shd w:color="auto" w:fill="auto" w:val="clear"/>
    </w:rPr>
  </w:style>
  <w:style w:customStyle="1" w:styleId="eSPISCCParagraphDefaultFont" w:type="character">
    <w:name w:val="eSPIS_CC_Paragraph Default Font"/>
    <w:basedOn w:val="Zadanifontodlomka"/>
    <w:rsid w:val="00C953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53B0"/>
    <w:rPr>
      <w:bdr w:color="auto" w:space="0" w:sz="0" w:val="none"/>
      <w:shd w:color="auto" w:fill="FFFFCC" w:val="clear"/>
      <w:lang w:val="hr-HR"/>
    </w:rPr>
  </w:style>
  <w:style w:customStyle="1" w:styleId="PozadinaSvijetloCrvena" w:type="character">
    <w:name w:val="Pozadina_SvijetloCrvena"/>
    <w:basedOn w:val="eSPISCCParagraphDefaultFont"/>
    <w:rsid w:val="00C953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53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2016.</izvorni_sadrzaj>
    <derivirana_varijabla naziv="DomainObject.DatumDonosenjaOdluke_1">10.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2001.</izvorni_sadrzaj>
    <derivirana_varijabla naziv="DomainObject.Predmet.DatumOsnivanja_1">3. srpnja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St-132/2001</izvorni_sadrzaj>
    <derivirana_varijabla naziv="DomainObject.Predmet.OznakaBroj_1">St-132/2001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SEGET JADRAN, dioničko društvo za ugostiteljstvo i turizam, u stečaju</izvorni_sadrzaj>
    <derivirana_varijabla naziv="DomainObject.Predmet.ProtustrankaFormated_1">  SEGET JADRAN, dioničko društvo za ugostiteljstvo i turizam, u stečaju</derivirana_varijabla>
  </DomainObject.Predmet.ProtustrankaFormated>
  <DomainObject.Predmet.ProtustrankaFormatedOIB>
    <izvorni_sadrzaj>  SEGET JADRAN, dioničko društvo za ugostiteljstvo i turizam, u stečaju, OIB 62181161570</izvorni_sadrzaj>
    <derivirana_varijabla naziv="DomainObject.Predmet.ProtustrankaFormatedOIB_1">  SEGET JADRAN, dioničko društvo za ugostiteljstvo i turizam, u stečaju, OIB 62181161570</derivirana_varijabla>
  </DomainObject.Predmet.ProtustrankaFormatedOIB>
  <DomainObject.Predmet.ProtustrankaFormatedWithAdress>
    <izvorni_sadrzaj> SEGET JADRAN, dioničko društvo za ugostiteljstvo i turizam, u stečaju, Hrvatskih Žrtava 60, 21220 Seget Donji</izvorni_sadrzaj>
    <derivirana_varijabla naziv="DomainObject.Predmet.ProtustrankaFormatedWithAdress_1"> SEGET JADRAN, dioničko društvo za ugostiteljstvo i turizam, u stečaju, Hrvatskih Žrtava 60, 21220 Seget Donji</derivirana_varijabla>
  </DomainObject.Predmet.ProtustrankaFormatedWithAdress>
  <DomainObject.Predmet.ProtustrankaFormatedWithAdressOIB>
    <izvorni_sadrzaj> SEGET JADRAN, dioničko društvo za ugostiteljstvo i turizam, u stečaju, OIB 62181161570, Hrvatskih Žrtava 60, 21220 Seget Donji</izvorni_sadrzaj>
    <derivirana_varijabla naziv="DomainObject.Predmet.ProtustrankaFormatedWithAdressOIB_1"> SEGET JADRAN, dioničko društvo za ugostiteljstvo i turizam, u stečaju, OIB 62181161570, Hrvatskih Žrtava 60, 21220 Seget Donji</derivirana_varijabla>
  </DomainObject.Predmet.ProtustrankaFormatedWithAdressOIB>
  <DomainObject.Predmet.ProtustrankaWithAdress>
    <izvorni_sadrzaj>SEGET JADRAN, dioničko društvo za ugostiteljstvo i turizam, u stečaju Hrvatskih Žrtava 60, 21220 Seget Donji</izvorni_sadrzaj>
    <derivirana_varijabla naziv="DomainObject.Predmet.ProtustrankaWithAdress_1">SEGET JADRAN, dioničko društvo za ugostiteljstvo i turizam, u stečaju Hrvatskih Žrtava 60, 21220 Seget Donji</derivirana_varijabla>
  </DomainObject.Predmet.ProtustrankaWithAdress>
  <DomainObject.Predmet.ProtustrankaWithAdressOIB>
    <izvorni_sadrzaj>SEGET JADRAN, dioničko društvo za ugostiteljstvo i turizam, u stečaju, OIB 62181161570, Hrvatskih Žrtava 60, 21220 Seget Donji</izvorni_sadrzaj>
    <derivirana_varijabla naziv="DomainObject.Predmet.ProtustrankaWithAdressOIB_1">SEGET JADRAN, dioničko društvo za ugostiteljstvo i turizam, u stečaju, OIB 62181161570, Hrvatskih Žrtava 60, 21220 Seget Donji</derivirana_varijabla>
  </DomainObject.Predmet.ProtustrankaWithAdressOIB>
  <DomainObject.Predmet.ProtustrankaNazivFormated>
    <izvorni_sadrzaj>SEGET JADRAN, dioničko društvo za ugostiteljstvo i turizam, u stečaju</izvorni_sadrzaj>
    <derivirana_varijabla naziv="DomainObject.Predmet.ProtustrankaNazivFormated_1">SEGET JADRAN, dioničko društvo za ugostiteljstvo i turizam, u stečaju</derivirana_varijabla>
  </DomainObject.Predmet.ProtustrankaNazivFormated>
  <DomainObject.Predmet.ProtustrankaNazivFormatedOIB>
    <izvorni_sadrzaj>SEGET JADRAN, dioničko društvo za ugostiteljstvo i turizam, u stečaju, OIB 62181161570</izvorni_sadrzaj>
    <derivirana_varijabla naziv="DomainObject.Predmet.ProtustrankaNazivFormatedOIB_1">SEGET JADRAN, dioničko društvo za ugostiteljstvo i turizam, u stečaju, OIB 62181161570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ANĐELIĆ; Jolanda Ban; Marijana Miše; Ivanka Ugrina</izvorni_sadrzaj>
    <derivirana_varijabla naziv="DomainObject.Predmet.StrankaFormated_1">  MARINA ANĐELIĆ; Jolanda Ban; Marijana Miše; Ivanka Ugrina</derivirana_varijabla>
  </DomainObject.Predmet.StrankaFormated>
  <DomainObject.Predmet.StrankaFormatedOIB>
    <izvorni_sadrzaj>  MARINA ANĐELIĆ, OIB 24456843988; Jolanda Ban, OIB 10970557914; Marijana Miše, OIB 82887709819; Ivanka Ugrina, OIB 11601667062</izvorni_sadrzaj>
    <derivirana_varijabla naziv="DomainObject.Predmet.StrankaFormatedOIB_1">  MARINA ANĐELIĆ, OIB 24456843988; Jolanda Ban, OIB 10970557914; Marijana Miše, OIB 82887709819; Ivanka Ugrina, OIB 11601667062</derivirana_varijabla>
  </DomainObject.Predmet.StrankaFormatedOIB>
  <DomainObject.Predmet.StrankaFormatedWithAdress>
    <izvorni_sadrzaj> MARINA ANĐELIĆ; Jolanda Ban, Kneza Domagoja 12, 21220 Trogir; Marijana Miše, Put Gradine 20, 21220 Trogir; Ivanka Ugrina, Put Dragulina 76 A, 21220 Trogir</izvorni_sadrzaj>
    <derivirana_varijabla naziv="DomainObject.Predmet.StrankaFormatedWithAdress_1"> MARINA ANĐELIĆ; Jolanda Ban, Kneza Domagoja 12, 21220 Trogir; Marijana Miše, Put Gradine 20, 21220 Trogir; Ivanka Ugrina, Put Dragulina 76 A, 21220 Trogir</derivirana_varijabla>
  </DomainObject.Predmet.StrankaFormatedWithAdress>
  <DomainObject.Predmet.StrankaFormatedWithAdressOIB>
    <izvorni_sadrzaj> MARINA ANĐELIĆ, OIB 24456843988; Jolanda Ban, OIB 10970557914, Kneza Domagoja 12, 21220 Trogir; Marijana Miše, OIB 82887709819, Put Gradine 20, 21220 Trogir; Ivanka Ugrina, OIB 11601667062, Put Dragulina 76 A, 21220 Trogir</izvorni_sadrzaj>
    <derivirana_varijabla naziv="DomainObject.Predmet.StrankaFormatedWithAdressOIB_1"> MARINA ANĐELIĆ, OIB 24456843988; Jolanda Ban, OIB 10970557914, Kneza Domagoja 12, 21220 Trogir; Marijana Miše, OIB 82887709819, Put Gradine 20, 21220 Trogir; Ivanka Ugrina, OIB 11601667062, Put Dragulina 76 A, 21220 Trogir</derivirana_varijabla>
  </DomainObject.Predmet.StrankaFormatedWithAdressOIB>
  <DomainObject.Predmet.StrankaWithAdress>
    <izvorni_sadrzaj>MARINA ANĐELIĆ ,Jolanda Ban Kneza Domagoja 12,21220 Trogir,Marijana Miše Put Gradine 20,21220 Trogir,Ivanka Ugrina Put Dragulina 76 A,21220 Trogir</izvorni_sadrzaj>
    <derivirana_varijabla naziv="DomainObject.Predmet.StrankaWithAdress_1">MARINA ANĐELIĆ ,Jolanda Ban Kneza Domagoja 12,21220 Trogir,Marijana Miše Put Gradine 20,21220 Trogir,Ivanka Ugrina Put Dragulina 76 A,21220 Trogir</derivirana_varijabla>
  </DomainObject.Predmet.StrankaWithAdress>
  <DomainObject.Predmet.StrankaWithAdressOIB>
    <izvorni_sadrzaj>MARINA ANĐELIĆ, OIB 24456843988,Jolanda Ban, OIB 10970557914, Kneza Domagoja 12,21220 Trogir,Marijana Miše, OIB 82887709819, Put Gradine 20,21220 Trogir,Ivanka Ugrina, OIB 11601667062, Put Dragulina 76 A,21220 Trogir</izvorni_sadrzaj>
    <derivirana_varijabla naziv="DomainObject.Predmet.StrankaWithAdressOIB_1">MARINA ANĐELIĆ, OIB 24456843988,Jolanda Ban, OIB 10970557914, Kneza Domagoja 12,21220 Trogir,Marijana Miše, OIB 82887709819, Put Gradine 20,21220 Trogir,Ivanka Ugrina, OIB 11601667062, Put Dragulina 76 A,21220 Trogir</derivirana_varijabla>
  </DomainObject.Predmet.StrankaWithAdressOIB>
  <DomainObject.Predmet.StrankaNazivFormated>
    <izvorni_sadrzaj>MARINA ANĐELIĆ,Jolanda Ban,Marijana Miše,Ivanka Ugrina</izvorni_sadrzaj>
    <derivirana_varijabla naziv="DomainObject.Predmet.StrankaNazivFormated_1">MARINA ANĐELIĆ,Jolanda Ban,Marijana Miše,Ivanka Ugrina</derivirana_varijabla>
  </DomainObject.Predmet.StrankaNazivFormated>
  <DomainObject.Predmet.StrankaNazivFormatedOIB>
    <izvorni_sadrzaj>MARINA ANĐELIĆ, OIB 24456843988,Jolanda Ban, OIB 10970557914,Marijana Miše, OIB 82887709819,Ivanka Ugrina, OIB 11601667062</izvorni_sadrzaj>
    <derivirana_varijabla naziv="DomainObject.Predmet.StrankaNazivFormatedOIB_1">MARINA ANĐELIĆ, OIB 24456843988,Jolanda Ban, OIB 10970557914,Marijana Miše, OIB 82887709819,Ivanka Ugrina, OIB 11601667062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MARINA ANĐELIĆ</item>
      <item>Jolanda Ban</item>
      <item>Marijana Miše</item>
      <item>Ivanka Ugrina</item>
    </izvorni_sadrzaj>
    <derivirana_varijabla naziv="DomainObject.Predmet.StrankaListFormated_1">
      <item>MARINA ANĐELIĆ</item>
      <item>Jolanda Ban</item>
      <item>Marijana Miše</item>
      <item>Ivanka Ugrina</item>
    </derivirana_varijabla>
  </DomainObject.Predmet.StrankaListFormated>
  <DomainObject.Predmet.StrankaListFormatedOIB>
    <izvorni_sadrzaj>
      <item>MARINA ANĐELIĆ, OIB 24456843988</item>
      <item>Jolanda Ban, OIB 10970557914</item>
      <item>Marijana Miše, OIB 82887709819</item>
      <item>Ivanka Ugrina, OIB 11601667062</item>
    </izvorni_sadrzaj>
    <derivirana_varijabla naziv="DomainObject.Predmet.StrankaListFormatedOIB_1">
      <item>MARINA ANĐELIĆ, OIB 24456843988</item>
      <item>Jolanda Ban, OIB 10970557914</item>
      <item>Marijana Miše, OIB 82887709819</item>
      <item>Ivanka Ugrina, OIB 11601667062</item>
    </derivirana_varijabla>
  </DomainObject.Predmet.StrankaListFormatedOIB>
  <DomainObject.Predmet.StrankaListFormatedWithAdress>
    <izvorni_sadrzaj>
      <item>MARINA ANĐELIĆ</item>
      <item>Jolanda Ban, Kneza Domagoja 12, 21220 Trogir</item>
      <item>Marijana Miše, Put Gradine 20, 21220 Trogir</item>
      <item>Ivanka Ugrina, Put Dragulina 76 A, 21220 Trogir</item>
    </izvorni_sadrzaj>
    <derivirana_varijabla naziv="DomainObject.Predmet.StrankaListFormatedWithAdress_1">
      <item>MARINA ANĐELIĆ</item>
      <item>Jolanda Ban, Kneza Domagoja 12, 21220 Trogir</item>
      <item>Marijana Miše, Put Gradine 20, 21220 Trogir</item>
      <item>Ivanka Ugrina, Put Dragulina 76 A, 21220 Trogir</item>
    </derivirana_varijabla>
  </DomainObject.Predmet.StrankaListFormatedWithAdress>
  <DomainObject.Predmet.StrankaListFormatedWithAdressOIB>
    <izvorni_sadrzaj>
      <item>MARINA ANĐELIĆ, OIB 24456843988</item>
      <item>Jolanda Ban, OIB 10970557914, Kneza Domagoja 12, 21220 Trogir</item>
      <item>Marijana Miše, OIB 82887709819, Put Gradine 20, 21220 Trogir</item>
      <item>Ivanka Ugrina, OIB 11601667062, Put Dragulina 76 A, 21220 Trogir</item>
    </izvorni_sadrzaj>
    <derivirana_varijabla naziv="DomainObject.Predmet.StrankaListFormatedWithAdressOIB_1">
      <item>MARINA ANĐELIĆ, OIB 24456843988</item>
      <item>Jolanda Ban, OIB 10970557914, Kneza Domagoja 12, 21220 Trogir</item>
      <item>Marijana Miše, OIB 82887709819, Put Gradine 20, 21220 Trogir</item>
      <item>Ivanka Ugrina, OIB 11601667062, Put Dragulina 76 A, 21220 Trogir</item>
    </derivirana_varijabla>
  </DomainObject.Predmet.StrankaListFormatedWithAdressOIB>
  <DomainObject.Predmet.StrankaListNazivFormated>
    <izvorni_sadrzaj>
      <item>MARINA ANĐELIĆ</item>
      <item>Jolanda Ban</item>
      <item>Marijana Miše</item>
      <item>Ivanka Ugrina</item>
    </izvorni_sadrzaj>
    <derivirana_varijabla naziv="DomainObject.Predmet.StrankaListNazivFormated_1">
      <item>MARINA ANĐELIĆ</item>
      <item>Jolanda Ban</item>
      <item>Marijana Miše</item>
      <item>Ivanka Ugrina</item>
    </derivirana_varijabla>
  </DomainObject.Predmet.StrankaListNazivFormated>
  <DomainObject.Predmet.StrankaListNazivFormatedOIB>
    <izvorni_sadrzaj>
      <item>MARINA ANĐELIĆ, OIB 24456843988</item>
      <item>Jolanda Ban, OIB 10970557914</item>
      <item>Marijana Miše, OIB 82887709819</item>
      <item>Ivanka Ugrina, OIB 11601667062</item>
    </izvorni_sadrzaj>
    <derivirana_varijabla naziv="DomainObject.Predmet.StrankaListNazivFormatedOIB_1">
      <item>MARINA ANĐELIĆ, OIB 24456843988</item>
      <item>Jolanda Ban, OIB 10970557914</item>
      <item>Marijana Miše, OIB 82887709819</item>
      <item>Ivanka Ugrina, OIB 11601667062</item>
    </derivirana_varijabla>
  </DomainObject.Predmet.StrankaListNazivFormatedOIB>
  <DomainObject.Predmet.ProtuStrankaListFormated>
    <izvorni_sadrzaj>
      <item>SEGET JADRAN, dioničko društvo za ugostiteljstvo i turizam, u stečaju</item>
    </izvorni_sadrzaj>
    <derivirana_varijabla naziv="DomainObject.Predmet.ProtuStrankaListFormated_1">
      <item>SEGET JADRAN, dioničko društvo za ugostiteljstvo i turizam, u stečaju</item>
    </derivirana_varijabla>
  </DomainObject.Predmet.ProtuStrankaListFormated>
  <DomainObject.Predmet.ProtuStrankaListFormatedOIB>
    <izvorni_sadrzaj>
      <item>SEGET JADRAN, dioničko društvo za ugostiteljstvo i turizam, u stečaju, OIB 62181161570</item>
    </izvorni_sadrzaj>
    <derivirana_varijabla naziv="DomainObject.Predmet.ProtuStrankaListFormatedOIB_1">
      <item>SEGET JADRAN, dioničko društvo za ugostiteljstvo i turizam, u stečaju, OIB 62181161570</item>
    </derivirana_varijabla>
  </DomainObject.Predmet.ProtuStrankaListFormatedOIB>
  <DomainObject.Predmet.ProtuStrankaListFormatedWithAdress>
    <izvorni_sadrzaj>
      <item>SEGET JADRAN, dioničko društvo za ugostiteljstvo i turizam, u stečaju, Hrvatskih Žrtava 60, 21220 Seget Donji</item>
    </izvorni_sadrzaj>
    <derivirana_varijabla naziv="DomainObject.Predmet.ProtuStrankaListFormatedWithAdress_1">
      <item>SEGET JADRAN, dioničko društvo za ugostiteljstvo i turizam, u stečaju, Hrvatskih Žrtava 60, 21220 Seget Donji</item>
    </derivirana_varijabla>
  </DomainObject.Predmet.ProtuStrankaListFormatedWithAdress>
  <DomainObject.Predmet.ProtuStrankaListFormatedWithAdressOIB>
    <izvorni_sadrzaj>
      <item>SEGET JADRAN, dioničko društvo za ugostiteljstvo i turizam, u stečaju, OIB 62181161570, Hrvatskih Žrtava 60, 21220 Seget Donji</item>
    </izvorni_sadrzaj>
    <derivirana_varijabla naziv="DomainObject.Predmet.ProtuStrankaListFormatedWithAdressOIB_1">
      <item>SEGET JADRAN, dioničko društvo za ugostiteljstvo i turizam, u stečaju, OIB 62181161570, Hrvatskih Žrtava 60, 21220 Seget Donji</item>
    </derivirana_varijabla>
  </DomainObject.Predmet.ProtuStrankaListFormatedWithAdressOIB>
  <DomainObject.Predmet.ProtuStrankaListNazivFormated>
    <izvorni_sadrzaj>
      <item>SEGET JADRAN, dioničko društvo za ugostiteljstvo i turizam, u stečaju</item>
    </izvorni_sadrzaj>
    <derivirana_varijabla naziv="DomainObject.Predmet.ProtuStrankaListNazivFormated_1">
      <item>SEGET JADRAN, dioničko društvo za ugostiteljstvo i turizam, u stečaju</item>
    </derivirana_varijabla>
  </DomainObject.Predmet.ProtuStrankaListNazivFormated>
  <DomainObject.Predmet.ProtuStrankaListNazivFormatedOIB>
    <izvorni_sadrzaj>
      <item>SEGET JADRAN, dioničko društvo za ugostiteljstvo i turizam, u stečaju, OIB 62181161570</item>
    </izvorni_sadrzaj>
    <derivirana_varijabla naziv="DomainObject.Predmet.ProtuStrankaListNazivFormatedOIB_1">
      <item>SEGET JADRAN, dioničko društvo za ugostiteljstvo i turizam, u stečaju, OIB 62181161570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2016.</izvorni_sadrzaj>
    <derivirana_varijabla naziv="DomainObject.Datum_1">10. studenog 2016.</derivirana_varijabla>
  </DomainObject.Datum>
  <DomainObject.PoslovniBrojDokumenta>
    <izvorni_sadrzaj/>
    <derivirana_varijabla naziv="DomainObject.PoslovniBrojDokumenta_1"/>
  </DomainObject.PoslovniBrojDokumenta>
  <DomainObject.Predmet.StrankaIDrugi>
    <izvorni_sadrzaj>MARINA ANĐELIĆ i dr.</izvorni_sadrzaj>
    <derivirana_varijabla naziv="DomainObject.Predmet.StrankaIDrugi_1">MARINA ANĐELIĆ i dr.</derivirana_varijabla>
  </DomainObject.Predmet.StrankaIDrugi>
  <DomainObject.Predmet.ProtustrankaIDrugi>
    <izvorni_sadrzaj>SEGET JADRAN, dioničko društvo za ugostiteljstvo i turizam, u stečaju</izvorni_sadrzaj>
    <derivirana_varijabla naziv="DomainObject.Predmet.ProtustrankaIDrugi_1">SEGET JADRAN, dioničko društvo za ugostiteljstvo i turizam, u stečaju</derivirana_varijabla>
  </DomainObject.Predmet.ProtustrankaIDrugi>
  <DomainObject.Predmet.StrankaIDrugiAdressOIB>
    <izvorni_sadrzaj>MARINA ANĐELIĆ, OIB 24456843988 i dr.</izvorni_sadrzaj>
    <derivirana_varijabla naziv="DomainObject.Predmet.StrankaIDrugiAdressOIB_1">MARINA ANĐELIĆ, OIB 24456843988 i dr.</derivirana_varijabla>
  </DomainObject.Predmet.StrankaIDrugiAdressOIB>
  <DomainObject.Predmet.ProtustrankaIDrugiAdressOIB>
    <izvorni_sadrzaj>SEGET JADRAN, dioničko društvo za ugostiteljstvo i turizam, u stečaju, OIB 62181161570, Hrvatskih Žrtava 60, 21220 Seget Donji</izvorni_sadrzaj>
    <derivirana_varijabla naziv="DomainObject.Predmet.ProtustrankaIDrugiAdressOIB_1">SEGET JADRAN, dioničko društvo za ugostiteljstvo i turizam, u stečaju, OIB 62181161570, Hrvatskih Žrtava 60,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SEGET JADRAN, dioničko društvo za ugostiteljstvo i turizam, u stečaju</item>
      <item>MARINA ANĐELIĆ</item>
      <item>Jolanda Ban</item>
      <item>Marijana Miše</item>
      <item>Ivanka Ugrina</item>
    </izvorni_sadrzaj>
    <derivirana_varijabla naziv="DomainObject.Predmet.SudioniciListNaziv_1">
      <item>SEGET JADRAN, dioničko društvo za ugostiteljstvo i turizam, u stečaju</item>
      <item>MARINA ANĐELIĆ</item>
      <item>Jolanda Ban</item>
      <item>Marijana Miše</item>
      <item>Ivanka Ugrina</item>
    </derivirana_varijabla>
  </DomainObject.Predmet.SudioniciListNaziv>
  <DomainObject.Predmet.SudioniciListAdressOIB>
    <izvorni_sadrzaj>
      <item>SEGET JADRAN, dioničko društvo za ugostiteljstvo i turizam, u stečaju, OIB 62181161570, Hrvatskih Žrtava 60,21220 Seget Donji</item>
      <item>MARINA ANĐELIĆ, OIB 24456843988</item>
      <item>Jolanda Ban, OIB 10970557914, Kneza Domagoja 12,21220 Trogir</item>
      <item>Marijana Miše, OIB 82887709819, Put Gradine 20,21220 Trogir</item>
      <item>Ivanka Ugrina, OIB 11601667062, Put Dragulina 76 A,21220 Trogir</item>
    </izvorni_sadrzaj>
    <derivirana_varijabla naziv="DomainObject.Predmet.SudioniciListAdressOIB_1">
      <item>SEGET JADRAN, dioničko društvo za ugostiteljstvo i turizam, u stečaju, OIB 62181161570, Hrvatskih Žrtava 60,21220 Seget Donji</item>
      <item>MARINA ANĐELIĆ, OIB 24456843988</item>
      <item>Jolanda Ban, OIB 10970557914, Kneza Domagoja 12,21220 Trogir</item>
      <item>Marijana Miše, OIB 82887709819, Put Gradine 20,21220 Trogir</item>
      <item>Ivanka Ugrina, OIB 11601667062, Put Dragulina 76 A,21220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62181161570</item>
      <item>, OIB 24456843988</item>
      <item>, OIB 10970557914</item>
      <item>, OIB 82887709819</item>
      <item>, OIB 11601667062</item>
    </izvorni_sadrzaj>
    <derivirana_varijabla naziv="DomainObject.Predmet.SudioniciListNazivOIB_1">
      <item>, OIB 62181161570</item>
      <item>, OIB 24456843988</item>
      <item>, OIB 10970557914</item>
      <item>, OIB 82887709819</item>
      <item>, OIB 11601667062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CAC921-189F-4F23-A086-35D019A9E7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369</properties:Words>
  <properties:Characters>1997</properties:Characters>
  <properties:Lines>73</properties:Lines>
  <properties:Paragraphs>25</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2015-07-08T05:22:00Z</dcterms:created>
  <dc:creator>Trgovački sud Split</dc:creator>
  <cp:lastModifiedBy>Katarina Mikulić</cp:lastModifiedBy>
  <cp:lastPrinted>2016-11-10T12:34:00Z</cp:lastPrinted>
  <dcterms:modified xmlns:xsi="http://www.w3.org/2001/XMLSchema-instance" xsi:type="dcterms:W3CDTF">2016-11-10T12:35:00Z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