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C4240" w:rsidR="00B643CE" w:rsidRPr="002A37B5">
        <w:trPr>
          <w:gridAfter w:val="1"/>
          <w:wAfter w:type="dxa" w:w="284"/>
        </w:trPr>
        <w:tc>
          <w:tcPr>
            <w:tcW w:type="dxa" w:w="2943"/>
          </w:tcPr>
          <w:p w:rsidRDefault="00B643CE" w:rsidP="001C4240" w:rsidR="00B643CE"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1C4240" w:rsidR="00B643CE" w:rsidRPr="002A37B5">
        <w:tc>
          <w:tcPr>
            <w:tcW w:type="dxa" w:w="3227"/>
            <w:gridSpan w:val="2"/>
          </w:tcPr>
          <w:p w:rsidRDefault="00B643CE" w:rsidP="001C4240" w:rsidR="00B643CE" w:rsidRPr="002A37B5">
            <w:pPr>
              <w:jc w:val="center"/>
              <w:rPr>
                <w:rFonts w:cs="Times New Roman" w:hAnsi="Times New Roman" w:ascii="Times New Roman"/>
              </w:rPr>
            </w:pPr>
            <w:r w:rsidRPr="002A37B5">
              <w:rPr>
                <w:rFonts w:cs="Times New Roman" w:hAnsi="Times New Roman" w:ascii="Times New Roman"/>
              </w:rPr>
              <w:t>Republika Hrvatska</w:t>
            </w:r>
          </w:p>
          <w:p w:rsidRDefault="00B643CE" w:rsidP="001C4240" w:rsidR="00B643CE" w:rsidRPr="002A37B5">
            <w:pPr>
              <w:jc w:val="center"/>
              <w:rPr>
                <w:rFonts w:cs="Times New Roman" w:hAnsi="Times New Roman" w:ascii="Times New Roman"/>
              </w:rPr>
            </w:pPr>
            <w:r w:rsidRPr="002A37B5">
              <w:rPr>
                <w:rFonts w:cs="Times New Roman" w:hAnsi="Times New Roman" w:ascii="Times New Roman"/>
              </w:rPr>
              <w:t>Trgovački sud u Zadru</w:t>
            </w:r>
          </w:p>
          <w:p w:rsidRDefault="00B643CE" w:rsidP="001C4240" w:rsidR="00B643CE"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9465939" w14:paraId="9465939" w:rsidRDefault="004F094E" w:rsidP="00B643CE" w:rsidR="004F094E" w:rsidRPr="00B10BB0">
      <w:pPr>
        <w:tabs>
          <w:tab w:pos="7175" w:val="left"/>
        </w:tabs>
        <w15:collapsed w:val="false"/>
      </w:pPr>
    </w:p>
    <w:p w:rsidRDefault="004F094E" w:rsidP="004F094E" w:rsidR="00CF154B" w:rsidRPr="00B10BB0">
      <w:pPr>
        <w:jc w:val="center"/>
      </w:pPr>
      <w:r w:rsidRPr="00B10BB0">
        <w:t>R E P U B L I K A   H R V A T S K A</w:t>
      </w:r>
    </w:p>
    <w:p w:rsidRDefault="004F094E" w:rsidP="004F094E" w:rsidR="004F094E" w:rsidRPr="00B10BB0">
      <w:pPr>
        <w:jc w:val="center"/>
      </w:pPr>
    </w:p>
    <w:p w:rsidRDefault="004F094E" w:rsidP="00CF154B" w:rsidR="00CF154B" w:rsidRPr="00B10BB0">
      <w:pPr>
        <w:jc w:val="center"/>
      </w:pPr>
      <w:r w:rsidRPr="00B10BB0">
        <w:t>R J E Š E N J E</w:t>
      </w:r>
    </w:p>
    <w:p w:rsidRDefault="005E08CA" w:rsidP="005E08CA" w:rsidR="005E08CA" w:rsidRPr="00B10BB0">
      <w:pPr>
        <w:jc w:val="both"/>
      </w:pPr>
    </w:p>
    <w:p w:rsidRDefault="005E08CA" w:rsidP="00501BED" w:rsidR="00987A68">
      <w:pPr>
        <w:ind w:firstLine="708"/>
        <w:jc w:val="both"/>
      </w:pPr>
      <w:r w:rsidRPr="00B10BB0">
        <w:t>Trgovački sud u Zadru, po sutkinji Ani Markač u stečajnom postupku nad stečajnim dužnikom</w:t>
      </w:r>
      <w:r w:rsidR="001F472A">
        <w:t xml:space="preserve"> </w:t>
      </w:r>
      <w:r w:rsidR="00AF3847" w:rsidRPr="00FE2679">
        <w:t xml:space="preserve">INOSOLAR d.o.o. u stečaju, Zadar, Matije Gupca 29, OIB:61619320679, kojeg zastupa stečajna upraviteljica Ivanka Bosotina, iz Zadra, </w:t>
      </w:r>
      <w:r w:rsidR="00954536">
        <w:t>29</w:t>
      </w:r>
      <w:r w:rsidR="00AF3847">
        <w:t>. travnja 2019.,</w:t>
      </w:r>
    </w:p>
    <w:p w:rsidRDefault="00AF3847" w:rsidP="00AF3847" w:rsidR="00AF3847">
      <w:pPr>
        <w:ind w:firstLine="708"/>
      </w:pPr>
    </w:p>
    <w:p w:rsidRDefault="00AF3847" w:rsidP="00AF3847" w:rsidR="00CF154B" w:rsidRPr="00B10BB0">
      <w:pPr>
        <w:ind w:firstLine="708" w:left="1416"/>
      </w:pPr>
      <w:r>
        <w:t xml:space="preserve">                             </w:t>
      </w:r>
      <w:r w:rsidR="00987A68">
        <w:t>r</w:t>
      </w:r>
      <w:r w:rsidR="00CF154B" w:rsidRPr="00B10BB0">
        <w:t xml:space="preserve"> i j e š i o  j e</w:t>
      </w:r>
    </w:p>
    <w:p w:rsidRDefault="00D858FE" w:rsidP="004F094E" w:rsidR="00D858FE" w:rsidRPr="00B10BB0">
      <w:pPr>
        <w:jc w:val="both"/>
      </w:pPr>
    </w:p>
    <w:p w:rsidRDefault="00923E82" w:rsidP="00B643CE" w:rsidR="00B643CE">
      <w:pPr>
        <w:jc w:val="both"/>
      </w:pPr>
      <w:r w:rsidRPr="00B10BB0">
        <w:t>I.</w:t>
      </w:r>
      <w:r w:rsidRPr="00B10BB0">
        <w:tab/>
      </w:r>
      <w:r w:rsidR="00C61F79" w:rsidRPr="00B10BB0">
        <w:t>S</w:t>
      </w:r>
      <w:r w:rsidR="00C61F79" w:rsidRPr="00B10BB0">
        <w:rPr>
          <w:bCs/>
          <w:kern w:val="36"/>
        </w:rPr>
        <w:t>tečajno</w:t>
      </w:r>
      <w:r w:rsidR="001F472A">
        <w:rPr>
          <w:bCs/>
          <w:kern w:val="36"/>
        </w:rPr>
        <w:t>j</w:t>
      </w:r>
      <w:r w:rsidR="005E08CA" w:rsidRPr="00B10BB0">
        <w:rPr>
          <w:bCs/>
          <w:kern w:val="36"/>
        </w:rPr>
        <w:t xml:space="preserve"> upravitelj</w:t>
      </w:r>
      <w:r w:rsidR="001F472A">
        <w:rPr>
          <w:bCs/>
          <w:kern w:val="36"/>
        </w:rPr>
        <w:t>ici</w:t>
      </w:r>
      <w:r w:rsidR="00AF3847" w:rsidRPr="00AF3847">
        <w:rPr>
          <w:bCs/>
        </w:rPr>
        <w:t xml:space="preserve"> </w:t>
      </w:r>
      <w:r w:rsidR="00AF3847">
        <w:rPr>
          <w:bCs/>
        </w:rPr>
        <w:t>Ivanki</w:t>
      </w:r>
      <w:r w:rsidR="00AF3847" w:rsidRPr="0041760F">
        <w:rPr>
          <w:bCs/>
        </w:rPr>
        <w:t xml:space="preserve"> Bosotina iz Zadra, Dalmati</w:t>
      </w:r>
      <w:r w:rsidR="00AF3847">
        <w:rPr>
          <w:bCs/>
        </w:rPr>
        <w:t xml:space="preserve">nskog sabora 3, OIB:81654623800, </w:t>
      </w:r>
      <w:r w:rsidR="00C61F79" w:rsidRPr="00B10BB0">
        <w:rPr>
          <w:bCs/>
          <w:kern w:val="36"/>
        </w:rPr>
        <w:t>određuje se</w:t>
      </w:r>
      <w:r w:rsidR="00814FBA" w:rsidRPr="00B10BB0">
        <w:t xml:space="preserve"> nagrada </w:t>
      </w:r>
      <w:r w:rsidR="005E08CA" w:rsidRPr="00B10BB0">
        <w:t xml:space="preserve">s osnova unovčene imovine stečajne mase, u bruto iznosu od </w:t>
      </w:r>
      <w:r w:rsidR="00954536">
        <w:t>22.094,43</w:t>
      </w:r>
      <w:r w:rsidR="00AF3847">
        <w:t xml:space="preserve"> </w:t>
      </w:r>
      <w:r w:rsidR="00A547E3" w:rsidRPr="00B10BB0">
        <w:t>k</w:t>
      </w:r>
      <w:r w:rsidR="00B643CE">
        <w:t>una uvećana</w:t>
      </w:r>
      <w:r w:rsidR="001F472A">
        <w:t xml:space="preserve"> za </w:t>
      </w:r>
      <w:r w:rsidR="00B643CE">
        <w:t xml:space="preserve">7,5% s osnove troškova obveznih doprinosa za zdravstveno osiguranje. </w:t>
      </w:r>
    </w:p>
    <w:p w:rsidRDefault="00AF3847" w:rsidP="00B643CE" w:rsidR="00AF3847">
      <w:pPr>
        <w:jc w:val="both"/>
        <w:rPr>
          <w:bCs/>
        </w:rPr>
      </w:pPr>
    </w:p>
    <w:p w:rsidRDefault="00AF3847" w:rsidP="00AF3847" w:rsidR="00AF3847">
      <w:pPr>
        <w:jc w:val="both"/>
      </w:pPr>
      <w:r>
        <w:rPr>
          <w:bCs/>
        </w:rPr>
        <w:t>II.</w:t>
      </w:r>
      <w:r>
        <w:rPr>
          <w:bCs/>
        </w:rPr>
        <w:tab/>
      </w:r>
      <w:r w:rsidRPr="00B10BB0">
        <w:t>S</w:t>
      </w:r>
      <w:r w:rsidRPr="00B10BB0">
        <w:rPr>
          <w:bCs/>
          <w:kern w:val="36"/>
        </w:rPr>
        <w:t>tečajno</w:t>
      </w:r>
      <w:r>
        <w:rPr>
          <w:bCs/>
          <w:kern w:val="36"/>
        </w:rPr>
        <w:t>j</w:t>
      </w:r>
      <w:r w:rsidRPr="00B10BB0">
        <w:rPr>
          <w:bCs/>
          <w:kern w:val="36"/>
        </w:rPr>
        <w:t xml:space="preserve"> upravitelj</w:t>
      </w:r>
      <w:r>
        <w:rPr>
          <w:bCs/>
          <w:kern w:val="36"/>
        </w:rPr>
        <w:t>ici</w:t>
      </w:r>
      <w:r w:rsidRPr="00AF3847">
        <w:rPr>
          <w:bCs/>
        </w:rPr>
        <w:t xml:space="preserve"> </w:t>
      </w:r>
      <w:r>
        <w:rPr>
          <w:bCs/>
        </w:rPr>
        <w:t>Ivanki</w:t>
      </w:r>
      <w:r w:rsidRPr="0041760F">
        <w:rPr>
          <w:bCs/>
        </w:rPr>
        <w:t xml:space="preserve"> Bosotina iz Zadra, Dalmati</w:t>
      </w:r>
      <w:r>
        <w:rPr>
          <w:bCs/>
        </w:rPr>
        <w:t xml:space="preserve">nskog sabora 3, OIB:81654623800, </w:t>
      </w:r>
      <w:r w:rsidR="002B65A5">
        <w:rPr>
          <w:bCs/>
        </w:rPr>
        <w:t>o</w:t>
      </w:r>
      <w:r w:rsidRPr="00B10BB0">
        <w:t xml:space="preserve">dobrava se trošak koji </w:t>
      </w:r>
      <w:r>
        <w:t xml:space="preserve">joj je </w:t>
      </w:r>
      <w:r w:rsidRPr="00B10BB0">
        <w:t xml:space="preserve">nastao u stečajnom postupku </w:t>
      </w:r>
      <w:r w:rsidRPr="00B10BB0">
        <w:rPr>
          <w:bCs/>
          <w:kern w:val="36"/>
        </w:rPr>
        <w:t>nad uvodno označenim stečajnim dužnikom u iznosu od ukupno</w:t>
      </w:r>
      <w:r w:rsidR="003F052A">
        <w:rPr>
          <w:bCs/>
          <w:kern w:val="36"/>
        </w:rPr>
        <w:t xml:space="preserve"> 585,95</w:t>
      </w:r>
      <w:r>
        <w:rPr>
          <w:bCs/>
          <w:kern w:val="36"/>
        </w:rPr>
        <w:t xml:space="preserve"> kuna</w:t>
      </w:r>
      <w:r w:rsidRPr="00B10BB0">
        <w:t>.</w:t>
      </w:r>
    </w:p>
    <w:p w:rsidRDefault="004D47FA" w:rsidP="004D47FA" w:rsidR="004D47FA" w:rsidRPr="00B10BB0"/>
    <w:p w:rsidRDefault="00B643CE" w:rsidP="004D47FA" w:rsidR="004D47FA" w:rsidRPr="00B10BB0">
      <w:pPr>
        <w:jc w:val="both"/>
      </w:pPr>
      <w:r>
        <w:t>II</w:t>
      </w:r>
      <w:r w:rsidR="00AF3847">
        <w:t>I</w:t>
      </w:r>
      <w:r w:rsidR="004D47FA" w:rsidRPr="00B10BB0">
        <w:t xml:space="preserve">. </w:t>
      </w:r>
      <w:r w:rsidR="004D47FA" w:rsidRPr="00B10BB0">
        <w:tab/>
        <w:t xml:space="preserve">Isplata </w:t>
      </w:r>
      <w:r w:rsidR="00AF3847">
        <w:t xml:space="preserve">iznosa </w:t>
      </w:r>
      <w:r w:rsidR="004D47FA" w:rsidRPr="00B10BB0">
        <w:t xml:space="preserve">iz točke I. </w:t>
      </w:r>
      <w:r w:rsidR="00AF3847">
        <w:t xml:space="preserve">i II. </w:t>
      </w:r>
      <w:r w:rsidR="004D47FA" w:rsidRPr="00B10BB0">
        <w:t xml:space="preserve">izreke ovog rješenja izvršit će se </w:t>
      </w:r>
      <w:r w:rsidR="0067194B" w:rsidRPr="00B10BB0">
        <w:t xml:space="preserve">na teret sredstava </w:t>
      </w:r>
      <w:r w:rsidR="004D47FA" w:rsidRPr="00B10BB0">
        <w:t xml:space="preserve">stečajnog dužnika. </w:t>
      </w:r>
    </w:p>
    <w:p w:rsidRDefault="004D47FA" w:rsidP="004D47FA" w:rsidR="004D47FA" w:rsidRPr="00B10BB0">
      <w:pPr>
        <w:jc w:val="both"/>
      </w:pPr>
    </w:p>
    <w:p w:rsidRDefault="00AF3847" w:rsidP="004D47FA" w:rsidR="004D47FA" w:rsidRPr="00B10BB0">
      <w:pPr>
        <w:jc w:val="both"/>
      </w:pPr>
      <w:r>
        <w:t>IV</w:t>
      </w:r>
      <w:r w:rsidR="00B643CE">
        <w:t>.</w:t>
      </w:r>
      <w:r w:rsidR="004D47FA" w:rsidRPr="00B10BB0">
        <w:t xml:space="preserve"> </w:t>
      </w:r>
      <w:r w:rsidR="004D47FA" w:rsidRPr="00B10BB0">
        <w:tab/>
        <w:t xml:space="preserve">Ovo rješenje objavit će se na mrežnoj stranici e-Oglasna ploča sudova. </w:t>
      </w:r>
    </w:p>
    <w:p w:rsidRDefault="00D47066" w:rsidP="009D53CA" w:rsidR="00D47066" w:rsidRPr="00B10BB0">
      <w:pPr>
        <w:jc w:val="both"/>
      </w:pPr>
    </w:p>
    <w:p w:rsidRDefault="00CF154B" w:rsidP="00923E82" w:rsidR="00EC2F8C" w:rsidRPr="00B10BB0">
      <w:pPr>
        <w:jc w:val="center"/>
      </w:pPr>
      <w:r w:rsidRPr="00B10BB0">
        <w:t>O</w:t>
      </w:r>
      <w:r w:rsidR="00923E82" w:rsidRPr="00B10BB0">
        <w:t xml:space="preserve">brazloženje </w:t>
      </w:r>
    </w:p>
    <w:p w:rsidRDefault="00B10BB0" w:rsidP="00923E82" w:rsidR="00B10BB0" w:rsidRPr="00B10BB0">
      <w:pPr>
        <w:jc w:val="center"/>
      </w:pPr>
    </w:p>
    <w:p w:rsidRDefault="00B10BB0" w:rsidP="00B10BB0" w:rsidR="00EE25E0">
      <w:pPr>
        <w:ind w:firstLine="709"/>
        <w:jc w:val="both"/>
      </w:pPr>
      <w:r w:rsidRPr="00B10BB0">
        <w:t>Rješenjem ovog suda poslovni broj St-</w:t>
      </w:r>
      <w:r w:rsidR="00AF3847">
        <w:t xml:space="preserve">105/2017-19 od 18. kolovoza 2017. </w:t>
      </w:r>
      <w:r w:rsidRPr="00B10BB0">
        <w:t xml:space="preserve">otvoren je stečajni postupak nad </w:t>
      </w:r>
      <w:r w:rsidR="005E7A58">
        <w:t>u</w:t>
      </w:r>
      <w:r w:rsidR="001E29D1">
        <w:t xml:space="preserve">vodno </w:t>
      </w:r>
      <w:r w:rsidR="00EE25E0">
        <w:t>označenim stečajnima dužni</w:t>
      </w:r>
      <w:r w:rsidR="00B643CE">
        <w:t>kom</w:t>
      </w:r>
      <w:r w:rsidR="00EE25E0">
        <w:t xml:space="preserve">. </w:t>
      </w:r>
    </w:p>
    <w:p w:rsidRDefault="005E7A58" w:rsidP="00954536" w:rsidR="00FF48D5">
      <w:pPr>
        <w:ind w:firstLine="705"/>
        <w:jc w:val="both"/>
      </w:pPr>
      <w:r>
        <w:t>Stečajna</w:t>
      </w:r>
      <w:r w:rsidR="00CE61C5">
        <w:t xml:space="preserve"> upravitelj</w:t>
      </w:r>
      <w:r>
        <w:t>ica</w:t>
      </w:r>
      <w:r w:rsidR="00AF3847">
        <w:t xml:space="preserve"> Ivanka Bosotina</w:t>
      </w:r>
      <w:r w:rsidR="00FF48D5">
        <w:t xml:space="preserve"> </w:t>
      </w:r>
      <w:r w:rsidR="004B7C3D">
        <w:t xml:space="preserve">sudu je </w:t>
      </w:r>
      <w:r w:rsidR="00FC50E4">
        <w:t xml:space="preserve">15. ožujka 2019. </w:t>
      </w:r>
      <w:r w:rsidR="00FF48D5">
        <w:t>podnijela prijedlog za određivan</w:t>
      </w:r>
      <w:r w:rsidR="004B7C3D">
        <w:t xml:space="preserve">jem </w:t>
      </w:r>
      <w:r w:rsidR="00221DE2">
        <w:t>nagrade</w:t>
      </w:r>
      <w:r w:rsidR="001E29D1">
        <w:t xml:space="preserve"> i naknade troškova</w:t>
      </w:r>
      <w:r w:rsidR="004B7C3D">
        <w:t xml:space="preserve">, </w:t>
      </w:r>
      <w:r w:rsidR="001E29D1">
        <w:t xml:space="preserve">te </w:t>
      </w:r>
      <w:r w:rsidR="00221DE2">
        <w:t>2</w:t>
      </w:r>
      <w:r w:rsidR="00954536">
        <w:t>.</w:t>
      </w:r>
      <w:r w:rsidR="00FC50E4">
        <w:t xml:space="preserve"> travnja 2019.</w:t>
      </w:r>
      <w:r w:rsidR="00954536">
        <w:t xml:space="preserve">, 25. travnja 2019. i 26. travnja 2019. </w:t>
      </w:r>
      <w:r w:rsidR="00FC50E4">
        <w:t xml:space="preserve">dopunu istoga, sve </w:t>
      </w:r>
      <w:r w:rsidR="0092234A">
        <w:t xml:space="preserve">sukladno odredbama </w:t>
      </w:r>
      <w:r w:rsidR="00FF48D5">
        <w:t xml:space="preserve">Stečajnog zakona </w:t>
      </w:r>
      <w:r w:rsidR="00D47066">
        <w:t>i Uredbe</w:t>
      </w:r>
      <w:r w:rsidR="00FF48D5">
        <w:t xml:space="preserve"> </w:t>
      </w:r>
      <w:r w:rsidR="00FF48D5" w:rsidRPr="00B10BB0">
        <w:t>o kriterijima i načinu obračuna i plaćanja nagrada stečajnim upraviteljima</w:t>
      </w:r>
      <w:r w:rsidR="00D47066">
        <w:t xml:space="preserve"> </w:t>
      </w:r>
      <w:r w:rsidR="00FF48D5">
        <w:t xml:space="preserve">s osnove vrijednosti unovčene stečajne mase, a koja je unovčena za iznos od </w:t>
      </w:r>
      <w:r w:rsidR="00954536">
        <w:t>ukupno 150.786,89 kn, od čega se iznos od 56.926,25 kn odnosi na prodanu sunčanu e</w:t>
      </w:r>
      <w:r w:rsidR="001E29D1">
        <w:t xml:space="preserve">lektranu InoSOLAR 2 tip:1.a.1., </w:t>
      </w:r>
      <w:r w:rsidR="00954536">
        <w:t>iznos od 93.854,36 kn s temelja isporučene/prodane eklektične energije, dok iznos od 6,28 kn predstavlja prihod s osnova kamata.</w:t>
      </w:r>
    </w:p>
    <w:p w:rsidRDefault="00D3063B" w:rsidP="00D3063B" w:rsidR="00D3063B">
      <w:pPr>
        <w:ind w:firstLine="705"/>
        <w:jc w:val="both"/>
      </w:pPr>
      <w:r>
        <w:t xml:space="preserve">Odredbom čl. 94. st. 1. </w:t>
      </w:r>
      <w:r w:rsidRPr="00B10BB0">
        <w:t xml:space="preserve">Stečajnog zakona </w:t>
      </w:r>
      <w:r>
        <w:t xml:space="preserve">(Narodne novine broj 71/2015 i 104/2017) </w:t>
      </w:r>
      <w:r w:rsidRPr="00B10BB0">
        <w:t>propisano je da ste</w:t>
      </w:r>
      <w:r>
        <w:t>čajni upravitelj ima pravo</w:t>
      </w:r>
      <w:r w:rsidRPr="00B10BB0">
        <w:t xml:space="preserve"> na nagradu </w:t>
      </w:r>
      <w:r>
        <w:t>i nakn</w:t>
      </w:r>
      <w:r w:rsidR="0092234A">
        <w:t>adu stvarnih troškova. N</w:t>
      </w:r>
      <w:r w:rsidRPr="00B10BB0">
        <w:t xml:space="preserve">agradu </w:t>
      </w:r>
      <w:r w:rsidR="0092234A">
        <w:t xml:space="preserve">stečajnom upravitelju </w:t>
      </w:r>
      <w:r w:rsidRPr="00B10BB0">
        <w:t>rješenjem određuje sud prema uredbi kojom Vlada Republike Hrvatske utvrđuje kriterije i način obračuna i plaćanja nagrade stečajnim upraviteljima</w:t>
      </w:r>
      <w:r w:rsidR="0092234A">
        <w:t xml:space="preserve"> (st.</w:t>
      </w:r>
      <w:r w:rsidR="004D2C80">
        <w:t xml:space="preserve"> </w:t>
      </w:r>
      <w:r w:rsidR="0092234A">
        <w:t>2. istog članka citiranog Zakona)</w:t>
      </w:r>
      <w:r w:rsidRPr="00B10BB0">
        <w:t>.</w:t>
      </w:r>
    </w:p>
    <w:p w:rsidRDefault="0092234A" w:rsidP="000C2492" w:rsidR="00E9601A" w:rsidRPr="00B10BB0">
      <w:pPr>
        <w:ind w:firstLine="705"/>
        <w:jc w:val="both"/>
      </w:pPr>
      <w:r>
        <w:t xml:space="preserve">Nadalje, čl. 94. st. 3. Stečajnog zakona propisano je da naknadu </w:t>
      </w:r>
      <w:r w:rsidR="00D3063B">
        <w:t>troškova rješenjem određuje sud na temelju pisanog, obrazloženog i dokumentirano</w:t>
      </w:r>
      <w:r>
        <w:t xml:space="preserve">g izvješća stečajnog </w:t>
      </w:r>
      <w:r>
        <w:lastRenderedPageBreak/>
        <w:t xml:space="preserve">upravitelja. </w:t>
      </w:r>
      <w:r w:rsidR="00E9601A" w:rsidRPr="00B10BB0">
        <w:t xml:space="preserve">Stavkom 4. istog članka Zakona propisano je da će se rješenje iz st. 2. </w:t>
      </w:r>
      <w:r>
        <w:t xml:space="preserve">i st. 3. navedenog članka </w:t>
      </w:r>
      <w:r w:rsidR="00E9601A" w:rsidRPr="00B10BB0">
        <w:t>objaviti  na mrežnoj stranici e-Oglasna ploča sudova.</w:t>
      </w:r>
    </w:p>
    <w:p w:rsidRDefault="00E9601A" w:rsidP="00E9601A" w:rsidR="00E9601A" w:rsidRPr="00B10BB0">
      <w:pPr>
        <w:pStyle w:val="clanak-"/>
        <w:spacing w:afterAutospacing="false" w:after="0" w:beforeAutospacing="false" w:before="0"/>
        <w:ind w:firstLine="705"/>
        <w:jc w:val="both"/>
        <w:textAlignment w:val="baseline"/>
        <w:rPr>
          <w:color w:val="000000"/>
        </w:rPr>
      </w:pPr>
      <w:r w:rsidRPr="00B10BB0">
        <w:t xml:space="preserve">Odredbom čl. 5. st. 1. Uredbe o kriterijima i načinu obračuna i plaćanja nagrada stečajnim upraviteljima (Narodne novine broj 105/2015) propisano je da </w:t>
      </w:r>
      <w:r w:rsidRPr="00B10BB0">
        <w:rPr>
          <w:color w:val="000000"/>
        </w:rPr>
        <w:t xml:space="preserve">sud rješenjem utvrđuje visinu nagrade, uzimajući u obzir obujam i složenost poslova, rad stečajnoga upravitelja na ispitivanju tražbina te vrijednost unovčene stečajne mase. </w:t>
      </w:r>
    </w:p>
    <w:p w:rsidRDefault="00E9601A" w:rsidP="00E9601A" w:rsidR="00E9601A" w:rsidRPr="00B10BB0">
      <w:pPr>
        <w:ind w:firstLine="703"/>
        <w:jc w:val="both"/>
        <w:textAlignment w:val="baseline"/>
        <w:rPr>
          <w:color w:val="000000"/>
        </w:rPr>
      </w:pPr>
      <w:r w:rsidRPr="00B10BB0">
        <w:rPr>
          <w:color w:val="000000"/>
        </w:rPr>
        <w:t>Nagrada stečajnom upravitelju iznosi najviše 795.000,00 kuna od čega s osnove vrijednosti unovčene stečajne mase najviše 630.000,00 kuna, s osnove dodatne nagrade najviše 150.000,00 kuna i s osnove posebne nagrade najviše 15.000,00 kuna ( čl. 6. Uredbe).</w:t>
      </w:r>
      <w:r w:rsidRPr="00B10BB0">
        <w:rPr>
          <w:color w:val="000000"/>
        </w:rPr>
        <w:tab/>
      </w:r>
      <w:r w:rsidRPr="00B10BB0">
        <w:t xml:space="preserve">U konkretnom slučaju, a prema važećim kriterijima i načinu obračuna nagrade </w:t>
      </w:r>
      <w:r w:rsidRPr="00B10BB0">
        <w:rPr>
          <w:color w:val="000000"/>
        </w:rPr>
        <w:t>s osnove vrijednosti unovčene stečajne mase ista se obračunava primjenom tablice vrijednosti unovčene stečajne mase i nagrade u postocima, a kako to i propisuje čl. 7. Uredbe.</w:t>
      </w:r>
    </w:p>
    <w:p w:rsidRDefault="00E9601A" w:rsidP="00E9601A" w:rsidR="00E9601A">
      <w:pPr>
        <w:ind w:firstLine="703"/>
        <w:jc w:val="both"/>
        <w:textAlignment w:val="baseline"/>
        <w:rPr>
          <w:color w:val="000000"/>
        </w:rPr>
      </w:pPr>
      <w:r w:rsidRPr="00B10BB0">
        <w:t xml:space="preserve">Dakle, uzimajući u obzir vrijednost unovčene stečajne mase koja iznosi </w:t>
      </w:r>
      <w:r w:rsidR="002B65A5">
        <w:t>ukupno</w:t>
      </w:r>
      <w:r w:rsidR="001E29D1">
        <w:t xml:space="preserve"> </w:t>
      </w:r>
      <w:r w:rsidR="0092234A">
        <w:t xml:space="preserve">150.786,89 kn, </w:t>
      </w:r>
      <w:r w:rsidRPr="00B10BB0">
        <w:t xml:space="preserve">to proizlazi da sukladno odredbi čl. </w:t>
      </w:r>
      <w:r w:rsidRPr="00B10BB0">
        <w:rPr>
          <w:color w:val="000000"/>
        </w:rPr>
        <w:t>čl. 7. Uredbe, stečajno</w:t>
      </w:r>
      <w:r w:rsidR="00340357">
        <w:rPr>
          <w:color w:val="000000"/>
        </w:rPr>
        <w:t xml:space="preserve">j upraviteljici </w:t>
      </w:r>
      <w:r w:rsidR="004D2C80">
        <w:rPr>
          <w:color w:val="000000"/>
        </w:rPr>
        <w:t xml:space="preserve">Ivanki Bosotina </w:t>
      </w:r>
      <w:r>
        <w:rPr>
          <w:color w:val="000000"/>
        </w:rPr>
        <w:t xml:space="preserve">s osnova vrijednosti unovčene stečajne mase </w:t>
      </w:r>
      <w:r w:rsidRPr="00B10BB0">
        <w:rPr>
          <w:color w:val="000000"/>
        </w:rPr>
        <w:t xml:space="preserve">u konkretnom stečajnom postupku pripada nagrada u </w:t>
      </w:r>
      <w:r w:rsidR="000A7D2B">
        <w:rPr>
          <w:color w:val="000000"/>
        </w:rPr>
        <w:t xml:space="preserve">bruto </w:t>
      </w:r>
      <w:r w:rsidRPr="00B10BB0">
        <w:rPr>
          <w:color w:val="000000"/>
        </w:rPr>
        <w:t xml:space="preserve">iznosu od </w:t>
      </w:r>
      <w:r w:rsidR="00340357">
        <w:rPr>
          <w:color w:val="000000"/>
        </w:rPr>
        <w:t xml:space="preserve"> </w:t>
      </w:r>
      <w:r w:rsidR="0092234A">
        <w:rPr>
          <w:color w:val="000000"/>
        </w:rPr>
        <w:t xml:space="preserve">22.094,43 </w:t>
      </w:r>
      <w:r w:rsidR="002B65A5">
        <w:rPr>
          <w:color w:val="000000"/>
        </w:rPr>
        <w:t>kuna</w:t>
      </w:r>
      <w:r w:rsidR="000A7D2B">
        <w:rPr>
          <w:color w:val="000000"/>
        </w:rPr>
        <w:t>.</w:t>
      </w:r>
    </w:p>
    <w:p w:rsidRDefault="000A7D2B" w:rsidP="000A7D2B" w:rsidR="000A7D2B">
      <w:pPr>
        <w:ind w:firstLine="708"/>
        <w:jc w:val="both"/>
      </w:pPr>
      <w:r>
        <w:t xml:space="preserve">Nadalje, nije sporno da je, čl. 15. Uredbe propisano da svi iznosi koji se primjenjuju po toj Uredbi su bruto iznosi, odnosno iznosi prije odbitka pripadajućih doprinosa iz osnovice, poreza ili drugih naknada, kao i da Uredbom nije predviđeno da se pored nagrade u bruto iznosu, kada se radi o drugom dohotku, stečajnom upravitelju obračunava i doprinos za zdravstveno osiguranje u visini od 7,5%, odnosno da mu se nagrada uvećava za navedeni doprinos. Međutim, doprinos za zdravstveno osiguranje nije uključen u bruto iznos nagrade stečajnom upravitelju, jer se radi o doprinosu na osnovicu prema odredbi članka 113. stavka 1. točka 2.1. Zakona o doprinosima </w:t>
      </w:r>
      <w:r w:rsidR="00C81809">
        <w:t xml:space="preserve">(Narodne novine broj 84/08, 152/08, 94/09, 18/11, 22/12, 144/12, 148/13, 41/14, 143/14 i 115/16), </w:t>
      </w:r>
      <w:r>
        <w:t>zbog čega za navedeni iznos treba uvećati nagradu stečajnom upravitelju, budući da je obveznik doprinosa na osnovicu isplatitelj primitka prema odredbi članka 111. Zakona o doprinosima.</w:t>
      </w:r>
    </w:p>
    <w:p w:rsidRDefault="002B65A5" w:rsidP="000A7D2B" w:rsidR="002B65A5">
      <w:pPr>
        <w:ind w:firstLine="708"/>
        <w:jc w:val="both"/>
      </w:pPr>
      <w:r>
        <w:t xml:space="preserve">Stečajna upraviteljica zatražila je nadalje i naknadu troškova stečajnog postupka u iznosu od ukupno </w:t>
      </w:r>
      <w:r w:rsidR="004D2C80">
        <w:t>585,95</w:t>
      </w:r>
      <w:r>
        <w:t xml:space="preserve"> kuna od toga iznos od 130,50 kn na ime izrade pečata, i</w:t>
      </w:r>
      <w:r w:rsidR="004D2C80">
        <w:t xml:space="preserve">znos od 176,10 </w:t>
      </w:r>
      <w:r>
        <w:t xml:space="preserve">kn na ime troškova poštarine </w:t>
      </w:r>
      <w:r w:rsidR="004D2C80">
        <w:t xml:space="preserve">i tiskanice za prijave i odjave radnika, </w:t>
      </w:r>
      <w:r>
        <w:t xml:space="preserve">iznos od </w:t>
      </w:r>
      <w:r w:rsidR="004D2C80">
        <w:t>230,00</w:t>
      </w:r>
      <w:r>
        <w:t xml:space="preserve"> kn na ime plaćanja javne objave GFI za 2017. </w:t>
      </w:r>
      <w:r w:rsidR="004D2C80">
        <w:t xml:space="preserve">godinu, te iznos od 49,38 kn koji se odnosi na račun HEP-a koji da je stečajna upraviteljica omaškom platila s računa Odvjetnice Ivanke Bosotina. </w:t>
      </w:r>
    </w:p>
    <w:p w:rsidRDefault="00D3063B" w:rsidP="00D3063B" w:rsidR="00D3063B">
      <w:pPr>
        <w:pStyle w:val="clanak-"/>
        <w:spacing w:afterAutospacing="false" w:after="0" w:beforeAutospacing="false" w:before="0"/>
        <w:ind w:firstLine="708"/>
        <w:jc w:val="both"/>
        <w:textAlignment w:val="baseline"/>
        <w:rPr>
          <w:color w:val="000000"/>
        </w:rPr>
      </w:pPr>
      <w:r>
        <w:rPr>
          <w:color w:val="000000"/>
        </w:rPr>
        <w:t xml:space="preserve">U odnosu na isplatu zatraženih troškova postupka stečajna upraviteljica iste je dokumentirala priloženim računima (list spisa </w:t>
      </w:r>
      <w:r w:rsidR="004D2C80">
        <w:rPr>
          <w:color w:val="000000"/>
        </w:rPr>
        <w:t>115 do 119)</w:t>
      </w:r>
      <w:r>
        <w:rPr>
          <w:color w:val="000000"/>
        </w:rPr>
        <w:t>.</w:t>
      </w:r>
    </w:p>
    <w:p w:rsidRDefault="00D3063B" w:rsidP="00D3063B" w:rsidR="00D3063B">
      <w:pPr>
        <w:pStyle w:val="clanak-"/>
        <w:spacing w:afterAutospacing="false" w:after="0" w:beforeAutospacing="false" w:before="0"/>
        <w:ind w:firstLine="705"/>
        <w:jc w:val="both"/>
        <w:textAlignment w:val="baseline"/>
      </w:pPr>
      <w:r>
        <w:rPr>
          <w:color w:val="000000"/>
        </w:rPr>
        <w:t xml:space="preserve">Uzimajući u obzir naprijed navedeno sud je </w:t>
      </w:r>
      <w:r w:rsidRPr="00B10BB0">
        <w:rPr>
          <w:color w:val="000000"/>
        </w:rPr>
        <w:t xml:space="preserve">utvrdio </w:t>
      </w:r>
      <w:r>
        <w:rPr>
          <w:color w:val="000000"/>
        </w:rPr>
        <w:t xml:space="preserve">osnovanim </w:t>
      </w:r>
      <w:r w:rsidRPr="00B10BB0">
        <w:rPr>
          <w:color w:val="000000"/>
        </w:rPr>
        <w:t>zahtjev stečajn</w:t>
      </w:r>
      <w:r>
        <w:rPr>
          <w:color w:val="000000"/>
        </w:rPr>
        <w:t>e</w:t>
      </w:r>
      <w:r w:rsidRPr="00B10BB0">
        <w:rPr>
          <w:color w:val="000000"/>
        </w:rPr>
        <w:t xml:space="preserve"> upravitelj</w:t>
      </w:r>
      <w:r>
        <w:rPr>
          <w:color w:val="000000"/>
        </w:rPr>
        <w:t xml:space="preserve">ice sukladno ranije citiranoj odredbi  </w:t>
      </w:r>
      <w:r w:rsidRPr="00B10BB0">
        <w:t>čl. 94. st. 3. Stečajnog zakon</w:t>
      </w:r>
      <w:r>
        <w:t>,</w:t>
      </w:r>
      <w:r w:rsidRPr="00B10BB0">
        <w:rPr>
          <w:color w:val="000000"/>
        </w:rPr>
        <w:t xml:space="preserve"> da </w:t>
      </w:r>
      <w:r>
        <w:rPr>
          <w:color w:val="000000"/>
        </w:rPr>
        <w:t xml:space="preserve">joj se </w:t>
      </w:r>
      <w:r w:rsidRPr="00B10BB0">
        <w:rPr>
          <w:color w:val="000000"/>
        </w:rPr>
        <w:t xml:space="preserve">isplate materijalni troškovi nastali tijekom konkretnog stečajnog postupka u iznosu od </w:t>
      </w:r>
      <w:r w:rsidR="004D2C80">
        <w:rPr>
          <w:color w:val="000000"/>
        </w:rPr>
        <w:t xml:space="preserve">585,95 </w:t>
      </w:r>
      <w:r w:rsidRPr="00B10BB0">
        <w:rPr>
          <w:color w:val="000000"/>
        </w:rPr>
        <w:t xml:space="preserve">kn </w:t>
      </w:r>
      <w:r>
        <w:t xml:space="preserve">slijedom čega je i riješeno kao u točki II. izreke ovog rješenja. </w:t>
      </w:r>
    </w:p>
    <w:p w:rsidRDefault="00D3063B" w:rsidP="00D3063B" w:rsidR="00D3063B">
      <w:pPr>
        <w:pStyle w:val="clanak-"/>
        <w:spacing w:afterAutospacing="false" w:after="0" w:beforeAutospacing="false" w:before="0"/>
        <w:ind w:firstLine="705"/>
        <w:jc w:val="both"/>
        <w:textAlignment w:val="baseline"/>
      </w:pPr>
      <w:r>
        <w:t xml:space="preserve">Točka IV. izreke rješenja temelji se na odredbi čl. 94. st. 4. Stečajnog zakona. </w:t>
      </w:r>
    </w:p>
    <w:p w:rsidRDefault="00CE61C5" w:rsidP="009717AD" w:rsidR="00CE61C5">
      <w:pPr>
        <w:jc w:val="both"/>
      </w:pPr>
    </w:p>
    <w:p w:rsidRDefault="00CF154B" w:rsidP="003018E5" w:rsidR="00223E07" w:rsidRPr="00B10BB0">
      <w:pPr>
        <w:jc w:val="center"/>
      </w:pPr>
      <w:r w:rsidRPr="00B10BB0">
        <w:t>U Zadru</w:t>
      </w:r>
      <w:r w:rsidR="00995775" w:rsidRPr="00B10BB0">
        <w:t xml:space="preserve"> </w:t>
      </w:r>
      <w:r w:rsidR="00954536">
        <w:t>29</w:t>
      </w:r>
      <w:r w:rsidR="00FC50E4">
        <w:t xml:space="preserve">. travnja 2019. </w:t>
      </w:r>
      <w:r w:rsidR="009717AD">
        <w:t xml:space="preserve"> </w:t>
      </w:r>
      <w:r w:rsidR="00B10BB0" w:rsidRPr="00B10BB0">
        <w:t xml:space="preserve"> </w:t>
      </w:r>
      <w:r w:rsidR="00B325F0" w:rsidRPr="00B10BB0">
        <w:t xml:space="preserve"> </w:t>
      </w:r>
    </w:p>
    <w:p w:rsidRDefault="00214E0B" w:rsidP="009717AD" w:rsidR="00214E0B" w:rsidRPr="00AD2980">
      <w:pPr>
        <w:jc w:val="right"/>
      </w:pP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214E0B" w:rsidP="009717AD" w:rsidR="00214E0B">
      <w:pPr>
        <w:jc w:val="right"/>
      </w:pPr>
      <w:r w:rsidRPr="00AD2980">
        <w:tab/>
      </w:r>
      <w:r w:rsidRPr="00AD2980">
        <w:tab/>
      </w:r>
      <w:r w:rsidRPr="00AD2980">
        <w:tab/>
      </w:r>
      <w:r w:rsidRPr="00AD2980">
        <w:tab/>
      </w:r>
      <w:r w:rsidRPr="00AD2980">
        <w:tab/>
      </w:r>
      <w:r w:rsidRPr="00AD2980">
        <w:tab/>
      </w:r>
      <w:r w:rsidRPr="00AD2980">
        <w:tab/>
      </w:r>
      <w:r w:rsidRPr="00AD2980">
        <w:tab/>
      </w:r>
      <w:r>
        <w:t xml:space="preserve">   </w:t>
      </w:r>
      <w:r w:rsidR="009717AD">
        <w:t>Ana Markač</w:t>
      </w:r>
    </w:p>
    <w:p w:rsidRDefault="00141A35" w:rsidP="00141A35" w:rsidR="00141A35" w:rsidRPr="00B10BB0"/>
    <w:p w:rsidRDefault="00CF154B" w:rsidP="00141A35" w:rsidR="00CF154B" w:rsidRPr="00B10BB0">
      <w:r w:rsidRPr="00B10BB0">
        <w:t>UPUTA O PRAVNOM LIJEKU:</w:t>
      </w:r>
    </w:p>
    <w:p w:rsidRDefault="00773508" w:rsidP="00223E07" w:rsidR="00223E07" w:rsidRPr="00B10BB0">
      <w:pPr>
        <w:tabs>
          <w:tab w:pos="0" w:val="left"/>
        </w:tabs>
        <w:jc w:val="both"/>
      </w:pPr>
      <w:r w:rsidRPr="00B10BB0">
        <w:t xml:space="preserve">Protiv ovog rješenja stečajni upravitelj i stečajni vjerovnici imaju pravo žalbe (čl. 94. st. 5. SZ-a). Žalba se može izjaviti u roku od 8 (osam) dana od obavljene dostave istog, a dostava se smatra obavljenom istekom osmog dana od dana objave rješenja na mrežnoj stranici e-Oglasna ploča sudova (čl. 12. st. 1. i čl. 19. st. 1. i 2. SZ-a).  Žalba se podnosi ovom sudu u </w:t>
      </w:r>
      <w:r w:rsidR="003018E5">
        <w:t>2 (dva</w:t>
      </w:r>
      <w:r w:rsidRPr="00B10BB0">
        <w:t xml:space="preserve">) istovjetna primjerka, a o istoj odlučuje Visoki trgovački sud Republike Hrvatske. </w:t>
      </w:r>
    </w:p>
    <w:p w:rsidRDefault="001A0AB6" w:rsidP="001A0AB6" w:rsidR="001A0AB6" w:rsidRPr="00B10BB0">
      <w:r w:rsidRPr="00B10BB0">
        <w:lastRenderedPageBreak/>
        <w:t>Dostaviti:</w:t>
      </w:r>
    </w:p>
    <w:p w:rsidRDefault="003B1246" w:rsidP="001A0AB6" w:rsidR="00FC50E4">
      <w:pPr>
        <w:numPr>
          <w:ilvl w:val="0"/>
          <w:numId w:val="5"/>
        </w:numPr>
      </w:pPr>
      <w:r w:rsidRPr="00B10BB0">
        <w:t>stečajno</w:t>
      </w:r>
      <w:r w:rsidR="00BE1202">
        <w:t>j</w:t>
      </w:r>
      <w:r w:rsidR="00B325F0" w:rsidRPr="00B10BB0">
        <w:t xml:space="preserve"> upravitelj</w:t>
      </w:r>
      <w:r w:rsidR="00BE1202">
        <w:t>ici</w:t>
      </w:r>
      <w:r w:rsidR="00FC50E4">
        <w:t xml:space="preserve"> Ivanki Bosotina</w:t>
      </w:r>
      <w:r w:rsidR="00BE1202">
        <w:t xml:space="preserve">, </w:t>
      </w:r>
      <w:r w:rsidR="00954536">
        <w:t xml:space="preserve">putem e-komunikacija </w:t>
      </w:r>
    </w:p>
    <w:p w:rsidRDefault="004F094E" w:rsidP="001A0AB6" w:rsidR="001A0AB6" w:rsidRPr="00B10BB0">
      <w:pPr>
        <w:numPr>
          <w:ilvl w:val="0"/>
          <w:numId w:val="5"/>
        </w:numPr>
      </w:pPr>
      <w:r w:rsidRPr="00B10BB0">
        <w:t>e-</w:t>
      </w:r>
      <w:r w:rsidR="00A73815" w:rsidRPr="00B10BB0">
        <w:t>O</w:t>
      </w:r>
      <w:r w:rsidR="0067194B" w:rsidRPr="00B10BB0">
        <w:t>glasna</w:t>
      </w:r>
      <w:r w:rsidR="001A0AB6" w:rsidRPr="00B10BB0">
        <w:t xml:space="preserve"> </w:t>
      </w:r>
      <w:r w:rsidR="0067194B" w:rsidRPr="00B10BB0">
        <w:t>ploča sudova</w:t>
      </w:r>
      <w:r w:rsidR="00456FC0">
        <w:t xml:space="preserve">, </w:t>
      </w:r>
      <w:r w:rsidR="00FC50E4">
        <w:t xml:space="preserve">uz listove spisa 106 do 109, </w:t>
      </w:r>
      <w:r w:rsidR="00A60098">
        <w:t>113 do 119, 121</w:t>
      </w:r>
    </w:p>
    <w:p w:rsidRDefault="001A0AB6" w:rsidP="00CF154B" w:rsidR="00FF0FB9">
      <w:pPr>
        <w:numPr>
          <w:ilvl w:val="0"/>
          <w:numId w:val="5"/>
        </w:numPr>
      </w:pPr>
      <w:r w:rsidRPr="00B10BB0">
        <w:t>u spis</w:t>
      </w:r>
    </w:p>
    <w:sectPr w:rsidSect="000C2492" w:rsidR="00FF0FB9">
      <w:headerReference w:type="default" r:id="rId11"/>
      <w:footerReference w:type="default" r:id="rId12"/>
      <w:pgSz w:h="16838" w:w="11906"/>
      <w:pgMar w:gutter="0" w:footer="708" w:header="708" w:left="1417" w:bottom="993" w:right="1417" w:top="124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AC9" w:rsidP="003F7AC9" w:rsidR="003F7AC9">
      <w:r>
        <w:separator/>
      </w:r>
    </w:p>
  </w:endnote>
  <w:endnote w:id="0" w:type="continuationSeparator">
    <w:p w:rsidRDefault="003F7AC9" w:rsidP="003F7AC9" w:rsidR="003F7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6756676"/>
      <w:docPartObj>
        <w:docPartGallery w:val="Page Numbers (Bottom of Page)"/>
        <w:docPartUnique/>
      </w:docPartObj>
    </w:sdtPr>
    <w:sdtEndPr/>
    <w:sdtContent>
      <w:p w:rsidRDefault="00C7207D" w:rsidR="00C7207D">
        <w:pPr>
          <w:pStyle w:val="Podnoje"/>
          <w:jc w:val="center"/>
        </w:pPr>
        <w:r>
          <w:fldChar w:fldCharType="begin"/>
        </w:r>
        <w:r>
          <w:instrText>PAGE   \* MERGEFORMAT</w:instrText>
        </w:r>
        <w:r>
          <w:fldChar w:fldCharType="separate"/>
        </w:r>
        <w:r w:rsidR="004F0C3E">
          <w:rPr>
            <w:noProof/>
          </w:rPr>
          <w:t>1</w:t>
        </w:r>
        <w:r>
          <w:fldChar w:fldCharType="end"/>
        </w:r>
      </w:p>
    </w:sdtContent>
  </w:sdt>
  <w:p w:rsidRDefault="00C7207D" w:rsidR="00C7207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AC9" w:rsidP="003F7AC9" w:rsidR="003F7AC9">
      <w:r>
        <w:separator/>
      </w:r>
    </w:p>
  </w:footnote>
  <w:footnote w:id="0" w:type="continuationSeparator">
    <w:p w:rsidRDefault="003F7AC9" w:rsidP="003F7AC9" w:rsidR="003F7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083" w:rsidP="003F7AC9" w:rsidR="003F7AC9">
    <w:pPr>
      <w:pStyle w:val="Zaglavlje"/>
      <w:jc w:val="right"/>
    </w:pPr>
    <w:r>
      <w:t>P</w:t>
    </w:r>
    <w:r w:rsidR="00B0774F">
      <w:t>oslovni broj: 2 St-</w:t>
    </w:r>
    <w:r w:rsidR="00954536">
      <w:t>105/2017-54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0AF1"/>
    <w:rsid w:val="000051C4"/>
    <w:rsid w:val="0000760A"/>
    <w:rsid w:val="00017C55"/>
    <w:rsid w:val="00030F9A"/>
    <w:rsid w:val="000362D2"/>
    <w:rsid w:val="000828A3"/>
    <w:rsid w:val="000A768A"/>
    <w:rsid w:val="000A7D2B"/>
    <w:rsid w:val="000B31B4"/>
    <w:rsid w:val="000C2492"/>
    <w:rsid w:val="000E2B5E"/>
    <w:rsid w:val="000E636B"/>
    <w:rsid w:val="000F4307"/>
    <w:rsid w:val="00132542"/>
    <w:rsid w:val="001326B4"/>
    <w:rsid w:val="00141A35"/>
    <w:rsid w:val="0014260A"/>
    <w:rsid w:val="001A0AB6"/>
    <w:rsid w:val="001A4EDD"/>
    <w:rsid w:val="001B2764"/>
    <w:rsid w:val="001D40E1"/>
    <w:rsid w:val="001D6AFF"/>
    <w:rsid w:val="001E29D1"/>
    <w:rsid w:val="001F472A"/>
    <w:rsid w:val="00214E0B"/>
    <w:rsid w:val="002210BD"/>
    <w:rsid w:val="00221DE2"/>
    <w:rsid w:val="00223E07"/>
    <w:rsid w:val="002260B1"/>
    <w:rsid w:val="00277302"/>
    <w:rsid w:val="002B4A18"/>
    <w:rsid w:val="002B65A5"/>
    <w:rsid w:val="002D6596"/>
    <w:rsid w:val="003018E5"/>
    <w:rsid w:val="0031202E"/>
    <w:rsid w:val="003277EA"/>
    <w:rsid w:val="00340357"/>
    <w:rsid w:val="003A252D"/>
    <w:rsid w:val="003B1246"/>
    <w:rsid w:val="003F052A"/>
    <w:rsid w:val="003F663A"/>
    <w:rsid w:val="003F7AC9"/>
    <w:rsid w:val="0040013F"/>
    <w:rsid w:val="00456FC0"/>
    <w:rsid w:val="004863F5"/>
    <w:rsid w:val="00492043"/>
    <w:rsid w:val="004B68CE"/>
    <w:rsid w:val="004B7A54"/>
    <w:rsid w:val="004B7C3D"/>
    <w:rsid w:val="004D2C80"/>
    <w:rsid w:val="004D47FA"/>
    <w:rsid w:val="004D4C7B"/>
    <w:rsid w:val="004F094E"/>
    <w:rsid w:val="004F0C3E"/>
    <w:rsid w:val="00501BED"/>
    <w:rsid w:val="00502FCD"/>
    <w:rsid w:val="00507858"/>
    <w:rsid w:val="00560CF3"/>
    <w:rsid w:val="005765EF"/>
    <w:rsid w:val="00583E3E"/>
    <w:rsid w:val="005C5CB1"/>
    <w:rsid w:val="005E08CA"/>
    <w:rsid w:val="005E7A58"/>
    <w:rsid w:val="005F5D21"/>
    <w:rsid w:val="006028F1"/>
    <w:rsid w:val="0060354C"/>
    <w:rsid w:val="00604FE0"/>
    <w:rsid w:val="0062187D"/>
    <w:rsid w:val="00624AF0"/>
    <w:rsid w:val="00626C54"/>
    <w:rsid w:val="0067194B"/>
    <w:rsid w:val="00677858"/>
    <w:rsid w:val="006964AE"/>
    <w:rsid w:val="006D5987"/>
    <w:rsid w:val="006E08C4"/>
    <w:rsid w:val="007265FE"/>
    <w:rsid w:val="00742B39"/>
    <w:rsid w:val="00753D2D"/>
    <w:rsid w:val="00773508"/>
    <w:rsid w:val="007962EB"/>
    <w:rsid w:val="007A0826"/>
    <w:rsid w:val="007B6126"/>
    <w:rsid w:val="007E6CF9"/>
    <w:rsid w:val="00814FBA"/>
    <w:rsid w:val="00834E39"/>
    <w:rsid w:val="0085368E"/>
    <w:rsid w:val="008748A0"/>
    <w:rsid w:val="008C0F9E"/>
    <w:rsid w:val="008C7272"/>
    <w:rsid w:val="008E1367"/>
    <w:rsid w:val="00905F65"/>
    <w:rsid w:val="00910042"/>
    <w:rsid w:val="00921985"/>
    <w:rsid w:val="0092234A"/>
    <w:rsid w:val="00923E82"/>
    <w:rsid w:val="0095041A"/>
    <w:rsid w:val="00954536"/>
    <w:rsid w:val="00963B56"/>
    <w:rsid w:val="009717AD"/>
    <w:rsid w:val="00987A68"/>
    <w:rsid w:val="00993384"/>
    <w:rsid w:val="00995775"/>
    <w:rsid w:val="00995DAF"/>
    <w:rsid w:val="009A1000"/>
    <w:rsid w:val="009C0775"/>
    <w:rsid w:val="009D3084"/>
    <w:rsid w:val="009D53CA"/>
    <w:rsid w:val="00A24D19"/>
    <w:rsid w:val="00A31159"/>
    <w:rsid w:val="00A32177"/>
    <w:rsid w:val="00A36A20"/>
    <w:rsid w:val="00A42258"/>
    <w:rsid w:val="00A42C78"/>
    <w:rsid w:val="00A50AB1"/>
    <w:rsid w:val="00A547E3"/>
    <w:rsid w:val="00A60098"/>
    <w:rsid w:val="00A73815"/>
    <w:rsid w:val="00A94666"/>
    <w:rsid w:val="00AA6D98"/>
    <w:rsid w:val="00AB72FA"/>
    <w:rsid w:val="00AE6CF3"/>
    <w:rsid w:val="00AF3847"/>
    <w:rsid w:val="00B0774F"/>
    <w:rsid w:val="00B10BB0"/>
    <w:rsid w:val="00B325F0"/>
    <w:rsid w:val="00B34B79"/>
    <w:rsid w:val="00B37E5B"/>
    <w:rsid w:val="00B643CE"/>
    <w:rsid w:val="00B72A50"/>
    <w:rsid w:val="00BE1202"/>
    <w:rsid w:val="00BE6C59"/>
    <w:rsid w:val="00C464CD"/>
    <w:rsid w:val="00C54600"/>
    <w:rsid w:val="00C61F79"/>
    <w:rsid w:val="00C7207D"/>
    <w:rsid w:val="00C81809"/>
    <w:rsid w:val="00CA03B3"/>
    <w:rsid w:val="00CD7653"/>
    <w:rsid w:val="00CE61C5"/>
    <w:rsid w:val="00CF0448"/>
    <w:rsid w:val="00CF154B"/>
    <w:rsid w:val="00D140E6"/>
    <w:rsid w:val="00D3063B"/>
    <w:rsid w:val="00D35C6E"/>
    <w:rsid w:val="00D47066"/>
    <w:rsid w:val="00D858FE"/>
    <w:rsid w:val="00D948FE"/>
    <w:rsid w:val="00DA6083"/>
    <w:rsid w:val="00DC6C2C"/>
    <w:rsid w:val="00DE2B2E"/>
    <w:rsid w:val="00E06E50"/>
    <w:rsid w:val="00E078C1"/>
    <w:rsid w:val="00E105A4"/>
    <w:rsid w:val="00E133E7"/>
    <w:rsid w:val="00E54A6E"/>
    <w:rsid w:val="00E658F7"/>
    <w:rsid w:val="00E757AA"/>
    <w:rsid w:val="00E81AD4"/>
    <w:rsid w:val="00E9601A"/>
    <w:rsid w:val="00EC2F8C"/>
    <w:rsid w:val="00EC42C9"/>
    <w:rsid w:val="00ED33D2"/>
    <w:rsid w:val="00EE0C6E"/>
    <w:rsid w:val="00EE25E0"/>
    <w:rsid w:val="00F51946"/>
    <w:rsid w:val="00F6532B"/>
    <w:rsid w:val="00F739C9"/>
    <w:rsid w:val="00FC50E4"/>
    <w:rsid w:val="00FF0FB9"/>
    <w:rsid w:val="00FF48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true" w:styleId="ZaglavljeChar" w:type="character">
    <w:name w:val="Zaglavlje Char"/>
    <w:basedOn w:val="Zadanifontodlomka"/>
    <w:link w:val="Zaglavlje"/>
    <w:rsid w:val="003F7AC9"/>
    <w:rPr>
      <w:sz w:val="24"/>
      <w:szCs w:val="24"/>
    </w:rPr>
  </w:style>
  <w:style w:styleId="Podnoje" w:type="paragraph">
    <w:name w:val="footer"/>
    <w:basedOn w:val="Normal"/>
    <w:link w:val="PodnojeChar"/>
    <w:uiPriority w:val="99"/>
    <w:rsid w:val="003F7AC9"/>
    <w:pPr>
      <w:tabs>
        <w:tab w:pos="4536" w:val="center"/>
        <w:tab w:pos="9072" w:val="right"/>
      </w:tabs>
    </w:pPr>
  </w:style>
  <w:style w:customStyle="true" w:styleId="PodnojeChar" w:type="character">
    <w:name w:val="Podnožje Char"/>
    <w:basedOn w:val="Zadanifontodlomka"/>
    <w:link w:val="Podnoje"/>
    <w:uiPriority w:val="99"/>
    <w:rsid w:val="003F7AC9"/>
    <w:rPr>
      <w:sz w:val="24"/>
      <w:szCs w:val="24"/>
    </w:rPr>
  </w:style>
  <w:style w:customStyle="true" w:styleId="clanak-" w:type="paragraph">
    <w:name w:val="clanak-"/>
    <w:basedOn w:val="Normal"/>
    <w:rsid w:val="005765EF"/>
    <w:pPr>
      <w:spacing w:afterAutospacing="true" w:after="100" w:beforeAutospacing="true" w:before="100"/>
    </w:pPr>
  </w:style>
  <w:style w:customStyle="true" w:styleId="t-9-8" w:type="paragraph">
    <w:name w:val="t-9-8"/>
    <w:basedOn w:val="Normal"/>
    <w:rsid w:val="00A547E3"/>
    <w:pPr>
      <w:spacing w:afterAutospacing="true" w:after="100" w:beforeAutospacing="true" w:before="100"/>
    </w:pPr>
  </w:style>
  <w:style w:customStyle="true" w:styleId="t-9-8-bez-uvl" w:type="paragraph">
    <w:name w:val="t-9-8-bez-uvl"/>
    <w:basedOn w:val="Normal"/>
    <w:rsid w:val="00A547E3"/>
    <w:pPr>
      <w:spacing w:afterAutospacing="true" w:after="100" w:beforeAutospacing="true" w:before="100"/>
    </w:pPr>
  </w:style>
  <w:style w:styleId="Reetkatablice" w:type="table">
    <w:name w:val="Table Grid"/>
    <w:basedOn w:val="Obinatablica"/>
    <w:uiPriority w:val="59"/>
    <w:rsid w:val="00B643CE"/>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F0C3E"/>
    <w:rPr>
      <w:color w:val="808080"/>
      <w:bdr w:space="0" w:sz="0" w:color="auto" w:val="none"/>
      <w:shd w:fill="auto" w:color="auto" w:val="clear"/>
    </w:rPr>
  </w:style>
  <w:style w:customStyle="true" w:styleId="eSPISCCParagraphDefaultFont" w:type="character">
    <w:name w:val="eSPIS_CC_Paragraph Default Font"/>
    <w:basedOn w:val="Zadanifontodlomka"/>
    <w:rsid w:val="004F0C3E"/>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4F0C3E"/>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4F0C3E"/>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F0C3E"/>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1" w:styleId="ZaglavljeChar" w:type="character">
    <w:name w:val="Zaglavlje Char"/>
    <w:basedOn w:val="Zadanifontodlomka"/>
    <w:link w:val="Zaglavlje"/>
    <w:rsid w:val="003F7AC9"/>
    <w:rPr>
      <w:sz w:val="24"/>
      <w:szCs w:val="24"/>
    </w:rPr>
  </w:style>
  <w:style w:styleId="Podnoje" w:type="paragraph">
    <w:name w:val="footer"/>
    <w:basedOn w:val="Normal"/>
    <w:link w:val="PodnojeChar"/>
    <w:uiPriority w:val="99"/>
    <w:rsid w:val="003F7AC9"/>
    <w:pPr>
      <w:tabs>
        <w:tab w:pos="4536" w:val="center"/>
        <w:tab w:pos="9072" w:val="right"/>
      </w:tabs>
    </w:pPr>
  </w:style>
  <w:style w:customStyle="1" w:styleId="PodnojeChar" w:type="character">
    <w:name w:val="Podnožje Char"/>
    <w:basedOn w:val="Zadanifontodlomka"/>
    <w:link w:val="Podnoje"/>
    <w:uiPriority w:val="99"/>
    <w:rsid w:val="003F7AC9"/>
    <w:rPr>
      <w:sz w:val="24"/>
      <w:szCs w:val="24"/>
    </w:rPr>
  </w:style>
  <w:style w:customStyle="1" w:styleId="clanak-" w:type="paragraph">
    <w:name w:val="clanak-"/>
    <w:basedOn w:val="Normal"/>
    <w:rsid w:val="005765EF"/>
    <w:pPr>
      <w:spacing w:after="100" w:afterAutospacing="1" w:before="100" w:beforeAutospacing="1"/>
    </w:pPr>
  </w:style>
  <w:style w:customStyle="1" w:styleId="t-9-8" w:type="paragraph">
    <w:name w:val="t-9-8"/>
    <w:basedOn w:val="Normal"/>
    <w:rsid w:val="00A547E3"/>
    <w:pPr>
      <w:spacing w:after="100" w:afterAutospacing="1" w:before="100" w:beforeAutospacing="1"/>
    </w:pPr>
  </w:style>
  <w:style w:customStyle="1" w:styleId="t-9-8-bez-uvl" w:type="paragraph">
    <w:name w:val="t-9-8-bez-uvl"/>
    <w:basedOn w:val="Normal"/>
    <w:rsid w:val="00A547E3"/>
    <w:pPr>
      <w:spacing w:after="100" w:afterAutospacing="1" w:before="100" w:beforeAutospacing="1"/>
    </w:pPr>
  </w:style>
  <w:style w:styleId="Reetkatablice" w:type="table">
    <w:name w:val="Table Grid"/>
    <w:basedOn w:val="Obinatablica"/>
    <w:uiPriority w:val="59"/>
    <w:rsid w:val="00B643C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F0C3E"/>
    <w:rPr>
      <w:color w:val="808080"/>
      <w:bdr w:color="auto" w:space="0" w:sz="0" w:val="none"/>
      <w:shd w:color="auto" w:fill="auto" w:val="clear"/>
    </w:rPr>
  </w:style>
  <w:style w:customStyle="1" w:styleId="eSPISCCParagraphDefaultFont" w:type="character">
    <w:name w:val="eSPIS_CC_Paragraph Default Font"/>
    <w:basedOn w:val="Zadanifontodlomka"/>
    <w:rsid w:val="004F0C3E"/>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4F0C3E"/>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4F0C3E"/>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F0C3E"/>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732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2019.</izvorni_sadrzaj>
    <derivirana_varijabla naziv="DomainObject.DatumDonosenjaOdluke_1">29.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St-105/2017</izvorni_sadrzaj>
    <derivirana_varijabla naziv="DomainObject.Predmet.OznakaBroj_1">St-105/2017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vjerovnika čuvaju se u ormaru u sobi br. 42.</izvorni_sadrzaj>
    <derivirana_varijabla naziv="DomainObject.Predmet.PrimjedbaSuca_1">Prijave tražbina vjerovnika čuvaju se u ormaru u sobi br. 42.</derivirana_varijabla>
  </DomainObject.Predmet.PrimjedbaSuca>
  <DomainObject.Predmet.ProtustrankaFormated>
    <izvorni_sadrzaj>  INOSOLAR društvo s ograničenom odgovornošću za proizvodnju, trgovinu i usluge</izvorni_sadrzaj>
    <derivirana_varijabla naziv="DomainObject.Predmet.ProtustrankaFormated_1">  INOSOLAR društvo s ograničenom odgovornošću za proizvodnju, trgovinu i usluge</derivirana_varijabla>
  </DomainObject.Predmet.ProtustrankaFormated>
  <DomainObject.Predmet.ProtustrankaFormatedOIB>
    <izvorni_sadrzaj>  INOSOLAR društvo s ograničenom odgovornošću za proizvodnju, trgovinu i usluge, OIB 61619320679</izvorni_sadrzaj>
    <derivirana_varijabla naziv="DomainObject.Predmet.ProtustrankaFormatedOIB_1">  INOSOLAR društvo s ograničenom odgovornošću za proizvodnju, trgovinu i usluge, OIB 61619320679</derivirana_varijabla>
  </DomainObject.Predmet.ProtustrankaFormatedOIB>
  <DomainObject.Predmet.ProtustrankaFormatedWithAdress>
    <izvorni_sadrzaj> INOSOLAR društvo s ograničenom odgovornošću za proizvodnju, trgovinu i usluge, Matije Gupca 29, 23000 Zadar</izvorni_sadrzaj>
    <derivirana_varijabla naziv="DomainObject.Predmet.ProtustrankaFormatedWithAdress_1"> INOSOLAR društvo s ograničenom odgovornošću za proizvodnju, trgovinu i usluge, Matije Gupca 29, 23000 Zadar</derivirana_varijabla>
  </DomainObject.Predmet.ProtustrankaFormatedWithAdress>
  <DomainObject.Predmet.ProtustrankaFormatedWithAdressOIB>
    <izvorni_sadrzaj> INOSOLAR društvo s ograničenom odgovornošću za proizvodnju, trgovinu i usluge, OIB 61619320679, Matije Gupca 29, 23000 Zadar</izvorni_sadrzaj>
    <derivirana_varijabla naziv="DomainObject.Predmet.ProtustrankaFormatedWithAdressOIB_1"> INOSOLAR društvo s ograničenom odgovornošću za proizvodnju, trgovinu i usluge, OIB 61619320679, Matije Gupca 29, 23000 Zadar</derivirana_varijabla>
  </DomainObject.Predmet.ProtustrankaFormatedWithAdressOIB>
  <DomainObject.Predmet.ProtustrankaWithAdress>
    <izvorni_sadrzaj>INOSOLAR društvo s ograničenom odgovornošću za proizvodnju, trgovinu i usluge Matije Gupca 29, 23000 Zadar</izvorni_sadrzaj>
    <derivirana_varijabla naziv="DomainObject.Predmet.ProtustrankaWithAdress_1">INOSOLAR društvo s ograničenom odgovornošću za proizvodnju, trgovinu i usluge Matije Gupca 29, 23000 Zadar</derivirana_varijabla>
  </DomainObject.Predmet.ProtustrankaWithAdress>
  <DomainObject.Predmet.ProtustrankaWithAdressOIB>
    <izvorni_sadrzaj>INOSOLAR društvo s ograničenom odgovornošću za proizvodnju, trgovinu i usluge, OIB 61619320679, Matije Gupca 29, 23000 Zadar</izvorni_sadrzaj>
    <derivirana_varijabla naziv="DomainObject.Predmet.ProtustrankaWithAdressOIB_1">INOSOLAR društvo s ograničenom odgovornošću za proizvodnju, trgovinu i usluge, OIB 61619320679, Matije Gupca 29, 23000 Zadar</derivirana_varijabla>
  </DomainObject.Predmet.ProtustrankaWithAdressOIB>
  <DomainObject.Predmet.ProtustrankaNazivFormated>
    <izvorni_sadrzaj>INOSOLAR društvo s ograničenom odgovornošću za proizvodnju, trgovinu i usluge</izvorni_sadrzaj>
    <derivirana_varijabla naziv="DomainObject.Predmet.ProtustrankaNazivFormated_1">INOSOLAR društvo s ograničenom odgovornošću za proizvodnju, trgovinu i usluge</derivirana_varijabla>
  </DomainObject.Predmet.ProtustrankaNazivFormated>
  <DomainObject.Predmet.ProtustrankaNazivFormatedOIB>
    <izvorni_sadrzaj>INOSOLAR društvo s ograničenom odgovornošću za proizvodnju, trgovinu i usluge, OIB 61619320679</izvorni_sadrzaj>
    <derivirana_varijabla naziv="DomainObject.Predmet.ProtustrankaNazivFormatedOIB_1">INOSOLAR društvo s ograničenom odgovornošću za proizvodnju, trgovinu i usluge, OIB 61619320679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INOSOLAR društvo s ograničenom odgovornošću za proizvodnju, trgovinu i usluge</item>
    </izvorni_sadrzaj>
    <derivirana_varijabla naziv="DomainObject.Predmet.ProtuStrankaListFormated_1">
      <item>INOSOLAR društvo s ograničenom odgovornošću za proizvodnju, trgovinu i usluge</item>
    </derivirana_varijabla>
  </DomainObject.Predmet.ProtuStrankaListFormated>
  <DomainObject.Predmet.ProtuStrankaListFormatedOIB>
    <izvorni_sadrzaj>
      <item>INOSOLAR društvo s ograničenom odgovornošću za proizvodnju, trgovinu i usluge, OIB 61619320679</item>
    </izvorni_sadrzaj>
    <derivirana_varijabla naziv="DomainObject.Predmet.ProtuStrankaListFormatedOIB_1">
      <item>INOSOLAR društvo s ograničenom odgovornošću za proizvodnju, trgovinu i usluge, OIB 61619320679</item>
    </derivirana_varijabla>
  </DomainObject.Predmet.ProtuStrankaListFormatedOIB>
  <DomainObject.Predmet.ProtuStrankaListFormatedWithAdress>
    <izvorni_sadrzaj>
      <item>INOSOLAR društvo s ograničenom odgovornošću za proizvodnju, trgovinu i usluge, Matije Gupca 29, 23000 Zadar</item>
    </izvorni_sadrzaj>
    <derivirana_varijabla naziv="DomainObject.Predmet.ProtuStrankaListFormatedWithAdress_1">
      <item>INOSOLAR društvo s ograničenom odgovornošću za proizvodnju, trgovinu i usluge, Matije Gupca 29, 23000 Zadar</item>
    </derivirana_varijabla>
  </DomainObject.Predmet.ProtuStrankaListFormatedWithAdress>
  <DomainObject.Predmet.ProtuStrankaListFormatedWithAdressOIB>
    <izvorni_sadrzaj>
      <item>INOSOLAR društvo s ograničenom odgovornošću za proizvodnju, trgovinu i usluge, OIB 61619320679, Matije Gupca 29, 23000 Zadar</item>
    </izvorni_sadrzaj>
    <derivirana_varijabla naziv="DomainObject.Predmet.ProtuStrankaListFormatedWithAdressOIB_1">
      <item>INOSOLAR društvo s ograničenom odgovornošću za proizvodnju, trgovinu i usluge, OIB 61619320679, Matije Gupca 29, 23000 Zadar</item>
    </derivirana_varijabla>
  </DomainObject.Predmet.ProtuStrankaListFormatedWithAdressOIB>
  <DomainObject.Predmet.ProtuStrankaListNazivFormated>
    <izvorni_sadrzaj>
      <item>INOSOLAR društvo s ograničenom odgovornošću za proizvodnju, trgovinu i usluge</item>
    </izvorni_sadrzaj>
    <derivirana_varijabla naziv="DomainObject.Predmet.ProtuStrankaListNazivFormated_1">
      <item>INOSOLAR društvo s ograničenom odgovornošću za proizvodnju, trgovinu i usluge</item>
    </derivirana_varijabla>
  </DomainObject.Predmet.ProtuStrankaListNazivFormated>
  <DomainObject.Predmet.ProtuStrankaListNazivFormatedOIB>
    <izvorni_sadrzaj>
      <item>INOSOLAR društvo s ograničenom odgovornošću za proizvodnju, trgovinu i usluge, OIB 61619320679</item>
    </izvorni_sadrzaj>
    <derivirana_varijabla naziv="DomainObject.Predmet.ProtuStrankaListNazivFormatedOIB_1">
      <item>INOSOLAR društvo s ograničenom odgovornošću za proizvodnju, trgovinu i usluge, OIB 61619320679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INOSOLAR društvo s ograničenom odgovornošću za proizvodnju, trgovinu i usluge</izvorni_sadrzaj>
    <derivirana_varijabla naziv="DomainObject.Predmet.ProtustrankaIDrugi_1">INOSOLAR društvo s ograničenom odgovornošću za proizvodnju,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INOSOLAR društvo s ograničenom odgovornošću za proizvodnju, trgovinu i usluge, OIB 61619320679, Matije Gupca 29, 23000 Zadar</izvorni_sadrzaj>
    <derivirana_varijabla naziv="DomainObject.Predmet.ProtustrankaIDrugiAdressOIB_1">INOSOLAR društvo s ograničenom odgovornošću za proizvodnju, trgovinu i usluge, OIB 61619320679, Matije Gupca 29,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INOSOLAR društvo s ograničenom odgovornošću za proizvodnju, trgovinu i usluge</item>
    </izvorni_sadrzaj>
    <derivirana_varijabla naziv="DomainObject.Predmet.SudioniciListNaziv_1">
      <item>FINA</item>
      <item>INOSOLAR društvo s ograničenom odgovornošću za proizvodnju, trgovinu i usluge</item>
    </derivirana_varijabla>
  </DomainObject.Predmet.SudioniciListNaziv>
  <DomainObject.Predmet.SudioniciListAdressOIB>
    <izvorni_sadrzaj>
      <item>FINA, OIB 85821130368</item>
      <item>INOSOLAR društvo s ograničenom odgovornošću za proizvodnju, trgovinu i usluge, OIB 61619320679, Matije Gupca 29,23000 Zadar</item>
    </izvorni_sadrzaj>
    <derivirana_varijabla naziv="DomainObject.Predmet.SudioniciListAdressOIB_1">
      <item>FINA, OIB 85821130368</item>
      <item>INOSOLAR društvo s ograničenom odgovornošću za proizvodnju, trgovinu i usluge, OIB 61619320679, Matije Gupca 29,23000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61619320679</item>
    </izvorni_sadrzaj>
    <derivirana_varijabla naziv="DomainObject.Predmet.SudioniciListNazivOIB_1">
      <item>, OIB 85821130368</item>
      <item>, OIB 61619320679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2017.</izvorni_sadrzaj>
    <derivirana_varijabla naziv="DomainObject.Predmet.DatumZadnjeOdrzaneSudskeRadnje_1">29. studenog 2017.</derivirana_varijabla>
  </DomainObject.Predmet.DatumZadnjeOdrzaneSudskeRadnje>
  <DomainObject.PredzadnjaOdlukaIzPredmeta.DatumDonosenjaOdluke>
    <izvorni_sadrzaj>25. travnja 2019.</izvorni_sadrzaj>
    <derivirana_varijabla naziv="DomainObject.PredzadnjaOdlukaIzPredmeta.DatumDonosenjaOdluke_1">25. travnja 2019.</derivirana_varijabla>
  </DomainObject.PredzadnjaOdlukaIzPredmeta.DatumDonosenjaOdluke>
  <DomainObject.PredzadnjaOdlukaIzPredmeta.Oznaka>
    <izvorni_sadrzaj>St-105/2017-40</izvorni_sadrzaj>
    <derivirana_varijabla naziv="DomainObject.PredzadnjaOdlukaIzPredmeta.Oznaka_1">St-105/2017-40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795008-8DF9-4302-BDB9-50D5A39936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985</properties:Words>
  <properties:Characters>5365</properties:Characters>
  <properties:Lines>103</properties:Lines>
  <properties:Paragraphs>33</properties:Paragraphs>
  <properties:TotalTime>268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2019-04-17T18:54:00Z</dcterms:created>
  <dc:creator>Ardena Bajlo</dc:creator>
  <cp:lastModifiedBy>Martina Kalmeta</cp:lastModifiedBy>
  <cp:lastPrinted>2019-04-29T12:40:00Z</cp:lastPrinted>
  <dcterms:modified xmlns:xsi="http://www.w3.org/2001/XMLSchema-instance" xsi:type="dcterms:W3CDTF">2019-04-29T12:56:00Z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(St-105-17 nagrada s osnova unovčenja   +  dopRINOS zdravstveno  + trošak IVANKA BOSOTINA   docx.docx)</vt:lpwstr>
  </prop:property>
  <prop:property name="CC_coloring" pid="4" fmtid="{D5CDD505-2E9C-101B-9397-08002B2CF9AE}">
    <vt:bool>false</vt:bool>
  </prop:property>
  <prop:property name="BrojStranica" pid="5" fmtid="{D5CDD505-2E9C-101B-9397-08002B2CF9AE}">
    <vt:i4>3</vt:i4>
  </prop:property>
</prop:Properties>
</file>