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ac16" w14:paraId="00cac16" w:rsidRDefault="00CC0768" w:rsidP="00CC0768" w:rsidR="00CC0768" w:rsidRPr="00B1455D">
      <w:pPr>
        <w15:collapsed w:val="false"/>
      </w:pPr>
      <w:bookmarkStart w:name="_GoBack" w:id="0"/>
      <w:bookmarkEnd w:id="0"/>
      <w:r w:rsidRPr="00B1455D">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1455D">
        <w:rPr>
          <w:b/>
        </w:rPr>
        <w:tab/>
      </w:r>
      <w:r w:rsidRPr="00B1455D">
        <w:rPr>
          <w:b/>
        </w:rPr>
        <w:tab/>
      </w:r>
    </w:p>
    <w:p w:rsidRDefault="00CC0768" w:rsidP="00CC0768" w:rsidR="00CC0768" w:rsidRPr="00B1455D">
      <w:pPr>
        <w:pStyle w:val="Naslov2"/>
        <w:rPr>
          <w:b w:val="false"/>
          <w:bCs/>
          <w:sz w:val="24"/>
          <w:szCs w:val="24"/>
        </w:rPr>
      </w:pPr>
      <w:r w:rsidRPr="00B1455D">
        <w:rPr>
          <w:b w:val="false"/>
          <w:bCs/>
          <w:sz w:val="24"/>
          <w:szCs w:val="24"/>
        </w:rPr>
        <w:t>REPUBLIKA HRVATSKA</w:t>
      </w:r>
    </w:p>
    <w:p w:rsidRDefault="00CC0768" w:rsidP="00CC0768" w:rsidR="00CC0768" w:rsidRPr="00B1455D">
      <w:pPr>
        <w:jc w:val="both"/>
      </w:pPr>
      <w:r w:rsidRPr="00B1455D">
        <w:t>Trgovački sud u Zagrebu</w:t>
      </w:r>
    </w:p>
    <w:p w:rsidRDefault="00CC0768" w:rsidP="00CC0768" w:rsidR="00CC0768" w:rsidRPr="00B1455D">
      <w:pPr>
        <w:jc w:val="both"/>
      </w:pPr>
      <w:r w:rsidRPr="00B1455D">
        <w:t>Zagreb, Amruševa 2/II</w:t>
      </w:r>
    </w:p>
    <w:p w:rsidRDefault="0070030C" w:rsidP="00CC0768" w:rsidR="00CC0768" w:rsidRPr="00B1455D">
      <w:pPr>
        <w:ind w:firstLine="708" w:left="5664"/>
        <w:jc w:val="right"/>
      </w:pPr>
      <w:r>
        <w:rPr>
          <w:lang w:val="pt-BR"/>
        </w:rPr>
        <w:t>87. St-2788/2016</w:t>
      </w:r>
    </w:p>
    <w:p w:rsidRDefault="00CC0768" w:rsidP="001855D7" w:rsidR="00CC0768">
      <w:pPr>
        <w:jc w:val="both"/>
      </w:pPr>
    </w:p>
    <w:p w:rsidRDefault="001855D7" w:rsidP="001855D7" w:rsidR="001855D7">
      <w:pPr>
        <w:jc w:val="center"/>
      </w:pPr>
    </w:p>
    <w:p w:rsidRDefault="001855D7" w:rsidP="001855D7" w:rsidR="001855D7">
      <w:pPr>
        <w:jc w:val="center"/>
      </w:pPr>
      <w:r>
        <w:t>R E P U B L I K A  H R V A T S K A</w:t>
      </w:r>
    </w:p>
    <w:p w:rsidRDefault="001855D7" w:rsidP="001855D7" w:rsidR="001855D7">
      <w:pPr>
        <w:jc w:val="both"/>
      </w:pPr>
    </w:p>
    <w:p w:rsidRDefault="001855D7" w:rsidP="001855D7" w:rsidR="001855D7">
      <w:pPr>
        <w:jc w:val="center"/>
      </w:pPr>
      <w:r>
        <w:t>R J E Š E N J E</w:t>
      </w:r>
    </w:p>
    <w:p w:rsidRDefault="001855D7" w:rsidP="001855D7" w:rsidR="001855D7">
      <w:pPr>
        <w:jc w:val="center"/>
      </w:pPr>
      <w:r>
        <w:t>i</w:t>
      </w:r>
    </w:p>
    <w:p w:rsidRDefault="001855D7" w:rsidP="001855D7" w:rsidR="001855D7">
      <w:pPr>
        <w:jc w:val="center"/>
      </w:pPr>
      <w:r>
        <w:t>Z A K LJ U Č A K</w:t>
      </w:r>
    </w:p>
    <w:p w:rsidRDefault="001855D7" w:rsidP="001855D7" w:rsidR="001855D7">
      <w:pPr>
        <w:jc w:val="both"/>
      </w:pPr>
    </w:p>
    <w:p w:rsidRDefault="00657B6B" w:rsidP="00B456CB" w:rsidR="00B456CB" w:rsidRPr="00B1455D">
      <w:pPr>
        <w:ind w:firstLine="708"/>
        <w:jc w:val="both"/>
      </w:pPr>
      <w:r>
        <w:rPr>
          <w:lang w:val="pt-BR"/>
        </w:rPr>
        <w:t>Trgovački sud u Zagrebu,</w:t>
      </w:r>
      <w:r w:rsidR="00B456CB" w:rsidRPr="00B1455D">
        <w:t xml:space="preserve"> sudac Marija Bakula Vugrinec, u stečajnom postupku nad dužnikom </w:t>
      </w:r>
      <w:r w:rsidR="0070030C" w:rsidRPr="0070030C">
        <w:rPr>
          <w:bCs/>
          <w:lang w:val="pt-BR"/>
        </w:rPr>
        <w:t>MOLOS d.o.o.</w:t>
      </w:r>
      <w:r w:rsidR="00543B0D">
        <w:rPr>
          <w:bCs/>
          <w:lang w:val="pt-BR"/>
        </w:rPr>
        <w:t xml:space="preserve"> u stečaju</w:t>
      </w:r>
      <w:r w:rsidR="0070030C" w:rsidRPr="0070030C">
        <w:rPr>
          <w:bCs/>
          <w:lang w:val="pt-BR"/>
        </w:rPr>
        <w:t xml:space="preserve">, </w:t>
      </w:r>
      <w:r w:rsidR="00543B0D">
        <w:rPr>
          <w:bCs/>
          <w:lang w:val="pt-BR"/>
        </w:rPr>
        <w:t xml:space="preserve">OIB 45685741877, </w:t>
      </w:r>
      <w:r w:rsidR="0070030C" w:rsidRPr="0070030C">
        <w:rPr>
          <w:bCs/>
          <w:lang w:val="pt-BR"/>
        </w:rPr>
        <w:t>Zagreb, Pre</w:t>
      </w:r>
      <w:r w:rsidR="00543B0D">
        <w:rPr>
          <w:bCs/>
          <w:lang w:val="pt-BR"/>
        </w:rPr>
        <w:t>radovićeva 44</w:t>
      </w:r>
      <w:r w:rsidR="00543B0D">
        <w:rPr>
          <w:lang w:val="pt-BR"/>
        </w:rPr>
        <w:t>, 27.</w:t>
      </w:r>
      <w:r w:rsidR="00B456CB" w:rsidRPr="00B1455D">
        <w:rPr>
          <w:lang w:val="pt-BR"/>
        </w:rPr>
        <w:t xml:space="preserve"> veljače</w:t>
      </w:r>
      <w:r w:rsidR="00B456CB" w:rsidRPr="00B1455D">
        <w:t xml:space="preserve"> 2019.</w:t>
      </w:r>
    </w:p>
    <w:p w:rsidRDefault="001855D7" w:rsidP="00B456CB" w:rsidR="001855D7">
      <w:pPr>
        <w:ind w:firstLine="708"/>
        <w:jc w:val="both"/>
      </w:pPr>
    </w:p>
    <w:p w:rsidRDefault="001855D7" w:rsidP="001855D7" w:rsidR="001855D7">
      <w:pPr>
        <w:jc w:val="center"/>
      </w:pPr>
      <w:r>
        <w:t>r i j e š i o     j e</w:t>
      </w:r>
    </w:p>
    <w:p w:rsidRDefault="001855D7" w:rsidP="001855D7" w:rsidR="001855D7">
      <w:pPr>
        <w:jc w:val="both"/>
      </w:pPr>
    </w:p>
    <w:p w:rsidRDefault="005F4BF7" w:rsidP="001855D7" w:rsidR="001855D7">
      <w:pPr>
        <w:ind w:firstLine="708"/>
        <w:jc w:val="both"/>
      </w:pPr>
      <w:r>
        <w:t>Određuje se nagrada</w:t>
      </w:r>
      <w:r w:rsidR="001855D7">
        <w:t xml:space="preserve"> stečajnom upravitelju </w:t>
      </w:r>
      <w:r w:rsidR="00BE603A">
        <w:t>Antonii Selak, OIB 91237926182, Zagreb, Drenovačka 3,</w:t>
      </w:r>
      <w:r w:rsidR="001855D7">
        <w:t xml:space="preserve"> u bruto iznosu od 3.000,00 kn.</w:t>
      </w:r>
    </w:p>
    <w:p w:rsidRDefault="005F4BF7" w:rsidP="00B456CB" w:rsidR="005F4BF7"/>
    <w:p w:rsidRDefault="001855D7" w:rsidP="001855D7" w:rsidR="001855D7">
      <w:pPr>
        <w:jc w:val="center"/>
      </w:pPr>
      <w:r>
        <w:t>z a k lj u č i o    j e</w:t>
      </w:r>
    </w:p>
    <w:p w:rsidRDefault="001855D7" w:rsidP="001855D7" w:rsidR="001855D7">
      <w:pPr>
        <w:jc w:val="center"/>
      </w:pPr>
    </w:p>
    <w:p w:rsidRDefault="001855D7" w:rsidP="001855D7" w:rsidR="001855D7" w:rsidRPr="00187F05">
      <w:pPr>
        <w:ind w:firstLine="708"/>
        <w:jc w:val="both"/>
      </w:pPr>
      <w:r>
        <w:t xml:space="preserve">Nalaže se računovodstvu ovog suda iz Fonda za pokriće troškova stečajnog postupka isplatiti nagradu u bruto iznosu od 3.000,00 kn stečajnom </w:t>
      </w:r>
      <w:r w:rsidR="00C51D3F">
        <w:t>upravitelju</w:t>
      </w:r>
      <w:r w:rsidR="00B75861" w:rsidRPr="00B75861">
        <w:t xml:space="preserve"> </w:t>
      </w:r>
      <w:r w:rsidR="00C51D3F">
        <w:t>Antonii Selak, OIB 91237926182, Zagreb, Drenovačka 3</w:t>
      </w:r>
      <w:r>
        <w:t xml:space="preserve">, na račun </w:t>
      </w:r>
      <w:r w:rsidR="00B75861">
        <w:t xml:space="preserve">IBAN: </w:t>
      </w:r>
      <w:r w:rsidR="00C51D3F" w:rsidRPr="00187F05">
        <w:t>HR32 2360 0003 1172</w:t>
      </w:r>
      <w:r w:rsidR="002536AB" w:rsidRPr="00187F05">
        <w:t xml:space="preserve"> </w:t>
      </w:r>
      <w:r w:rsidR="00C51D3F" w:rsidRPr="00187F05">
        <w:t>9985</w:t>
      </w:r>
      <w:r w:rsidR="002536AB" w:rsidRPr="00187F05">
        <w:t xml:space="preserve"> </w:t>
      </w:r>
      <w:r w:rsidR="00C51D3F" w:rsidRPr="00187F05">
        <w:t>2</w:t>
      </w:r>
      <w:r w:rsidR="002536AB" w:rsidRPr="00187F05">
        <w:t xml:space="preserve"> kod Zagrebačke banke</w:t>
      </w:r>
      <w:r w:rsidR="00BD2847" w:rsidRPr="00187F05">
        <w:t xml:space="preserve"> d.d. Zagreb</w:t>
      </w:r>
      <w:r w:rsidRPr="00187F05">
        <w:t>.</w:t>
      </w:r>
    </w:p>
    <w:p w:rsidRDefault="001855D7" w:rsidP="001855D7" w:rsidR="001855D7">
      <w:pPr>
        <w:jc w:val="center"/>
      </w:pPr>
    </w:p>
    <w:p w:rsidRDefault="001855D7" w:rsidP="001855D7" w:rsidR="001855D7">
      <w:pPr>
        <w:jc w:val="center"/>
      </w:pPr>
      <w:r>
        <w:t>Obrazloženje</w:t>
      </w:r>
    </w:p>
    <w:p w:rsidRDefault="001855D7" w:rsidP="001855D7" w:rsidR="001855D7">
      <w:pPr>
        <w:jc w:val="center"/>
        <w:rPr>
          <w:b/>
        </w:rPr>
      </w:pPr>
    </w:p>
    <w:p w:rsidRDefault="00B456CB" w:rsidP="001855D7" w:rsidR="001855D7">
      <w:pPr>
        <w:ind w:firstLine="708"/>
        <w:jc w:val="both"/>
      </w:pPr>
      <w:r>
        <w:t>S</w:t>
      </w:r>
      <w:r w:rsidR="001855D7">
        <w:t xml:space="preserve">tečajni upravitelj </w:t>
      </w:r>
      <w:r>
        <w:t>dostavio je</w:t>
      </w:r>
      <w:r w:rsidR="001855D7">
        <w:t xml:space="preserve"> ovom sudu zahtjev za određivanje i isplatu nagrade za rad </w:t>
      </w:r>
      <w:r w:rsidR="00520AEA">
        <w:t xml:space="preserve">u iznosu od </w:t>
      </w:r>
      <w:r w:rsidR="00C83CA6">
        <w:t>3.000,00</w:t>
      </w:r>
      <w:r w:rsidR="001855D7">
        <w:t xml:space="preserve"> kn.</w:t>
      </w:r>
    </w:p>
    <w:p w:rsidRDefault="002536AB" w:rsidP="001855D7" w:rsidR="002536AB">
      <w:pPr>
        <w:ind w:firstLine="708"/>
        <w:jc w:val="both"/>
      </w:pPr>
    </w:p>
    <w:p w:rsidRDefault="00EA7516" w:rsidP="001855D7" w:rsidR="001855D7">
      <w:pPr>
        <w:ind w:firstLine="708"/>
        <w:jc w:val="both"/>
        <w:rPr>
          <w:color w:val="000000"/>
        </w:rPr>
      </w:pPr>
      <w:r>
        <w:t>Sukladno</w:t>
      </w:r>
      <w:r w:rsidR="00520AEA">
        <w:t xml:space="preserve"> odredbi čl. 155. st. 1. t.</w:t>
      </w:r>
      <w:r w:rsidR="001855D7">
        <w:t xml:space="preserve"> 3. Stečajnog zakona („Narodne novine“ broj 71/15</w:t>
      </w:r>
      <w:r w:rsidR="00520AEA">
        <w:t xml:space="preserve"> i 104/17</w:t>
      </w:r>
      <w:r>
        <w:t>;</w:t>
      </w:r>
      <w:r w:rsidR="001855D7">
        <w:t xml:space="preserve"> dalje: SZ) u troškove stečajnog postupka pripadaju i nagrade i izdaci privremenog stečajnog upravitelja. </w:t>
      </w:r>
      <w:r>
        <w:t>Sukladno</w:t>
      </w:r>
      <w:r w:rsidR="001855D7">
        <w:t xml:space="preserve"> odredbi čl. 94. st. 1. SZ-a, s</w:t>
      </w:r>
      <w:r w:rsidR="001855D7">
        <w:rPr>
          <w:color w:val="000000"/>
        </w:rPr>
        <w:t>tečajni upravitelj ima pravo na nagradu za svoj rad i naknadu stvarnih troškova.</w:t>
      </w:r>
    </w:p>
    <w:p w:rsidRDefault="00520AEA" w:rsidP="001855D7" w:rsidR="00520AEA">
      <w:pPr>
        <w:ind w:firstLine="708"/>
        <w:jc w:val="both"/>
        <w:rPr>
          <w:color w:val="000000"/>
        </w:rPr>
      </w:pPr>
    </w:p>
    <w:p w:rsidRDefault="001855D7" w:rsidP="001855D7" w:rsidR="001855D7">
      <w:pPr>
        <w:ind w:firstLine="708"/>
        <w:jc w:val="both"/>
        <w:rPr>
          <w:color w:val="000000"/>
        </w:rPr>
      </w:pPr>
      <w:r>
        <w:rPr>
          <w:color w:val="000000"/>
        </w:rPr>
        <w:t>Nagradu stečajnom upravitelju rješenjem određuje sud prema uredbi kojom Vlada Republike Hrvatske utvrđuje kriterije i način obračuna i plaćanja nagrade stečajnim upraviteljima (čl. 94. st. 2. SZ</w:t>
      </w:r>
      <w:r w:rsidR="00EA7516">
        <w:rPr>
          <w:color w:val="000000"/>
        </w:rPr>
        <w:t>-a</w:t>
      </w:r>
      <w:r>
        <w:rPr>
          <w:color w:val="000000"/>
        </w:rPr>
        <w:t>).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w:t>
      </w:r>
      <w:r w:rsidR="00053D88">
        <w:rPr>
          <w:color w:val="000000"/>
        </w:rPr>
        <w:t xml:space="preserve"> </w:t>
      </w:r>
      <w:r>
        <w:rPr>
          <w:color w:val="000000"/>
        </w:rPr>
        <w:t xml:space="preserve"> se određuje </w:t>
      </w:r>
      <w:r>
        <w:rPr>
          <w:color w:val="000000"/>
        </w:rPr>
        <w:lastRenderedPageBreak/>
        <w:t>u bruto iznosu (čl. 15. st. 1. Uredbe). Odredbe SZ-a o stečajnom upravitelju na odgovarajući se način primjenjuju na privremenoga stečajnog upravitelja (čl. 119. st. 6. SZ</w:t>
      </w:r>
      <w:r w:rsidR="00EA7516">
        <w:rPr>
          <w:color w:val="000000"/>
        </w:rPr>
        <w:t>-a</w:t>
      </w:r>
      <w:r>
        <w:rPr>
          <w:color w:val="000000"/>
        </w:rPr>
        <w:t>).</w:t>
      </w:r>
    </w:p>
    <w:p w:rsidRDefault="001855D7" w:rsidP="001855D7" w:rsidR="001855D7">
      <w:pPr>
        <w:ind w:firstLine="708"/>
        <w:jc w:val="both"/>
      </w:pPr>
    </w:p>
    <w:p w:rsidRDefault="001855D7" w:rsidP="001855D7" w:rsidR="001855D7">
      <w:pPr>
        <w:ind w:firstLine="708"/>
        <w:jc w:val="both"/>
      </w:pPr>
      <w:r>
        <w:t xml:space="preserve">Pravomoćnim rješenjem ovoga suda od </w:t>
      </w:r>
      <w:r w:rsidR="00C83CA6">
        <w:t>1. prosinca 2017. Antonia Selak</w:t>
      </w:r>
      <w:r>
        <w:t xml:space="preserve"> imen</w:t>
      </w:r>
      <w:r w:rsidR="0014163A">
        <w:t>ovan</w:t>
      </w:r>
      <w:r w:rsidR="00C83CA6">
        <w:t>a</w:t>
      </w:r>
      <w:r>
        <w:t xml:space="preserve"> je</w:t>
      </w:r>
      <w:r w:rsidR="0014163A">
        <w:t xml:space="preserve"> </w:t>
      </w:r>
      <w:r>
        <w:t xml:space="preserve">stečajnim upraviteljem u ovom stečajnom postupku. </w:t>
      </w:r>
    </w:p>
    <w:p w:rsidRDefault="0014163A" w:rsidP="001855D7" w:rsidR="0014163A">
      <w:pPr>
        <w:ind w:firstLine="708"/>
        <w:jc w:val="both"/>
      </w:pPr>
    </w:p>
    <w:p w:rsidRDefault="00F821BF" w:rsidP="001855D7" w:rsidR="001855D7">
      <w:pPr>
        <w:ind w:firstLine="708"/>
        <w:jc w:val="both"/>
      </w:pPr>
      <w:r>
        <w:t xml:space="preserve">Stečajni upravitelj je tijekom stečajnog postupka poduzeo slijedeće radnje: </w:t>
      </w:r>
      <w:r w:rsidR="00DE0F40">
        <w:t>sastavio je izvješće o gospodarskom položaju dužnika i njegovim uzrocima</w:t>
      </w:r>
      <w:r w:rsidR="008E28C4">
        <w:t>, tablicu prijavljenih tražbina</w:t>
      </w:r>
      <w:r w:rsidR="000F0CEE">
        <w:t>, razlučnih prava, očitovao se o prijavljenim tražbinama na ispitnom ročištu</w:t>
      </w:r>
      <w:r w:rsidR="00AE4877">
        <w:t>, podnosi</w:t>
      </w:r>
      <w:r w:rsidR="0073674A">
        <w:t>o</w:t>
      </w:r>
      <w:r w:rsidR="00AE4877">
        <w:t xml:space="preserve"> je izvješća o tijeku stečajnog postupka i stanju stečajne mase</w:t>
      </w:r>
      <w:r w:rsidR="0073674A">
        <w:t>, sudjelova</w:t>
      </w:r>
      <w:r w:rsidR="00F423FB">
        <w:t>o</w:t>
      </w:r>
      <w:r w:rsidR="0073674A">
        <w:t xml:space="preserve"> je na skupštinama</w:t>
      </w:r>
      <w:r w:rsidR="00DA75B7">
        <w:t xml:space="preserve"> vjerovnika</w:t>
      </w:r>
      <w:r w:rsidR="0073674A">
        <w:t>, izradi</w:t>
      </w:r>
      <w:r w:rsidR="00F423FB">
        <w:t>o</w:t>
      </w:r>
      <w:r w:rsidR="0073674A">
        <w:t xml:space="preserve"> je izračun dospjelih i budućih predvidivih troškova stečajnog postupka</w:t>
      </w:r>
    </w:p>
    <w:p w:rsidRDefault="001F64DC" w:rsidP="001855D7" w:rsidR="001F64DC">
      <w:pPr>
        <w:ind w:firstLine="708"/>
        <w:jc w:val="both"/>
      </w:pPr>
    </w:p>
    <w:p w:rsidRDefault="001F64DC" w:rsidP="001F64DC" w:rsidR="001F64DC" w:rsidRPr="00F423FB">
      <w:pPr>
        <w:ind w:firstLine="708"/>
        <w:jc w:val="both"/>
      </w:pPr>
      <w:r w:rsidRPr="00F423FB">
        <w:t>Sukladno odredbi čl. 5. Uredbe o kriterijima i načinu obračuna i plaćanja nagrade stečajnim upraviteljima („Narodne novine“ broj 105/15; dalje: Uredba) sud rješenjem utvrđuje visinu nagrade, uzimajući u obzir obujam i složenost poslova, rad stečajnog upravitelja na ispitivanju tražbina te vrijednost unovčene stečajne mase.</w:t>
      </w:r>
    </w:p>
    <w:p w:rsidRDefault="001F64DC" w:rsidP="001F64DC" w:rsidR="001F64DC" w:rsidRPr="001F64DC">
      <w:pPr>
        <w:jc w:val="both"/>
        <w:rPr>
          <w:u w:val="single"/>
        </w:rPr>
      </w:pPr>
    </w:p>
    <w:p w:rsidRDefault="00F423FB" w:rsidP="001F64DC" w:rsidR="001F64DC" w:rsidRPr="00D0524F">
      <w:pPr>
        <w:ind w:firstLine="708"/>
        <w:jc w:val="both"/>
      </w:pPr>
      <w:r w:rsidRPr="00D0524F">
        <w:t>Iz navedene odredbe</w:t>
      </w:r>
      <w:r w:rsidR="001F64DC" w:rsidRPr="00D0524F">
        <w:t xml:space="preserve"> proizlazi da stečajni upravitelj ima pravo na nagradu za svoj rad jer je poduzeo radnje i obavio poslove te da unovčenje stečajne mase nije jedini kriterij za odluku suda o nagradi stečajnom upravitelju (tako i </w:t>
      </w:r>
      <w:r w:rsidR="00813EAF" w:rsidRPr="00D0524F">
        <w:t>Visoki trgovački sud Republike Hrvatske</w:t>
      </w:r>
      <w:r w:rsidR="001F64DC" w:rsidRPr="00D0524F">
        <w:t xml:space="preserve"> u odlukama poslovni broj Pž-6962/17</w:t>
      </w:r>
      <w:r w:rsidR="00CD0E19" w:rsidRPr="00D0524F">
        <w:t xml:space="preserve"> od 22. studenoga 2017.,</w:t>
      </w:r>
      <w:r w:rsidR="001F64DC" w:rsidRPr="00D0524F">
        <w:t xml:space="preserve"> Pž-151/18</w:t>
      </w:r>
      <w:r w:rsidR="00CD0E19" w:rsidRPr="00D0524F">
        <w:t xml:space="preserve"> od 15. siječnja 2018. i Pž-152/18 od 24. siječnja 2018.</w:t>
      </w:r>
      <w:r w:rsidR="001F64DC" w:rsidRPr="00D0524F">
        <w:t xml:space="preserve">). </w:t>
      </w:r>
    </w:p>
    <w:p w:rsidRDefault="001F64DC" w:rsidP="001F64DC" w:rsidR="001F64DC" w:rsidRPr="001F64DC">
      <w:pPr>
        <w:ind w:firstLine="708"/>
        <w:jc w:val="both"/>
        <w:rPr>
          <w:u w:val="single"/>
        </w:rPr>
      </w:pPr>
    </w:p>
    <w:p w:rsidRDefault="001F64DC" w:rsidP="001F64DC" w:rsidR="001F64DC" w:rsidRPr="00DA6F8F">
      <w:pPr>
        <w:ind w:firstLine="708"/>
        <w:jc w:val="both"/>
      </w:pPr>
      <w:r w:rsidRPr="00DA6F8F">
        <w:t xml:space="preserve">Naime, budući da je u konkretnom predmetu sud proveo stečajni postupak u kojem je stečajni upravitelj obavljao određene poslove stečajnog upravitelja, </w:t>
      </w:r>
      <w:r w:rsidR="00CA6902" w:rsidRPr="00DA6F8F">
        <w:t xml:space="preserve">po ocjeni ovog suda </w:t>
      </w:r>
      <w:r w:rsidRPr="00DA6F8F">
        <w:t xml:space="preserve">imao bi pravo na </w:t>
      </w:r>
      <w:r w:rsidR="00D0524F" w:rsidRPr="00DA6F8F">
        <w:t>nagradu, kao jednokratnu nagradu</w:t>
      </w:r>
      <w:r w:rsidRPr="00DA6F8F">
        <w:t xml:space="preserve"> koja </w:t>
      </w:r>
      <w:r w:rsidR="00CA6902" w:rsidRPr="00DA6F8F">
        <w:t>se može</w:t>
      </w:r>
      <w:r w:rsidRPr="00DA6F8F">
        <w:t xml:space="preserve"> odrediti primjenom pravila određivanja nagrade kao u prethodnom postupku za privremenog stečajnog upravitelja. Iako nije unovčena stečajna masa, ta se nagrada može isplatiti iz sredstava Fonda za namirenje troškova stečajnog postupka sukladno odredbi čl. 94. st. 6. SZ-a</w:t>
      </w:r>
      <w:r w:rsidR="006F79DB">
        <w:t>, budući da u konkretnom slučaju dužnikov zastupnik po zakonu nije pozvan na uplatu dodatnog pre</w:t>
      </w:r>
      <w:r w:rsidR="00E94DBE">
        <w:t xml:space="preserve">dujma u smislu odredbe čl. 114. st. 1. SZ-a, niti je Financijska agencija </w:t>
      </w:r>
      <w:r w:rsidR="00E94DBE" w:rsidRPr="00E94DBE">
        <w:t>zaplijenila novčana sredstva s dužnikova računa za podmirenje troškova postupka u smislu odredbe čl. 112. st. 1. SZ-a</w:t>
      </w:r>
      <w:r w:rsidRPr="00E94DBE">
        <w:t>.</w:t>
      </w:r>
      <w:r w:rsidR="006F79DB">
        <w:t xml:space="preserve"> </w:t>
      </w:r>
    </w:p>
    <w:p w:rsidRDefault="001549A3" w:rsidP="00B036A3" w:rsidR="001549A3">
      <w:pPr>
        <w:jc w:val="both"/>
      </w:pPr>
    </w:p>
    <w:p w:rsidRDefault="001549A3" w:rsidP="00E94DBE" w:rsidR="009E6326" w:rsidRPr="00E94DBE">
      <w:pPr>
        <w:ind w:firstLine="708"/>
        <w:jc w:val="both"/>
      </w:pPr>
      <w:r>
        <w:t xml:space="preserve">Ocjenjujući obujam i složenost poslova koje je stečajni upravitelj obavio, njegovo zalaganje i kvalitetu, sud je, u skladu s </w:t>
      </w:r>
      <w:r w:rsidRPr="000E0CDF">
        <w:t>odredbama čl. 4. st. 1. i 2., čl. 5. st. 1. i čl. 15. Uredbe,</w:t>
      </w:r>
      <w:r>
        <w:t xml:space="preserve"> odredio visinu nagrade u bruto iznosu od 3.000,00 kn. </w:t>
      </w:r>
    </w:p>
    <w:p w:rsidRDefault="0003098F" w:rsidP="0003098F" w:rsidR="0003098F">
      <w:pPr>
        <w:ind w:firstLine="708"/>
        <w:jc w:val="both"/>
      </w:pPr>
    </w:p>
    <w:p w:rsidRDefault="0003098F" w:rsidP="0003098F" w:rsidR="00803D74">
      <w:pPr>
        <w:ind w:firstLine="708"/>
        <w:jc w:val="both"/>
      </w:pPr>
      <w:r>
        <w:t>S</w:t>
      </w:r>
      <w:r w:rsidR="00525B48">
        <w:t xml:space="preserve">toga </w:t>
      </w:r>
      <w:r>
        <w:t xml:space="preserve">je ovaj sud odlučio </w:t>
      </w:r>
      <w:r w:rsidR="001855D7">
        <w:t xml:space="preserve">kao u </w:t>
      </w:r>
      <w:r>
        <w:t xml:space="preserve">izreci </w:t>
      </w:r>
      <w:r w:rsidR="001855D7">
        <w:t>ovog rješenja, uz nalog računovodstvu, u izreci ovog zaključka (čl. 18. st. 2. SZ</w:t>
      </w:r>
      <w:r>
        <w:t>-a</w:t>
      </w:r>
      <w:r w:rsidR="001855D7">
        <w:t xml:space="preserve">), za isplatu nagrade na račun koji je stečajni upravitelj naznačio u svom zahtjevu. </w:t>
      </w:r>
    </w:p>
    <w:p w:rsidRDefault="00F73787" w:rsidP="00F73787" w:rsidR="00F73787" w:rsidRPr="00B1455D">
      <w:pPr>
        <w:pStyle w:val="Tijeloteksta"/>
        <w:jc w:val="center"/>
        <w:rPr>
          <w:rFonts w:cs="Times New Roman" w:hAnsi="Times New Roman" w:ascii="Times New Roman"/>
          <w:sz w:val="24"/>
        </w:rPr>
      </w:pPr>
      <w:r w:rsidRPr="00B1455D">
        <w:rPr>
          <w:rFonts w:cs="Times New Roman" w:hAnsi="Times New Roman" w:ascii="Times New Roman"/>
          <w:sz w:val="24"/>
        </w:rPr>
        <w:t xml:space="preserve">Zagreb, </w:t>
      </w:r>
      <w:r w:rsidR="00DA6F8F">
        <w:rPr>
          <w:rFonts w:cs="Times New Roman" w:hAnsi="Times New Roman" w:ascii="Times New Roman"/>
          <w:sz w:val="24"/>
          <w:lang w:val="pt-BR"/>
        </w:rPr>
        <w:t>27.</w:t>
      </w:r>
      <w:r w:rsidRPr="00B1455D">
        <w:rPr>
          <w:rFonts w:cs="Times New Roman" w:hAnsi="Times New Roman" w:ascii="Times New Roman"/>
          <w:sz w:val="24"/>
          <w:lang w:val="pt-BR"/>
        </w:rPr>
        <w:t xml:space="preserve"> veljače 2019.</w:t>
      </w:r>
    </w:p>
    <w:p w:rsidRDefault="00F73787" w:rsidP="00F73787" w:rsidR="00F73787" w:rsidRPr="00B1455D">
      <w:pPr>
        <w:pStyle w:val="Tijeloteksta"/>
        <w:jc w:val="center"/>
        <w:rPr>
          <w:sz w:val="24"/>
        </w:rPr>
      </w:pPr>
    </w:p>
    <w:p w:rsidRDefault="00F73787" w:rsidP="002B1902" w:rsidR="00F73787" w:rsidRPr="00B1455D">
      <w:pPr>
        <w:ind w:firstLine="708" w:left="4956"/>
        <w:jc w:val="both"/>
      </w:pPr>
      <w:r w:rsidRPr="00B1455D">
        <w:t>Sudac</w:t>
      </w:r>
    </w:p>
    <w:p w:rsidRDefault="002B1902" w:rsidP="00F73787" w:rsidR="00F73787" w:rsidRPr="00B1455D">
      <w:pPr>
        <w:jc w:val="both"/>
      </w:pPr>
      <w:r>
        <w:t xml:space="preserve"> </w:t>
      </w:r>
      <w:r>
        <w:tab/>
      </w:r>
      <w:r>
        <w:tab/>
      </w:r>
      <w:r>
        <w:tab/>
      </w:r>
      <w:r>
        <w:tab/>
      </w:r>
      <w:r>
        <w:tab/>
      </w:r>
      <w:r>
        <w:tab/>
      </w:r>
      <w:r>
        <w:tab/>
      </w:r>
      <w:r>
        <w:tab/>
      </w:r>
      <w:r w:rsidR="00F73787" w:rsidRPr="00B1455D">
        <w:t>Marija Bakula Vugrinec</w:t>
      </w:r>
    </w:p>
    <w:p w:rsidRDefault="00F73787" w:rsidP="00F73787" w:rsidR="00F73787" w:rsidRPr="00B1455D">
      <w:pPr>
        <w:jc w:val="both"/>
        <w:rPr>
          <w:lang w:val="da-DK"/>
        </w:rPr>
      </w:pPr>
    </w:p>
    <w:p w:rsidRDefault="00F73787" w:rsidP="00F73787" w:rsidR="00F73787" w:rsidRPr="00B1455D">
      <w:pPr>
        <w:jc w:val="both"/>
        <w:rPr>
          <w:lang w:val="da-DK"/>
        </w:rPr>
      </w:pPr>
      <w:r w:rsidRPr="00B1455D">
        <w:rPr>
          <w:lang w:val="da-DK"/>
        </w:rPr>
        <w:t>Uputa o pravnom lijeku:</w:t>
      </w:r>
    </w:p>
    <w:p w:rsidRDefault="00F73787" w:rsidP="00F73787" w:rsidR="00F73787" w:rsidRPr="00B1455D">
      <w:pPr>
        <w:jc w:val="both"/>
        <w:rPr>
          <w:lang w:val="pl-PL"/>
        </w:rPr>
      </w:pPr>
      <w:r w:rsidRPr="00B1455D">
        <w:rPr>
          <w:lang w:val="pl-PL"/>
        </w:rPr>
        <w:t xml:space="preserve">Protiv ovog rješenja nezadovoljna stranka može izjaviti žalbu Visokom trgovačkom sudu Republike Hrvatske u roku od 8 dana od dostave rješenja, a izjavljuje se putem ovog suda u dva </w:t>
      </w:r>
      <w:r w:rsidRPr="00B1455D">
        <w:rPr>
          <w:lang w:val="pl-PL"/>
        </w:rPr>
        <w:lastRenderedPageBreak/>
        <w:t>(2) primjerka. Dostava se smatra obavljenom istekom osmoga dana od dana objave ovog rješenja na mrežnoj stranici e-oglasna ploča Trgovačkog suda u Zagrebu (čl. 12. st. 1. SZ-a).</w:t>
      </w:r>
    </w:p>
    <w:p w:rsidRDefault="001855D7" w:rsidP="001855D7" w:rsidR="001855D7">
      <w:pPr>
        <w:overflowPunct w:val="false"/>
        <w:autoSpaceDE w:val="false"/>
        <w:autoSpaceDN w:val="false"/>
        <w:adjustRightInd w:val="false"/>
        <w:jc w:val="both"/>
        <w:textAlignment w:val="baseline"/>
      </w:pPr>
      <w:r>
        <w:t xml:space="preserve">Protiv </w:t>
      </w:r>
      <w:r w:rsidR="00F73787">
        <w:t xml:space="preserve">ovog </w:t>
      </w:r>
      <w:r>
        <w:t>zaključka nije dopušten pravni lijek (čl. 19. st. 7. SZ</w:t>
      </w:r>
      <w:r w:rsidR="00F73787">
        <w:t>-a</w:t>
      </w:r>
      <w:r>
        <w:t>).</w:t>
      </w:r>
    </w:p>
    <w:p w:rsidRDefault="001855D7" w:rsidP="001855D7" w:rsidR="001855D7">
      <w:pPr>
        <w:jc w:val="both"/>
      </w:pPr>
    </w:p>
    <w:p w:rsidRDefault="001855D7" w:rsidP="001855D7" w:rsidR="001855D7">
      <w:pPr>
        <w:jc w:val="both"/>
      </w:pPr>
      <w:r>
        <w:t>DNA:</w:t>
      </w:r>
    </w:p>
    <w:p w:rsidRDefault="00F73787" w:rsidP="00F73787" w:rsidR="00F73787">
      <w:pPr>
        <w:numPr>
          <w:ilvl w:val="0"/>
          <w:numId w:val="6"/>
        </w:numPr>
        <w:jc w:val="both"/>
      </w:pPr>
      <w:r>
        <w:t>e-oglasna ploča</w:t>
      </w:r>
    </w:p>
    <w:p w:rsidRDefault="001855D7" w:rsidP="00F73787" w:rsidR="00EF63FA">
      <w:pPr>
        <w:numPr>
          <w:ilvl w:val="0"/>
          <w:numId w:val="6"/>
        </w:numPr>
        <w:jc w:val="both"/>
      </w:pPr>
      <w:r>
        <w:t>Računovodstvo, uz zah</w:t>
      </w:r>
      <w:r w:rsidR="00EF63FA">
        <w:t xml:space="preserve">tjev za isplatu nagrade (list </w:t>
      </w:r>
      <w:r w:rsidR="00DA6F8F">
        <w:t>115 spisa</w:t>
      </w:r>
      <w:r>
        <w:t xml:space="preserve">) </w:t>
      </w:r>
      <w:r w:rsidR="00F73787">
        <w:t>– po pravomoćnosti rješenja</w:t>
      </w:r>
    </w:p>
    <w:p w:rsidRDefault="001855D7" w:rsidP="001855D7" w:rsidR="001855D7"/>
    <w:p w:rsidRDefault="00DD7980" w:rsidP="001855D7" w:rsidR="00DD7980" w:rsidRPr="001855D7"/>
    <w:sectPr w:rsidSect="00F951CB" w:rsidR="00DD7980" w:rsidRPr="001855D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B92" w:rsidR="00583B92">
      <w:r>
        <w:separator/>
      </w:r>
    </w:p>
  </w:endnote>
  <w:endnote w:id="0" w:type="continuationSeparator">
    <w:p w:rsidRDefault="00583B92" w:rsidR="00583B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B92" w:rsidR="00583B92">
      <w:r>
        <w:separator/>
      </w:r>
    </w:p>
  </w:footnote>
  <w:footnote w:id="0" w:type="continuationSeparator">
    <w:p w:rsidRDefault="00583B92" w:rsidR="00583B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5F0D7E">
          <w:rPr>
            <w:noProof/>
          </w:rPr>
          <w:t>3</w:t>
        </w:r>
        <w:r>
          <w:fldChar w:fldCharType="end"/>
        </w:r>
      </w:sdtContent>
    </w:sdt>
    <w:r w:rsidR="00AA0827">
      <w:tab/>
    </w:r>
    <w:r w:rsidR="00AA0827">
      <w:tab/>
    </w:r>
  </w:p>
  <w:p w:rsidRDefault="00EA7516" w:rsidP="006F5863" w:rsidR="00EA7516">
    <w:pPr>
      <w:pStyle w:val="Zaglavlje"/>
      <w:tabs>
        <w:tab w:pos="4536" w:val="center"/>
        <w:tab w:pos="6870" w:val="left"/>
      </w:tabs>
    </w:pPr>
  </w:p>
  <w:p w:rsidRDefault="00EA7516" w:rsidP="00EA7516" w:rsidR="00EA7516">
    <w:pPr>
      <w:pStyle w:val="Zaglavlje"/>
      <w:tabs>
        <w:tab w:pos="4536" w:val="center"/>
        <w:tab w:pos="6870" w:val="left"/>
      </w:tabs>
      <w:jc w:val="right"/>
    </w:pPr>
    <w:r w:rsidRPr="00B1455D">
      <w:rPr>
        <w:lang w:val="pt-BR"/>
      </w:rPr>
      <w:t xml:space="preserve">87. </w:t>
    </w:r>
    <w:r w:rsidR="00543B0D">
      <w:rPr>
        <w:lang w:val="pt-BR"/>
      </w:rPr>
      <w:t>St-2788</w:t>
    </w:r>
    <w:r w:rsidRPr="00B1455D">
      <w:rPr>
        <w:lang w:val="pt-BR"/>
      </w:rPr>
      <w:t>/201</w:t>
    </w:r>
    <w:r w:rsidR="00543B0D">
      <w:rPr>
        <w:lang w:val="pt-BR"/>
      </w:rPr>
      <w:t>6</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CC076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51BFA"/>
    <w:rsid w:val="00002514"/>
    <w:rsid w:val="00003513"/>
    <w:rsid w:val="00011E47"/>
    <w:rsid w:val="000231E7"/>
    <w:rsid w:val="00024F7C"/>
    <w:rsid w:val="0003098F"/>
    <w:rsid w:val="00044035"/>
    <w:rsid w:val="00047B23"/>
    <w:rsid w:val="000513B9"/>
    <w:rsid w:val="00053D88"/>
    <w:rsid w:val="00064D28"/>
    <w:rsid w:val="00066E8C"/>
    <w:rsid w:val="000809E1"/>
    <w:rsid w:val="00090F75"/>
    <w:rsid w:val="00096585"/>
    <w:rsid w:val="00097BBD"/>
    <w:rsid w:val="000A2D9F"/>
    <w:rsid w:val="000A4E2B"/>
    <w:rsid w:val="000B0655"/>
    <w:rsid w:val="000D44A4"/>
    <w:rsid w:val="000D50D3"/>
    <w:rsid w:val="000D5D55"/>
    <w:rsid w:val="000E0CDF"/>
    <w:rsid w:val="000F0CEE"/>
    <w:rsid w:val="000F6F26"/>
    <w:rsid w:val="000F78BA"/>
    <w:rsid w:val="0012633B"/>
    <w:rsid w:val="00131F54"/>
    <w:rsid w:val="0013230B"/>
    <w:rsid w:val="0013294C"/>
    <w:rsid w:val="00135915"/>
    <w:rsid w:val="001365E3"/>
    <w:rsid w:val="0014163A"/>
    <w:rsid w:val="001454B6"/>
    <w:rsid w:val="00151D27"/>
    <w:rsid w:val="001549A3"/>
    <w:rsid w:val="0015511C"/>
    <w:rsid w:val="001855D7"/>
    <w:rsid w:val="00187F05"/>
    <w:rsid w:val="001A2A74"/>
    <w:rsid w:val="001A5E27"/>
    <w:rsid w:val="001A7C5E"/>
    <w:rsid w:val="001B00EB"/>
    <w:rsid w:val="001B135C"/>
    <w:rsid w:val="001C3E6E"/>
    <w:rsid w:val="001C47C1"/>
    <w:rsid w:val="001C5C38"/>
    <w:rsid w:val="001D652D"/>
    <w:rsid w:val="001D7940"/>
    <w:rsid w:val="001E04C6"/>
    <w:rsid w:val="001E27B0"/>
    <w:rsid w:val="001E4F5C"/>
    <w:rsid w:val="001F1531"/>
    <w:rsid w:val="001F2C89"/>
    <w:rsid w:val="001F528B"/>
    <w:rsid w:val="001F64DC"/>
    <w:rsid w:val="00215206"/>
    <w:rsid w:val="00220B7A"/>
    <w:rsid w:val="00232C8D"/>
    <w:rsid w:val="002462A6"/>
    <w:rsid w:val="002536AB"/>
    <w:rsid w:val="00257742"/>
    <w:rsid w:val="00264F86"/>
    <w:rsid w:val="00265EFC"/>
    <w:rsid w:val="0027371E"/>
    <w:rsid w:val="00284272"/>
    <w:rsid w:val="00285BB9"/>
    <w:rsid w:val="002B1902"/>
    <w:rsid w:val="002B3EBA"/>
    <w:rsid w:val="002D0595"/>
    <w:rsid w:val="002D0DC1"/>
    <w:rsid w:val="002D63DF"/>
    <w:rsid w:val="002F0C4B"/>
    <w:rsid w:val="002F193C"/>
    <w:rsid w:val="002F28CE"/>
    <w:rsid w:val="00300BD9"/>
    <w:rsid w:val="00303B1B"/>
    <w:rsid w:val="00303F25"/>
    <w:rsid w:val="003078C1"/>
    <w:rsid w:val="003134B5"/>
    <w:rsid w:val="003213E7"/>
    <w:rsid w:val="0032182A"/>
    <w:rsid w:val="003221EA"/>
    <w:rsid w:val="0032404F"/>
    <w:rsid w:val="00324938"/>
    <w:rsid w:val="003265CE"/>
    <w:rsid w:val="0033276D"/>
    <w:rsid w:val="00341726"/>
    <w:rsid w:val="003432D1"/>
    <w:rsid w:val="00351E78"/>
    <w:rsid w:val="003665A4"/>
    <w:rsid w:val="0037533E"/>
    <w:rsid w:val="00383513"/>
    <w:rsid w:val="00383990"/>
    <w:rsid w:val="00392620"/>
    <w:rsid w:val="0039441C"/>
    <w:rsid w:val="00395C57"/>
    <w:rsid w:val="003B2215"/>
    <w:rsid w:val="003C56AC"/>
    <w:rsid w:val="003C600C"/>
    <w:rsid w:val="003C7C65"/>
    <w:rsid w:val="003D704E"/>
    <w:rsid w:val="003E6278"/>
    <w:rsid w:val="003F1754"/>
    <w:rsid w:val="003F2F70"/>
    <w:rsid w:val="004011B1"/>
    <w:rsid w:val="00405230"/>
    <w:rsid w:val="00407B16"/>
    <w:rsid w:val="00412433"/>
    <w:rsid w:val="004167B3"/>
    <w:rsid w:val="00416CCD"/>
    <w:rsid w:val="00420FCC"/>
    <w:rsid w:val="00423BEA"/>
    <w:rsid w:val="004308E8"/>
    <w:rsid w:val="00436702"/>
    <w:rsid w:val="00452240"/>
    <w:rsid w:val="00453D54"/>
    <w:rsid w:val="00456FCA"/>
    <w:rsid w:val="00460B39"/>
    <w:rsid w:val="0046383B"/>
    <w:rsid w:val="004639F4"/>
    <w:rsid w:val="0046534A"/>
    <w:rsid w:val="0046599A"/>
    <w:rsid w:val="00470309"/>
    <w:rsid w:val="00472ACF"/>
    <w:rsid w:val="004743B2"/>
    <w:rsid w:val="00482ED1"/>
    <w:rsid w:val="004846C8"/>
    <w:rsid w:val="004852DD"/>
    <w:rsid w:val="00490FD4"/>
    <w:rsid w:val="00491674"/>
    <w:rsid w:val="00493131"/>
    <w:rsid w:val="004942C5"/>
    <w:rsid w:val="00494E0B"/>
    <w:rsid w:val="004A7D53"/>
    <w:rsid w:val="004B3916"/>
    <w:rsid w:val="004B72F4"/>
    <w:rsid w:val="004C38EA"/>
    <w:rsid w:val="004D4FCD"/>
    <w:rsid w:val="004E1639"/>
    <w:rsid w:val="004E6273"/>
    <w:rsid w:val="004F1157"/>
    <w:rsid w:val="004F138E"/>
    <w:rsid w:val="004F2A39"/>
    <w:rsid w:val="004F60C6"/>
    <w:rsid w:val="004F765D"/>
    <w:rsid w:val="0050136E"/>
    <w:rsid w:val="005029D2"/>
    <w:rsid w:val="00514089"/>
    <w:rsid w:val="00520AEA"/>
    <w:rsid w:val="00523D1B"/>
    <w:rsid w:val="005245A3"/>
    <w:rsid w:val="00525B48"/>
    <w:rsid w:val="005332EA"/>
    <w:rsid w:val="00543B0D"/>
    <w:rsid w:val="00544094"/>
    <w:rsid w:val="00551BFA"/>
    <w:rsid w:val="00556212"/>
    <w:rsid w:val="00564F6F"/>
    <w:rsid w:val="00566C5B"/>
    <w:rsid w:val="005671BF"/>
    <w:rsid w:val="00583B92"/>
    <w:rsid w:val="005856D8"/>
    <w:rsid w:val="00586194"/>
    <w:rsid w:val="005A1BA4"/>
    <w:rsid w:val="005B1E66"/>
    <w:rsid w:val="005D0460"/>
    <w:rsid w:val="005E6980"/>
    <w:rsid w:val="005F0D7E"/>
    <w:rsid w:val="005F1FD2"/>
    <w:rsid w:val="005F42D1"/>
    <w:rsid w:val="005F4BF7"/>
    <w:rsid w:val="00606A72"/>
    <w:rsid w:val="00610F2D"/>
    <w:rsid w:val="00612EB9"/>
    <w:rsid w:val="00615B05"/>
    <w:rsid w:val="00615B44"/>
    <w:rsid w:val="00624F12"/>
    <w:rsid w:val="006253B3"/>
    <w:rsid w:val="0064735B"/>
    <w:rsid w:val="00656F1E"/>
    <w:rsid w:val="00657B6B"/>
    <w:rsid w:val="0066503D"/>
    <w:rsid w:val="00666267"/>
    <w:rsid w:val="0067387A"/>
    <w:rsid w:val="0068085F"/>
    <w:rsid w:val="006821B8"/>
    <w:rsid w:val="006841EA"/>
    <w:rsid w:val="006872EE"/>
    <w:rsid w:val="0069053D"/>
    <w:rsid w:val="006933F5"/>
    <w:rsid w:val="006B2382"/>
    <w:rsid w:val="006B3E34"/>
    <w:rsid w:val="006D2029"/>
    <w:rsid w:val="006E1780"/>
    <w:rsid w:val="006E3AC0"/>
    <w:rsid w:val="006F5863"/>
    <w:rsid w:val="006F79DB"/>
    <w:rsid w:val="0070030C"/>
    <w:rsid w:val="00700C0F"/>
    <w:rsid w:val="00706BB9"/>
    <w:rsid w:val="00713352"/>
    <w:rsid w:val="00721B56"/>
    <w:rsid w:val="00727D55"/>
    <w:rsid w:val="00730A98"/>
    <w:rsid w:val="00731304"/>
    <w:rsid w:val="0073674A"/>
    <w:rsid w:val="007526A3"/>
    <w:rsid w:val="00755EC4"/>
    <w:rsid w:val="00760909"/>
    <w:rsid w:val="00765414"/>
    <w:rsid w:val="00765485"/>
    <w:rsid w:val="0077090F"/>
    <w:rsid w:val="00783182"/>
    <w:rsid w:val="00786AFF"/>
    <w:rsid w:val="00791089"/>
    <w:rsid w:val="007A0AEB"/>
    <w:rsid w:val="007A5731"/>
    <w:rsid w:val="007C07A6"/>
    <w:rsid w:val="007C2CA9"/>
    <w:rsid w:val="007C7A92"/>
    <w:rsid w:val="007C7FB8"/>
    <w:rsid w:val="007D6B43"/>
    <w:rsid w:val="007E2F37"/>
    <w:rsid w:val="007E42E9"/>
    <w:rsid w:val="007F2347"/>
    <w:rsid w:val="007F358D"/>
    <w:rsid w:val="007F3658"/>
    <w:rsid w:val="00803D74"/>
    <w:rsid w:val="008117ED"/>
    <w:rsid w:val="00813EAF"/>
    <w:rsid w:val="008177B6"/>
    <w:rsid w:val="008213D8"/>
    <w:rsid w:val="008313C9"/>
    <w:rsid w:val="00834B26"/>
    <w:rsid w:val="00836CDC"/>
    <w:rsid w:val="00837836"/>
    <w:rsid w:val="00846E7A"/>
    <w:rsid w:val="00855BB2"/>
    <w:rsid w:val="00856B05"/>
    <w:rsid w:val="008575D9"/>
    <w:rsid w:val="00863CA5"/>
    <w:rsid w:val="00866BA9"/>
    <w:rsid w:val="008701B7"/>
    <w:rsid w:val="0089728A"/>
    <w:rsid w:val="008A1475"/>
    <w:rsid w:val="008B27E9"/>
    <w:rsid w:val="008E1B9F"/>
    <w:rsid w:val="008E28C4"/>
    <w:rsid w:val="008E3C50"/>
    <w:rsid w:val="00910FA5"/>
    <w:rsid w:val="00911B21"/>
    <w:rsid w:val="00912032"/>
    <w:rsid w:val="0091742B"/>
    <w:rsid w:val="00926374"/>
    <w:rsid w:val="00930813"/>
    <w:rsid w:val="0093515A"/>
    <w:rsid w:val="009452C2"/>
    <w:rsid w:val="009456DB"/>
    <w:rsid w:val="009612BF"/>
    <w:rsid w:val="00965E79"/>
    <w:rsid w:val="0097005E"/>
    <w:rsid w:val="00971B6D"/>
    <w:rsid w:val="00972E0E"/>
    <w:rsid w:val="00975EA1"/>
    <w:rsid w:val="0098035F"/>
    <w:rsid w:val="00981A18"/>
    <w:rsid w:val="009833B6"/>
    <w:rsid w:val="009A32E9"/>
    <w:rsid w:val="009B093A"/>
    <w:rsid w:val="009D3471"/>
    <w:rsid w:val="009D34C2"/>
    <w:rsid w:val="009D4825"/>
    <w:rsid w:val="009D561A"/>
    <w:rsid w:val="009E14D6"/>
    <w:rsid w:val="009E1921"/>
    <w:rsid w:val="009E1D3E"/>
    <w:rsid w:val="009E6326"/>
    <w:rsid w:val="009E63BD"/>
    <w:rsid w:val="009F483A"/>
    <w:rsid w:val="009F6064"/>
    <w:rsid w:val="00A10B93"/>
    <w:rsid w:val="00A119FD"/>
    <w:rsid w:val="00A24BAF"/>
    <w:rsid w:val="00A30971"/>
    <w:rsid w:val="00A31680"/>
    <w:rsid w:val="00A367CA"/>
    <w:rsid w:val="00A43EB0"/>
    <w:rsid w:val="00A4472B"/>
    <w:rsid w:val="00A65F53"/>
    <w:rsid w:val="00A6727F"/>
    <w:rsid w:val="00A7053A"/>
    <w:rsid w:val="00A72F3E"/>
    <w:rsid w:val="00A7522E"/>
    <w:rsid w:val="00A75779"/>
    <w:rsid w:val="00A75F66"/>
    <w:rsid w:val="00A76539"/>
    <w:rsid w:val="00A857B3"/>
    <w:rsid w:val="00AA0827"/>
    <w:rsid w:val="00AB0C0F"/>
    <w:rsid w:val="00AB3313"/>
    <w:rsid w:val="00AC491D"/>
    <w:rsid w:val="00AD13A4"/>
    <w:rsid w:val="00AD4045"/>
    <w:rsid w:val="00AE4877"/>
    <w:rsid w:val="00AE7340"/>
    <w:rsid w:val="00AF41B3"/>
    <w:rsid w:val="00B036A3"/>
    <w:rsid w:val="00B054E0"/>
    <w:rsid w:val="00B0620F"/>
    <w:rsid w:val="00B161C5"/>
    <w:rsid w:val="00B25053"/>
    <w:rsid w:val="00B25070"/>
    <w:rsid w:val="00B30801"/>
    <w:rsid w:val="00B318E1"/>
    <w:rsid w:val="00B36521"/>
    <w:rsid w:val="00B36767"/>
    <w:rsid w:val="00B456CB"/>
    <w:rsid w:val="00B6261F"/>
    <w:rsid w:val="00B75861"/>
    <w:rsid w:val="00B7717E"/>
    <w:rsid w:val="00B81BFB"/>
    <w:rsid w:val="00B849DF"/>
    <w:rsid w:val="00BA3A37"/>
    <w:rsid w:val="00BA4BC2"/>
    <w:rsid w:val="00BA5EBF"/>
    <w:rsid w:val="00BB078F"/>
    <w:rsid w:val="00BB310E"/>
    <w:rsid w:val="00BB41A5"/>
    <w:rsid w:val="00BC0C29"/>
    <w:rsid w:val="00BD0831"/>
    <w:rsid w:val="00BD2847"/>
    <w:rsid w:val="00BD4016"/>
    <w:rsid w:val="00BE225C"/>
    <w:rsid w:val="00BE603A"/>
    <w:rsid w:val="00BE6107"/>
    <w:rsid w:val="00BF2B08"/>
    <w:rsid w:val="00BF4360"/>
    <w:rsid w:val="00C06E6B"/>
    <w:rsid w:val="00C07579"/>
    <w:rsid w:val="00C120CF"/>
    <w:rsid w:val="00C22AFF"/>
    <w:rsid w:val="00C238E6"/>
    <w:rsid w:val="00C24200"/>
    <w:rsid w:val="00C419F2"/>
    <w:rsid w:val="00C45A00"/>
    <w:rsid w:val="00C51D3F"/>
    <w:rsid w:val="00C536B9"/>
    <w:rsid w:val="00C55BBD"/>
    <w:rsid w:val="00C611C2"/>
    <w:rsid w:val="00C65FBB"/>
    <w:rsid w:val="00C83CA6"/>
    <w:rsid w:val="00C8525E"/>
    <w:rsid w:val="00C90DE8"/>
    <w:rsid w:val="00C936AA"/>
    <w:rsid w:val="00CA6902"/>
    <w:rsid w:val="00CA7846"/>
    <w:rsid w:val="00CB0057"/>
    <w:rsid w:val="00CB176A"/>
    <w:rsid w:val="00CB55F8"/>
    <w:rsid w:val="00CC0768"/>
    <w:rsid w:val="00CC2D48"/>
    <w:rsid w:val="00CD0E19"/>
    <w:rsid w:val="00CE6F0A"/>
    <w:rsid w:val="00CF56A7"/>
    <w:rsid w:val="00D01E85"/>
    <w:rsid w:val="00D023F1"/>
    <w:rsid w:val="00D0524F"/>
    <w:rsid w:val="00D06CEB"/>
    <w:rsid w:val="00D06DCF"/>
    <w:rsid w:val="00D12CEA"/>
    <w:rsid w:val="00D17F26"/>
    <w:rsid w:val="00D20ED7"/>
    <w:rsid w:val="00D40CF8"/>
    <w:rsid w:val="00D4225B"/>
    <w:rsid w:val="00D544BA"/>
    <w:rsid w:val="00D7326B"/>
    <w:rsid w:val="00D7425F"/>
    <w:rsid w:val="00D748C7"/>
    <w:rsid w:val="00D74DEB"/>
    <w:rsid w:val="00D77B71"/>
    <w:rsid w:val="00D82678"/>
    <w:rsid w:val="00D902A4"/>
    <w:rsid w:val="00D96294"/>
    <w:rsid w:val="00DA47DC"/>
    <w:rsid w:val="00DA5013"/>
    <w:rsid w:val="00DA507C"/>
    <w:rsid w:val="00DA6F8F"/>
    <w:rsid w:val="00DA75B7"/>
    <w:rsid w:val="00DB39E4"/>
    <w:rsid w:val="00DC5C8E"/>
    <w:rsid w:val="00DD0B48"/>
    <w:rsid w:val="00DD5300"/>
    <w:rsid w:val="00DD7980"/>
    <w:rsid w:val="00DE0840"/>
    <w:rsid w:val="00DE0F40"/>
    <w:rsid w:val="00DE6051"/>
    <w:rsid w:val="00DF0201"/>
    <w:rsid w:val="00E13BA0"/>
    <w:rsid w:val="00E13BD2"/>
    <w:rsid w:val="00E14114"/>
    <w:rsid w:val="00E16CBB"/>
    <w:rsid w:val="00E1775C"/>
    <w:rsid w:val="00E24DD6"/>
    <w:rsid w:val="00E2746B"/>
    <w:rsid w:val="00E3635F"/>
    <w:rsid w:val="00E37AC4"/>
    <w:rsid w:val="00E41DE9"/>
    <w:rsid w:val="00E43E23"/>
    <w:rsid w:val="00E445E5"/>
    <w:rsid w:val="00E52488"/>
    <w:rsid w:val="00E526F9"/>
    <w:rsid w:val="00E52756"/>
    <w:rsid w:val="00E5793D"/>
    <w:rsid w:val="00E60E8F"/>
    <w:rsid w:val="00E6751D"/>
    <w:rsid w:val="00E71EE9"/>
    <w:rsid w:val="00E755C1"/>
    <w:rsid w:val="00E80FC3"/>
    <w:rsid w:val="00E820C7"/>
    <w:rsid w:val="00E925BF"/>
    <w:rsid w:val="00E92897"/>
    <w:rsid w:val="00E94DBE"/>
    <w:rsid w:val="00E96C2D"/>
    <w:rsid w:val="00EA7516"/>
    <w:rsid w:val="00EB182B"/>
    <w:rsid w:val="00EB2F7A"/>
    <w:rsid w:val="00EB4953"/>
    <w:rsid w:val="00EC330E"/>
    <w:rsid w:val="00EE0CED"/>
    <w:rsid w:val="00EE507E"/>
    <w:rsid w:val="00EF1E29"/>
    <w:rsid w:val="00EF3A08"/>
    <w:rsid w:val="00EF63FA"/>
    <w:rsid w:val="00F02AF6"/>
    <w:rsid w:val="00F041BD"/>
    <w:rsid w:val="00F06D4E"/>
    <w:rsid w:val="00F0705E"/>
    <w:rsid w:val="00F21929"/>
    <w:rsid w:val="00F31D08"/>
    <w:rsid w:val="00F33CA7"/>
    <w:rsid w:val="00F423FB"/>
    <w:rsid w:val="00F454E1"/>
    <w:rsid w:val="00F65A10"/>
    <w:rsid w:val="00F67518"/>
    <w:rsid w:val="00F70A81"/>
    <w:rsid w:val="00F73787"/>
    <w:rsid w:val="00F821BF"/>
    <w:rsid w:val="00F82A9E"/>
    <w:rsid w:val="00F82AAC"/>
    <w:rsid w:val="00F85028"/>
    <w:rsid w:val="00F85600"/>
    <w:rsid w:val="00F8744C"/>
    <w:rsid w:val="00F951CB"/>
    <w:rsid w:val="00F96283"/>
    <w:rsid w:val="00F96308"/>
    <w:rsid w:val="00F9741C"/>
    <w:rsid w:val="00FA61FA"/>
    <w:rsid w:val="00FB0F7A"/>
    <w:rsid w:val="00FB6B4C"/>
    <w:rsid w:val="00FB7CF7"/>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15:docId w15:val="{F42059E1-AF1D-4468-BAFF-27ADF731B9D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407B16"/>
    <w:rPr>
      <w:sz w:val="24"/>
      <w:szCs w:val="24"/>
    </w:rPr>
  </w:style>
  <w:style w:styleId="Naslov2" w:type="paragraph">
    <w:name w:val="heading 2"/>
    <w:basedOn w:val="Normal"/>
    <w:next w:val="Normal"/>
    <w:link w:val="Naslov2Char"/>
    <w:qFormat/>
    <w:rsid w:val="00CC076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customStyle="true" w:styleId="Naslov2Char" w:type="character">
    <w:name w:val="Naslov 2 Char"/>
    <w:basedOn w:val="Zadanifontodlomka"/>
    <w:link w:val="Naslov2"/>
    <w:rsid w:val="00CC0768"/>
    <w:rPr>
      <w:b/>
      <w:sz w:val="22"/>
    </w:rPr>
  </w:style>
  <w:style w:styleId="Tijeloteksta" w:type="paragraph">
    <w:name w:val="Body Text"/>
    <w:basedOn w:val="Normal"/>
    <w:link w:val="TijelotekstaChar"/>
    <w:rsid w:val="00F73787"/>
    <w:rPr>
      <w:rFonts w:cs="Arial" w:hAnsi="Arial" w:ascii="Arial"/>
      <w:sz w:val="22"/>
    </w:rPr>
  </w:style>
  <w:style w:customStyle="true" w:styleId="TijelotekstaChar" w:type="character">
    <w:name w:val="Tijelo teksta Char"/>
    <w:basedOn w:val="Zadanifontodlomka"/>
    <w:link w:val="Tijeloteksta"/>
    <w:rsid w:val="00F73787"/>
    <w:rPr>
      <w:rFonts w:cs="Arial" w:hAnsi="Arial" w:ascii="Arial"/>
      <w:sz w:val="22"/>
      <w:szCs w:val="24"/>
    </w:rPr>
  </w:style>
  <w:style w:styleId="Tekstrezerviranogmjesta" w:type="character">
    <w:name w:val="Placeholder Text"/>
    <w:basedOn w:val="Zadanifontodlomka"/>
    <w:uiPriority w:val="99"/>
    <w:semiHidden/>
    <w:rsid w:val="005F0D7E"/>
    <w:rPr>
      <w:color w:val="808080"/>
      <w:bdr w:space="0" w:sz="0" w:color="auto" w:val="none"/>
      <w:shd w:fill="auto" w:color="auto" w:val="clear"/>
    </w:rPr>
  </w:style>
  <w:style w:customStyle="true" w:styleId="eSPISCCParagraphDefaultFont" w:type="character">
    <w:name w:val="eSPIS_CC_Paragraph Default Font"/>
    <w:basedOn w:val="Zadanifontodlomka"/>
    <w:rsid w:val="005F0D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0D7E"/>
    <w:rPr>
      <w:b/>
      <w:bdr w:space="0" w:sz="0" w:color="auto" w:val="none"/>
      <w:shd w:fill="FFFFCC" w:color="auto" w:val="clear"/>
      <w:lang w:val="hr-HR"/>
    </w:rPr>
  </w:style>
  <w:style w:customStyle="true" w:styleId="PozadinaSvijetloCrvena" w:type="character">
    <w:name w:val="Pozadina_SvijetloCrvena"/>
    <w:basedOn w:val="eSPISCCParagraphDefaultFont"/>
    <w:rsid w:val="005F0D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0D7E"/>
    <w:rPr>
      <w:rFonts w:cs="Times New Roman" w:hAnsi="Times New Roman" w:ascii="Times New Roman"/>
      <w:b w:val="false"/>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412854076">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prosinca 2018.</izvorni_sadrzaj>
    <derivirana_varijabla naziv="DomainObject.Predmet.DatumRjesavanja_1">18.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St-2788/2016</izvorni_sadrzaj>
    <derivirana_varijabla naziv="DomainObject.Predmet.OznakaBroj_1">St-2788/2016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28.01.2019. Zubak</izvorni_sadrzaj>
    <derivirana_varijabla naziv="DomainObject.Predmet.PrimjedbaSuca_1">28.01.2019. Zubak</derivirana_varijabla>
  </DomainObject.Predmet.PrimjedbaSuca>
  <DomainObject.Predmet.ProtustrankaFormated>
    <izvorni_sadrzaj>  MOLOS d.o.o.</izvorni_sadrzaj>
    <derivirana_varijabla naziv="DomainObject.Predmet.ProtustrankaFormated_1">  MOLOS d.o.o.</derivirana_varijabla>
  </DomainObject.Predmet.ProtustrankaFormated>
  <DomainObject.Predmet.ProtustrankaFormatedOIB>
    <izvorni_sadrzaj>  MOLOS d.o.o., OIB 45685741877</izvorni_sadrzaj>
    <derivirana_varijabla naziv="DomainObject.Predmet.ProtustrankaFormatedOIB_1">  MOLOS d.o.o., OIB 45685741877</derivirana_varijabla>
  </DomainObject.Predmet.ProtustrankaFormatedOIB>
  <DomainObject.Predmet.ProtustrankaFormatedWithAdress>
    <izvorni_sadrzaj> MOLOS d.o.o., Preradovićeva 44, 10000 Zagreb</izvorni_sadrzaj>
    <derivirana_varijabla naziv="DomainObject.Predmet.ProtustrankaFormatedWithAdress_1"> MOLOS d.o.o., Preradovićeva 44, 10000 Zagreb</derivirana_varijabla>
  </DomainObject.Predmet.ProtustrankaFormatedWithAdress>
  <DomainObject.Predmet.ProtustrankaFormatedWithAdressOIB>
    <izvorni_sadrzaj> MOLOS d.o.o., OIB 45685741877, Preradovićeva 44, 10000 Zagreb</izvorni_sadrzaj>
    <derivirana_varijabla naziv="DomainObject.Predmet.ProtustrankaFormatedWithAdressOIB_1"> MOLOS d.o.o., OIB 45685741877, Preradovićeva 44, 10000 Zagreb</derivirana_varijabla>
  </DomainObject.Predmet.ProtustrankaFormatedWithAdressOIB>
  <DomainObject.Predmet.ProtustrankaWithAdress>
    <izvorni_sadrzaj>MOLOS d.o.o. Preradovićeva 44, 10000 Zagreb</izvorni_sadrzaj>
    <derivirana_varijabla naziv="DomainObject.Predmet.ProtustrankaWithAdress_1">MOLOS d.o.o. Preradovićeva 44, 10000 Zagreb</derivirana_varijabla>
  </DomainObject.Predmet.ProtustrankaWithAdress>
  <DomainObject.Predmet.ProtustrankaWithAdressOIB>
    <izvorni_sadrzaj>MOLOS d.o.o., OIB 45685741877, Preradovićeva 44, 10000 Zagreb</izvorni_sadrzaj>
    <derivirana_varijabla naziv="DomainObject.Predmet.ProtustrankaWithAdressOIB_1">MOLOS d.o.o., OIB 45685741877, Preradovićeva 44, 10000 Zagreb</derivirana_varijabla>
  </DomainObject.Predmet.ProtustrankaWithAdressOIB>
  <DomainObject.Predmet.ProtustrankaNazivFormated>
    <izvorni_sadrzaj>MOLOS d.o.o.</izvorni_sadrzaj>
    <derivirana_varijabla naziv="DomainObject.Predmet.ProtustrankaNazivFormated_1">MOLOS d.o.o.</derivirana_varijabla>
  </DomainObject.Predmet.ProtustrankaNazivFormated>
  <DomainObject.Predmet.ProtustrankaNazivFormatedOIB>
    <izvorni_sadrzaj>MOLOS d.o.o., OIB 45685741877</izvorni_sadrzaj>
    <derivirana_varijabla naziv="DomainObject.Predmet.ProtustrankaNazivFormatedOIB_1">MOLOS d.o.o., OIB 45685741877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Starešinić</izvorni_sadrzaj>
    <derivirana_varijabla naziv="DomainObject.Predmet.StrankaFormated_1">  FINA Regionalni centar Zagreb; Damir Starešinić</derivirana_varijabla>
  </DomainObject.Predmet.StrankaFormated>
  <DomainObject.Predmet.StrankaFormatedOIB>
    <izvorni_sadrzaj>  FINA Regionalni centar Zagreb, OIB 85821130368; Damir Starešinić, OIB 94718520060</izvorni_sadrzaj>
    <derivirana_varijabla naziv="DomainObject.Predmet.StrankaFormatedOIB_1">  FINA Regionalni centar Zagreb, OIB 85821130368; Damir Starešinić, OIB 94718520060</derivirana_varijabla>
  </DomainObject.Predmet.StrankaFormatedOIB>
  <DomainObject.Predmet.StrankaFormatedWithAdress>
    <izvorni_sadrzaj> FINA Regionalni centar Zagreb, Trg svibanjskih žrtava 1995. br. 1, 10000 Zagreb; Damir Starešinić, Svačićev Trg 17, 10000 Zagreb</izvorni_sadrzaj>
    <derivirana_varijabla naziv="DomainObject.Predmet.StrankaFormatedWithAdress_1"> FINA Regionalni centar Zagreb, Trg svibanjskih žrtava 1995. br. 1, 10000 Zagreb; Damir Starešinić, Svačićev Trg 17, 10000 Zagreb</derivirana_varijabla>
  </DomainObject.Predmet.StrankaFormatedWithAdress>
  <DomainObject.Predmet.StrankaFormatedWithAdressOIB>
    <izvorni_sadrzaj> FINA Regionalni centar Zagreb, OIB 85821130368, Trg svibanjskih žrtava 1995. br. 1, 10000 Zagreb; Damir Starešinić, OIB 94718520060, Svačićev Trg 17, 10000 Zagreb</izvorni_sadrzaj>
    <derivirana_varijabla naziv="DomainObject.Predmet.StrankaFormatedWithAdressOIB_1"> FINA Regionalni centar Zagreb, OIB 85821130368, Trg svibanjskih žrtava 1995. br. 1, 10000 Zagreb; Damir Starešinić, OIB 94718520060, Svačićev Trg 17, 10000 Zagreb</derivirana_varijabla>
  </DomainObject.Predmet.StrankaFormatedWithAdressOIB>
  <DomainObject.Predmet.StrankaWithAdress>
    <izvorni_sadrzaj>FINA Regionalni centar Zagreb Trg svibanjskih žrtava 1995. br. 1,10000 Zagreb,Damir Starešinić Svačićev Trg 17,10000 Zagreb</izvorni_sadrzaj>
    <derivirana_varijabla naziv="DomainObject.Predmet.StrankaWithAdress_1">FINA Regionalni centar Zagreb Trg svibanjskih žrtava 1995. br. 1,10000 Zagreb,Damir Starešinić Svačićev Trg 17,10000 Zagreb</derivirana_varijabla>
  </DomainObject.Predmet.StrankaWithAdress>
  <DomainObject.Predmet.StrankaWithAdressOIB>
    <izvorni_sadrzaj>FINA Regionalni centar Zagreb, OIB 85821130368, Trg svibanjskih žrtava 1995. br. 1,10000 Zagreb,Damir Starešinić, OIB 94718520060, Svačićev Trg 17,10000 Zagreb</izvorni_sadrzaj>
    <derivirana_varijabla naziv="DomainObject.Predmet.StrankaWithAdressOIB_1">FINA Regionalni centar Zagreb, OIB 85821130368, Trg svibanjskih žrtava 1995. br. 1,10000 Zagreb,Damir Starešinić, OIB 94718520060, Svačićev Trg 17,10000 Zagreb</derivirana_varijabla>
  </DomainObject.Predmet.StrankaWithAdressOIB>
  <DomainObject.Predmet.StrankaNazivFormated>
    <izvorni_sadrzaj>FINA Regionalni centar Zagreb,Damir Starešinić</izvorni_sadrzaj>
    <derivirana_varijabla naziv="DomainObject.Predmet.StrankaNazivFormated_1">FINA Regionalni centar Zagreb,Damir Starešinić</derivirana_varijabla>
  </DomainObject.Predmet.StrankaNazivFormated>
  <DomainObject.Predmet.StrankaNazivFormatedOIB>
    <izvorni_sadrzaj>FINA Regionalni centar Zagreb, OIB 85821130368,Damir Starešinić, OIB 94718520060</izvorni_sadrzaj>
    <derivirana_varijabla naziv="DomainObject.Predmet.StrankaNazivFormatedOIB_1">FINA Regionalni centar Zagreb, OIB 85821130368,Damir Starešinić, OIB 94718520060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Damir Starešinić</item>
    </izvorni_sadrzaj>
    <derivirana_varijabla naziv="DomainObject.Predmet.StrankaListFormated_1">
      <item>FINA Regionalni centar Zagreb</item>
      <item>Damir Starešinić</item>
    </derivirana_varijabla>
  </DomainObject.Predmet.StrankaListFormated>
  <DomainObject.Predmet.StrankaListFormatedOIB>
    <izvorni_sadrzaj>
      <item>FINA Regionalni centar Zagreb, OIB 85821130368</item>
      <item>Damir Starešinić, OIB 94718520060</item>
    </izvorni_sadrzaj>
    <derivirana_varijabla naziv="DomainObject.Predmet.StrankaListFormatedOIB_1">
      <item>FINA Regionalni centar Zagreb, OIB 85821130368</item>
      <item>Damir Starešinić, OIB 94718520060</item>
    </derivirana_varijabla>
  </DomainObject.Predmet.StrankaListFormatedOIB>
  <DomainObject.Predmet.StrankaListFormatedWithAdress>
    <izvorni_sadrzaj>
      <item>FINA Regionalni centar Zagreb, Trg svibanjskih žrtava 1995. br. 1, 10000 Zagreb</item>
      <item>Damir Starešinić, Svačićev Trg 17, 10000 Zagreb</item>
    </izvorni_sadrzaj>
    <derivirana_varijabla naziv="DomainObject.Predmet.StrankaListFormatedWithAdress_1">
      <item>FINA Regionalni centar Zagreb, Trg svibanjskih žrtava 1995. br. 1, 10000 Zagreb</item>
      <item>Damir Starešinić, Svačićev Trg 17, 10000 Zagreb</item>
    </derivirana_varijabla>
  </DomainObject.Predmet.StrankaListFormatedWithAdress>
  <DomainObject.Predmet.StrankaListFormatedWithAdressOIB>
    <izvorni_sadrzaj>
      <item>FINA Regionalni centar Zagreb, OIB 85821130368, Trg svibanjskih žrtava 1995. br. 1, 10000 Zagreb</item>
      <item>Damir Starešinić, OIB 94718520060, Svačićev Trg 17, 10000 Zagreb</item>
    </izvorni_sadrzaj>
    <derivirana_varijabla naziv="DomainObject.Predmet.StrankaListFormatedWithAdressOIB_1">
      <item>FINA Regionalni centar Zagreb, OIB 85821130368, Trg svibanjskih žrtava 1995. br. 1, 10000 Zagreb</item>
      <item>Damir Starešinić, OIB 94718520060, Svačićev Trg 17, 10000 Zagreb</item>
    </derivirana_varijabla>
  </DomainObject.Predmet.StrankaListFormatedWithAdressOIB>
  <DomainObject.Predmet.StrankaListNazivFormated>
    <izvorni_sadrzaj>
      <item>FINA Regionalni centar Zagreb</item>
      <item>Damir Starešinić</item>
    </izvorni_sadrzaj>
    <derivirana_varijabla naziv="DomainObject.Predmet.StrankaListNazivFormated_1">
      <item>FINA Regionalni centar Zagreb</item>
      <item>Damir Starešinić</item>
    </derivirana_varijabla>
  </DomainObject.Predmet.StrankaListNazivFormated>
  <DomainObject.Predmet.StrankaListNazivFormatedOIB>
    <izvorni_sadrzaj>
      <item>FINA Regionalni centar Zagreb, OIB 85821130368</item>
      <item>Damir Starešinić, OIB 94718520060</item>
    </izvorni_sadrzaj>
    <derivirana_varijabla naziv="DomainObject.Predmet.StrankaListNazivFormatedOIB_1">
      <item>FINA Regionalni centar Zagreb, OIB 85821130368</item>
      <item>Damir Starešinić, OIB 94718520060</item>
    </derivirana_varijabla>
  </DomainObject.Predmet.StrankaListNazivFormatedOIB>
  <DomainObject.Predmet.ProtuStrankaListFormated>
    <izvorni_sadrzaj>
      <item>MOLOS d.o.o.</item>
    </izvorni_sadrzaj>
    <derivirana_varijabla naziv="DomainObject.Predmet.ProtuStrankaListFormated_1">
      <item>MOLOS d.o.o.</item>
    </derivirana_varijabla>
  </DomainObject.Predmet.ProtuStrankaListFormated>
  <DomainObject.Predmet.ProtuStrankaListFormatedOIB>
    <izvorni_sadrzaj>
      <item>MOLOS d.o.o., OIB 45685741877</item>
    </izvorni_sadrzaj>
    <derivirana_varijabla naziv="DomainObject.Predmet.ProtuStrankaListFormatedOIB_1">
      <item>MOLOS d.o.o., OIB 45685741877</item>
    </derivirana_varijabla>
  </DomainObject.Predmet.ProtuStrankaListFormatedOIB>
  <DomainObject.Predmet.ProtuStrankaListFormatedWithAdress>
    <izvorni_sadrzaj>
      <item>MOLOS d.o.o., Preradovićeva 44, 10000 Zagreb</item>
    </izvorni_sadrzaj>
    <derivirana_varijabla naziv="DomainObject.Predmet.ProtuStrankaListFormatedWithAdress_1">
      <item>MOLOS d.o.o., Preradovićeva 44, 10000 Zagreb</item>
    </derivirana_varijabla>
  </DomainObject.Predmet.ProtuStrankaListFormatedWithAdress>
  <DomainObject.Predmet.ProtuStrankaListFormatedWithAdressOIB>
    <izvorni_sadrzaj>
      <item>MOLOS d.o.o., OIB 45685741877, Preradovićeva 44, 10000 Zagreb</item>
    </izvorni_sadrzaj>
    <derivirana_varijabla naziv="DomainObject.Predmet.ProtuStrankaListFormatedWithAdressOIB_1">
      <item>MOLOS d.o.o., OIB 45685741877, Preradovićeva 44, 10000 Zagreb</item>
    </derivirana_varijabla>
  </DomainObject.Predmet.ProtuStrankaListFormatedWithAdressOIB>
  <DomainObject.Predmet.ProtuStrankaListNazivFormated>
    <izvorni_sadrzaj>
      <item>MOLOS d.o.o.</item>
    </izvorni_sadrzaj>
    <derivirana_varijabla naziv="DomainObject.Predmet.ProtuStrankaListNazivFormated_1">
      <item>MOLOS d.o.o.</item>
    </derivirana_varijabla>
  </DomainObject.Predmet.ProtuStrankaListNazivFormated>
  <DomainObject.Predmet.ProtuStrankaListNazivFormatedOIB>
    <izvorni_sadrzaj>
      <item>MOLOS d.o.o., OIB 45685741877</item>
    </izvorni_sadrzaj>
    <derivirana_varijabla naziv="DomainObject.Predmet.ProtuStrankaListNazivFormatedOIB_1">
      <item>MOLOS d.o.o., OIB 45685741877</item>
    </derivirana_varijabla>
  </DomainObject.Predmet.ProtuStrankaListNazivFormatedOIB>
  <DomainObject.Predmet.OstaliListFormated>
    <izvorni_sadrzaj>
      <item>Raiffeisenbank Austria d.d.</item>
      <item>Damir Starešinić</item>
    </izvorni_sadrzaj>
    <derivirana_varijabla naziv="DomainObject.Predmet.OstaliListFormated_1">
      <item>Raiffeisenbank Austria d.d.</item>
      <item>Damir Starešinić</item>
    </derivirana_varijabla>
  </DomainObject.Predmet.OstaliListFormated>
  <DomainObject.Predmet.OstaliListFormatedOIB>
    <izvorni_sadrzaj>
      <item>Raiffeisenbank Austria d.d., OIB 53056966535</item>
      <item>Damir Starešinić, OIB 94718520060</item>
    </izvorni_sadrzaj>
    <derivirana_varijabla naziv="DomainObject.Predmet.OstaliListFormatedOIB_1">
      <item>Raiffeisenbank Austria d.d., OIB 53056966535</item>
      <item>Damir Starešinić, OIB 94718520060</item>
    </derivirana_varijabla>
  </DomainObject.Predmet.OstaliListFormatedOIB>
  <DomainObject.Predmet.OstaliListFormatedWithAdress>
    <izvorni_sadrzaj>
      <item>Raiffeisenbank Austria d.d., Magazinska cesta 69, 10000 Zagreb</item>
      <item>Damir Starešinić, Trg Kralja Petra Svačića 17, 10000 Zagreb</item>
    </izvorni_sadrzaj>
    <derivirana_varijabla naziv="DomainObject.Predmet.OstaliListFormatedWithAdress_1">
      <item>Raiffeisenbank Austria d.d., Magazinska cesta 69, 10000 Zagreb</item>
      <item>Damir Starešinić, Trg Kralja Petra Svačića 17, 10000 Zagreb</item>
    </derivirana_varijabla>
  </DomainObject.Predmet.OstaliListFormatedWithAdress>
  <DomainObject.Predmet.OstaliListFormatedWithAdressOIB>
    <izvorni_sadrzaj>
      <item>Raiffeisenbank Austria d.d., OIB 53056966535, Magazinska cesta 69, 10000 Zagreb</item>
      <item>Damir Starešinić, OIB 94718520060, Trg Kralja Petra Svačića 17, 10000 Zagreb</item>
    </izvorni_sadrzaj>
    <derivirana_varijabla naziv="DomainObject.Predmet.OstaliListFormatedWithAdressOIB_1">
      <item>Raiffeisenbank Austria d.d., OIB 53056966535, Magazinska cesta 69, 10000 Zagreb</item>
      <item>Damir Starešinić, OIB 94718520060, Trg Kralja Petra Svačića 17, 10000 Zagreb</item>
    </derivirana_varijabla>
  </DomainObject.Predmet.OstaliListFormatedWithAdressOIB>
  <DomainObject.Predmet.OstaliListNazivFormated>
    <izvorni_sadrzaj>
      <item>Raiffeisenbank Austria d.d.</item>
      <item>Damir Starešinić</item>
    </izvorni_sadrzaj>
    <derivirana_varijabla naziv="DomainObject.Predmet.OstaliListNazivFormated_1">
      <item>Raiffeisenbank Austria d.d.</item>
      <item>Damir Starešinić</item>
    </derivirana_varijabla>
  </DomainObject.Predmet.OstaliListNazivFormated>
  <DomainObject.Predmet.OstaliListNazivFormatedOIB>
    <izvorni_sadrzaj>
      <item>Raiffeisenbank Austria d.d., OIB 53056966535</item>
      <item>Damir Starešinić, OIB 94718520060</item>
    </izvorni_sadrzaj>
    <derivirana_varijabla naziv="DomainObject.Predmet.OstaliListNazivFormatedOIB_1">
      <item>Raiffeisenbank Austria d.d., OIB 53056966535</item>
      <item>Damir Starešinić, OIB 94718520060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MOLOS d.o.o.</izvorni_sadrzaj>
    <derivirana_varijabla naziv="DomainObject.Predmet.ProtustrankaIDrugi_1">MOLOS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MOLOS d.o.o., OIB 45685741877, Preradovićeva 44, 10000 Zagreb</izvorni_sadrzaj>
    <derivirana_varijabla naziv="DomainObject.Predmet.ProtustrankaIDrugiAdressOIB_1">MOLOS d.o.o., OIB 45685741877, Preradovićeva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prosinca 2018.</izvorni_sadrzaj>
    <derivirana_varijabla naziv="DomainObject.Predmet.OdlukaRjesenje.DatumDonosenjaOdluke_1">18. prosinca 2018.</derivirana_varijabla>
  </DomainObject.Predmet.OdlukaRjesenje.DatumDonosenjaOdluke>
  <DomainObject.Predmet.OdlukaRjesenje.DatumPravomocnosti>
    <izvorni_sadrzaj>4. siječnja 2019.</izvorni_sadrzaj>
    <derivirana_varijabla naziv="DomainObject.Predmet.OdlukaRjesenje.DatumPravomocnosti_1">4. siječnja 2019.</derivirana_varijabla>
  </DomainObject.Predmet.OdlukaRjesenje.DatumPravomocnosti>
  <DomainObject.Predmet.OdlukaRjesenje.Oznaka>
    <izvorni_sadrzaj>St-2788/2016-63</izvorni_sadrzaj>
    <derivirana_varijabla naziv="DomainObject.Predmet.OdlukaRjesenje.Oznaka_1">St-2788/2016-63</derivirana_varijabla>
  </DomainObject.Predmet.OdlukaRjesenje.Oznaka>
  <DomainObject.Predmet.SudioniciListNaziv>
    <izvorni_sadrzaj>
      <item>FINA Regionalni centar Zagreb</item>
      <item>MOLOS d.o.o.</item>
      <item>Raiffeisenbank Austria d.d.</item>
      <item>Damir Starešinić</item>
      <item>Damir Starešinić</item>
    </izvorni_sadrzaj>
    <derivirana_varijabla naziv="DomainObject.Predmet.SudioniciListNaziv_1">
      <item>FINA Regionalni centar Zagreb</item>
      <item>MOLOS d.o.o.</item>
      <item>Raiffeisenbank Austria d.d.</item>
      <item>Damir Starešinić</item>
      <item>Damir Starešinić</item>
    </derivirana_varijabla>
  </DomainObject.Predmet.SudioniciListNaziv>
  <DomainObject.Predmet.SudioniciListAdressOIB>
    <izvorni_sadrzaj>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izvorni_sadrzaj>
    <derivirana_varijabla naziv="DomainObject.Predmet.SudioniciListAdressOIB_1">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45685741877</item>
      <item>, OIB 53056966535</item>
      <item>, OIB 94718520060</item>
      <item>, OIB 94718520060</item>
    </izvorni_sadrzaj>
    <derivirana_varijabla naziv="DomainObject.Predmet.SudioniciListNazivOIB_1">
      <item>, OIB 85821130368</item>
      <item>, OIB 45685741877</item>
      <item>, OIB 53056966535</item>
      <item>, OIB 94718520060</item>
      <item>, OIB 94718520060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St-2788/2016-61</izvorni_sadrzaj>
    <derivirana_varijabla naziv="DomainObject.PredzadnjaOdlukaIzPredmeta.Oznaka_1">St-2788/2016-61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2A2F1-75BE-4B03-9074-515DCE08E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799</properties:Words>
  <properties:Characters>4306</properties:Characters>
  <properties:Lines>102</properties:Lines>
  <properties:Paragraphs>33</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2019-02-20T13:05:00Z</dcterms:created>
  <dc:creator>MP RH</dc:creator>
  <cp:lastModifiedBy>Marija Bakula Vugrinec</cp:lastModifiedBy>
  <cp:lastPrinted>2018-08-30T09:47:00Z</cp:lastPrinted>
  <dcterms:modified xmlns:xsi="http://www.w3.org/2001/XMLSchema-instance" xsi:type="dcterms:W3CDTF">2019-02-27T12:50:00Z</dcterms:modified>
  <cp:revision>15</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 i zaklj- nagrada stečajnom upravitelju iz Fonda - nije unovčena imovina.docx)</vt:lpwstr>
  </prop:property>
  <prop:property name="CC_coloring" pid="4" fmtid="{D5CDD505-2E9C-101B-9397-08002B2CF9AE}">
    <vt:bool>false</vt:bool>
  </prop:property>
  <prop:property name="BrojStranica" pid="5" fmtid="{D5CDD505-2E9C-101B-9397-08002B2CF9AE}">
    <vt:i4>3</vt:i4>
  </prop:property>
</prop:Properties>
</file>