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28b5" w14:paraId="6f728b5" w:rsidRDefault="00386E35" w:rsidP="00910611" w:rsidR="00386E35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E35" w:rsidP="00910611" w:rsidR="00386E35" w:rsidRPr="00386E35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 </w:t>
      </w:r>
      <w:r w:rsidRPr="00386E35">
        <w:rPr>
          <w:rFonts w:eastAsia="MS Mincho" w:hAnsi="Times New Roman" w:ascii="Times New Roman"/>
        </w:rPr>
        <w:t>REPUBLIKA HRVATSKA</w:t>
      </w:r>
    </w:p>
    <w:p w:rsidRDefault="00386E35" w:rsidP="00910611" w:rsidR="00386E35" w:rsidRPr="00386E35">
      <w:pPr>
        <w:rPr>
          <w:rFonts w:hAnsi="Times New Roman" w:ascii="Times New Roman"/>
        </w:rPr>
      </w:pPr>
      <w:r w:rsidRPr="00386E35">
        <w:rPr>
          <w:rFonts w:eastAsia="MS Mincho" w:hAnsi="Times New Roman" w:ascii="Times New Roman"/>
        </w:rPr>
        <w:t>TRGOVAČKI SUD U RIJECI</w:t>
      </w:r>
    </w:p>
    <w:p w:rsidRDefault="00386E35" w:rsidR="00386E35" w:rsidRPr="00386E35">
      <w:pPr>
        <w:rPr>
          <w:rFonts w:eastAsia="MS Mincho" w:hAnsi="Times New Roman" w:ascii="Times New Roman"/>
        </w:rPr>
      </w:pPr>
      <w:r w:rsidRPr="00386E35">
        <w:rPr>
          <w:rFonts w:eastAsia="MS Mincho" w:hAnsi="Times New Roman" w:ascii="Times New Roman"/>
        </w:rPr>
        <w:t xml:space="preserve">      Rijeka, Zadarska 1 i 3</w:t>
      </w:r>
    </w:p>
    <w:p w:rsidRDefault="00386E35" w:rsidP="00910611" w:rsidR="00386E35" w:rsidRPr="00910611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46E6F" w:rsidRPr="00546E6F">
        <w:rPr>
          <w:rFonts w:hAnsi="Times New Roman" w:ascii="Times New Roman"/>
        </w:rPr>
        <w:t xml:space="preserve">Trgovački sud u Rijeci, po </w:t>
      </w:r>
      <w:r w:rsidR="00B416EE">
        <w:rPr>
          <w:rFonts w:hAnsi="Times New Roman" w:ascii="Times New Roman"/>
        </w:rPr>
        <w:t xml:space="preserve">stečajnom </w:t>
      </w:r>
      <w:r w:rsidR="00546E6F" w:rsidRPr="00546E6F">
        <w:rPr>
          <w:rFonts w:hAnsi="Times New Roman" w:ascii="Times New Roman"/>
        </w:rPr>
        <w:t>sucu Danieli Korlević, odlučujući o prijedlogu predlagatelja Financijska Agencija Regionalni centar: Rijeka, Nagodbeno vijeće: RI0</w:t>
      </w:r>
      <w:r w:rsidR="00475A13">
        <w:rPr>
          <w:rFonts w:hAnsi="Times New Roman" w:ascii="Times New Roman"/>
        </w:rPr>
        <w:t>1</w:t>
      </w:r>
      <w:r w:rsidR="00546E6F" w:rsidRPr="00546E6F">
        <w:rPr>
          <w:rFonts w:hAnsi="Times New Roman" w:ascii="Times New Roman"/>
        </w:rPr>
        <w:t xml:space="preserve">, Rijeka, F. Kurelca 8, za otvaranje stečajnog postupka nad dužnikom </w:t>
      </w:r>
      <w:r w:rsidR="00992968">
        <w:rPr>
          <w:rFonts w:hAnsi="Times New Roman" w:ascii="Times New Roman"/>
          <w:b/>
        </w:rPr>
        <w:t xml:space="preserve">RUSCUS </w:t>
      </w:r>
      <w:r w:rsidR="00992968" w:rsidRPr="00992968">
        <w:rPr>
          <w:rFonts w:hAnsi="Times New Roman" w:ascii="Times New Roman"/>
          <w:b/>
        </w:rPr>
        <w:t xml:space="preserve">društvo s ograničenom odgovornošću za </w:t>
      </w:r>
      <w:r w:rsidR="00992968">
        <w:rPr>
          <w:rFonts w:hAnsi="Times New Roman" w:ascii="Times New Roman"/>
          <w:b/>
        </w:rPr>
        <w:t>trgovinu i usluge, Rijeka, Osječka 67/a, OIB 54141678207</w:t>
      </w:r>
      <w:r w:rsidR="008D254D">
        <w:rPr>
          <w:rFonts w:hAnsi="Times New Roman" w:ascii="Times New Roman"/>
          <w:b/>
        </w:rPr>
        <w:t>,</w:t>
      </w:r>
      <w:r w:rsidR="008D254D" w:rsidRPr="008D254D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992968">
        <w:rPr>
          <w:rFonts w:hAnsi="Times New Roman" w:ascii="Times New Roman"/>
        </w:rPr>
        <w:t>25</w:t>
      </w:r>
      <w:r w:rsidR="00475A13">
        <w:rPr>
          <w:rFonts w:hAnsi="Times New Roman" w:ascii="Times New Roman"/>
        </w:rPr>
        <w:t>. veljače</w:t>
      </w:r>
      <w:r w:rsidRPr="006100E1">
        <w:rPr>
          <w:rFonts w:hAnsi="Times New Roman" w:ascii="Times New Roman"/>
        </w:rPr>
        <w:t xml:space="preserve"> 201</w:t>
      </w:r>
      <w:r w:rsidR="008D254D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992968" w:rsidRPr="00992968">
        <w:rPr>
          <w:rFonts w:hAnsi="Times New Roman" w:ascii="Times New Roman"/>
          <w:b/>
        </w:rPr>
        <w:t>RUSCUS društvo s ograničenom odgovornošću za trgovinu i usluge, Rijeka, Osječka 67/a, OIB 54141678207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992968">
        <w:rPr>
          <w:rFonts w:hAnsi="Times New Roman" w:ascii="Times New Roman"/>
          <w:b/>
        </w:rPr>
        <w:t>30.000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992968">
        <w:rPr>
          <w:rFonts w:hAnsi="Times New Roman" w:ascii="Times New Roman"/>
        </w:rPr>
        <w:t>tridesettisućakuna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992968">
        <w:rPr>
          <w:rFonts w:hAnsi="Times New Roman" w:ascii="Times New Roman"/>
        </w:rPr>
        <w:t>99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992968" w:rsidRPr="00992968">
        <w:rPr>
          <w:rFonts w:hAnsi="Times New Roman" w:ascii="Times New Roman"/>
          <w:b/>
        </w:rPr>
        <w:t>RUSCUS društvo s ograničenom odgovornošću za trgovinu i usluge, Rijeka, Osječka 67/a, OIB 54141678207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992968" w:rsidP="00992968" w:rsidR="00992968" w:rsidRPr="00992968">
      <w:pPr>
        <w:jc w:val="both"/>
        <w:rPr>
          <w:rFonts w:hAnsi="Times New Roman" w:ascii="Times New Roman"/>
        </w:rPr>
      </w:pPr>
      <w:r w:rsidRPr="00992968">
        <w:rPr>
          <w:rFonts w:hAnsi="Times New Roman" w:ascii="Times New Roman"/>
        </w:rPr>
        <w:tab/>
        <w:t xml:space="preserve">Predlagatelj je 19. kolovoza 2015.g. podnio sudu prijedlog za otvaranje stečajnog postupka nad dužnikom trgovačkim društvom RUSCUS društvo s ograničenom odgovornošću za  trgovinu i usluge Rijeka, Osječka 67/a, OIB 54141678207 (dalje: dužnik), temeljem članka 49. stavak 2. Zakona o financijskom poslovanju i predstečajnoj nagodbi (NN 108/12, 144/12, 81/13 i 112/13 dalje: ZFPPN-i).  </w:t>
      </w:r>
    </w:p>
    <w:p w:rsidRDefault="00992968" w:rsidP="00992968" w:rsidR="00DB4C10">
      <w:pPr>
        <w:jc w:val="both"/>
        <w:rPr>
          <w:rFonts w:hAnsi="Times New Roman" w:ascii="Times New Roman"/>
        </w:rPr>
      </w:pPr>
      <w:r w:rsidRPr="00992968">
        <w:rPr>
          <w:rFonts w:hAnsi="Times New Roman" w:ascii="Times New Roman"/>
        </w:rPr>
        <w:tab/>
        <w:t>Financijska agencija, Nagodbeno vijeće je rješenjem od 28. srpnja 2015.g. odbacilo prijedlog dužnika za otvaranje postupka predstečajne nagodbe temeljem čl.49. st.1. toč.4. ZFPPN-i. Rješenje je postalo izvršno dana 17. kolovoza 2015. godine.</w:t>
      </w:r>
      <w:r w:rsidR="00E91BAA"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99</w:t>
      </w:r>
      <w:r w:rsidR="00DB4C10">
        <w:rPr>
          <w:rFonts w:hAnsi="Times New Roman" w:ascii="Times New Roman"/>
        </w:rPr>
        <w:t>/15-</w:t>
      </w:r>
      <w:r w:rsidR="00475A13">
        <w:rPr>
          <w:rFonts w:hAnsi="Times New Roman" w:ascii="Times New Roman"/>
        </w:rPr>
        <w:t>2</w:t>
      </w:r>
      <w:r w:rsidR="00DB4C10" w:rsidRPr="00DB4C10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29. rujna</w:t>
      </w:r>
      <w:r w:rsidR="00DB4C10" w:rsidRPr="00DB4C10">
        <w:rPr>
          <w:rFonts w:hAnsi="Times New Roman" w:ascii="Times New Roman"/>
        </w:rPr>
        <w:t xml:space="preserve"> 201</w:t>
      </w:r>
      <w:r w:rsidR="00DB4C10"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</w:t>
      </w:r>
      <w:r>
        <w:rPr>
          <w:rFonts w:hAnsi="Times New Roman" w:ascii="Times New Roman"/>
        </w:rPr>
        <w:t xml:space="preserve"> uvjeta za otvaranje stečajnog postupka </w:t>
      </w:r>
      <w:r w:rsidR="00DB4C10" w:rsidRPr="00DB4C10">
        <w:rPr>
          <w:rFonts w:hAnsi="Times New Roman" w:ascii="Times New Roman"/>
        </w:rPr>
        <w:t>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>
        <w:rPr>
          <w:rFonts w:hAnsi="Times New Roman" w:ascii="Times New Roman"/>
        </w:rPr>
        <w:t xml:space="preserve"> </w:t>
      </w:r>
      <w:r w:rsidRPr="00992968">
        <w:rPr>
          <w:rFonts w:hAnsi="Times New Roman" w:ascii="Times New Roman"/>
        </w:rPr>
        <w:t>An</w:t>
      </w:r>
      <w:r>
        <w:rPr>
          <w:rFonts w:hAnsi="Times New Roman" w:ascii="Times New Roman"/>
        </w:rPr>
        <w:t>a</w:t>
      </w:r>
      <w:r w:rsidRPr="00992968">
        <w:rPr>
          <w:rFonts w:hAnsi="Times New Roman" w:ascii="Times New Roman"/>
        </w:rPr>
        <w:t xml:space="preserve"> Vičević Gračanin iz Čavli, Čavle 117,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</w:t>
      </w:r>
      <w:r w:rsidR="00DB4C10" w:rsidRPr="00DB4C10">
        <w:rPr>
          <w:rFonts w:hAnsi="Times New Roman" w:ascii="Times New Roman"/>
        </w:rPr>
        <w:lastRenderedPageBreak/>
        <w:t>uvid u knjige i poslovnu dokumentaciju dužnika i nakon toga podnijeti izvješće u kojem će iznijeti svoje mišljenje o tome postoj</w:t>
      </w:r>
      <w:r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 xml:space="preserve"> li </w:t>
      </w:r>
      <w:r>
        <w:rPr>
          <w:rFonts w:hAnsi="Times New Roman" w:ascii="Times New Roman"/>
        </w:rPr>
        <w:t xml:space="preserve">razlog </w:t>
      </w:r>
      <w:r w:rsidR="00DB4C10" w:rsidRPr="00DB4C10">
        <w:rPr>
          <w:rFonts w:hAnsi="Times New Roman" w:ascii="Times New Roman"/>
        </w:rPr>
        <w:t xml:space="preserve">za otvaranje stečajnog postupka, </w:t>
      </w:r>
      <w:r>
        <w:rPr>
          <w:rFonts w:hAnsi="Times New Roman" w:ascii="Times New Roman"/>
        </w:rPr>
        <w:t xml:space="preserve">a posebno mogu li se </w:t>
      </w:r>
      <w:r w:rsidR="00DB4C10" w:rsidRPr="00DB4C10">
        <w:rPr>
          <w:rFonts w:hAnsi="Times New Roman" w:ascii="Times New Roman"/>
        </w:rPr>
        <w:t>imovinom dužnika pokriti troškovi postupka.</w:t>
      </w:r>
    </w:p>
    <w:p w:rsidRDefault="00475A13" w:rsidP="00181A6C" w:rsidR="00181A6C" w:rsidRPr="00181A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475A13">
        <w:rPr>
          <w:rFonts w:hAnsi="Times New Roman" w:ascii="Times New Roman"/>
        </w:rPr>
        <w:tab/>
        <w:t xml:space="preserve">Privremeni stečajni upravitelj </w:t>
      </w:r>
      <w:r w:rsidR="00E755B2">
        <w:rPr>
          <w:rFonts w:hAnsi="Times New Roman" w:ascii="Times New Roman"/>
        </w:rPr>
        <w:t>je</w:t>
      </w:r>
      <w:r w:rsidR="00181A6C" w:rsidRPr="00181A6C">
        <w:t xml:space="preserve"> </w:t>
      </w:r>
      <w:r w:rsidR="00181A6C" w:rsidRPr="00181A6C">
        <w:rPr>
          <w:rFonts w:hAnsi="Times New Roman" w:ascii="Times New Roman"/>
        </w:rPr>
        <w:t xml:space="preserve">u prethodnom postupku utvrdio da dužnik nema nekretnina, pokretnina, novčanih potraživanja, imovinskih prava, niti druge imovine na temelju prokaznog popisa imovine ovjerenog od zastupnika dužnika po zakonu Ivana Galića. </w:t>
      </w:r>
    </w:p>
    <w:p w:rsidRDefault="00181A6C" w:rsidP="00181A6C" w:rsidR="00C743AB">
      <w:pPr>
        <w:jc w:val="both"/>
        <w:rPr>
          <w:rFonts w:hAnsi="Times New Roman" w:ascii="Times New Roman"/>
        </w:rPr>
      </w:pPr>
      <w:r w:rsidRPr="00181A6C">
        <w:rPr>
          <w:rFonts w:hAnsi="Times New Roman" w:ascii="Times New Roman"/>
        </w:rPr>
        <w:tab/>
        <w:t xml:space="preserve">Do završetka prethodnog postupka kod dužnika je utvrđeno postojanje stečajnog razloga iz čl.4. Stečajnog zakona, a to je nesposobnost za plaćanje. Naime, prema potvrdi FINE od 29. srpnja 2015. godine dužnik u razdoblju dužem od 60 dana ima evidentirane neizvršene osnove za plaćanje, a koje je trebalo na temelju valjanih osnova za plaćanje bez daljnjeg pristanka dužnika naplatiti s bilo kojeg od njegovih računa.  </w:t>
      </w:r>
      <w:r w:rsidR="00E755B2">
        <w:rPr>
          <w:rFonts w:hAnsi="Times New Roman" w:ascii="Times New Roman"/>
        </w:rPr>
        <w:t xml:space="preserve"> </w:t>
      </w:r>
      <w:r w:rsidR="00992968">
        <w:rPr>
          <w:rFonts w:hAnsi="Times New Roman" w:ascii="Times New Roman"/>
        </w:rPr>
        <w:t xml:space="preserve"> </w:t>
      </w:r>
    </w:p>
    <w:p w:rsidRDefault="00181A6C" w:rsidP="00181A6C" w:rsidR="0079376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je obzirom na utvrđeno tijekom prethodnog postupka predložio sudu da pozove vjerovnike</w:t>
      </w:r>
      <w:r w:rsidRPr="00181A6C">
        <w:t xml:space="preserve"> </w:t>
      </w:r>
      <w:r w:rsidRPr="00181A6C">
        <w:rPr>
          <w:rFonts w:hAnsi="Times New Roman" w:ascii="Times New Roman"/>
        </w:rPr>
        <w:t>koji imaju pravni interes za provedbu stečajnog postupka nad dužnikom na uplatu predujma u visini od 30.000,00 kn</w:t>
      </w:r>
      <w:r>
        <w:rPr>
          <w:rFonts w:hAnsi="Times New Roman" w:ascii="Times New Roman"/>
        </w:rPr>
        <w:t xml:space="preserve">. Strukturu troškova čine trošak nagrade stečajnom upravitelju u iznosu od 6.000,00 kn, troškovi knjigovodstva 3.000,00 kn, osiguranje stečajnog upravitelja od odgovornosti 1.000,00 kn, </w:t>
      </w:r>
      <w:r w:rsidR="00793764">
        <w:rPr>
          <w:rFonts w:hAnsi="Times New Roman" w:ascii="Times New Roman"/>
        </w:rPr>
        <w:t>materijalni troškovi</w:t>
      </w:r>
      <w:r w:rsidR="00504DD8">
        <w:rPr>
          <w:rFonts w:hAnsi="Times New Roman" w:ascii="Times New Roman"/>
        </w:rPr>
        <w:t xml:space="preserve"> (uredski materijal, trošak pošte, vođenja računa u banci, izrade pečata, otvaranje i zatvaranje računa, trošak mobitela stečajne upraviteljice)</w:t>
      </w:r>
      <w:r w:rsidR="00793764">
        <w:rPr>
          <w:rFonts w:hAnsi="Times New Roman" w:ascii="Times New Roman"/>
        </w:rPr>
        <w:t xml:space="preserve"> 6.000,00 kn, </w:t>
      </w:r>
      <w:r w:rsidR="00504DD8">
        <w:rPr>
          <w:rFonts w:hAnsi="Times New Roman" w:ascii="Times New Roman"/>
        </w:rPr>
        <w:t xml:space="preserve">trošak prijevoza stečajne upraviteljice 1.500,00 kn, troškovi odvjetnika i javnog bilježnika 6.000,00 kn, sudske pristojbe 3.000,00 kn, trošak objave oglasa u Narodnim novinama 1.000,00 kn i nepredvidivi troškovi 2.500,00 kn. </w:t>
      </w:r>
    </w:p>
    <w:p w:rsidRDefault="00181A6C" w:rsidP="00181A6C" w:rsidR="00181A6C" w:rsidRPr="00181A6C">
      <w:pPr>
        <w:jc w:val="both"/>
        <w:rPr>
          <w:rFonts w:hAnsi="Times New Roman" w:ascii="Times New Roman"/>
        </w:rPr>
      </w:pPr>
      <w:r w:rsidRPr="00181A6C">
        <w:rPr>
          <w:rFonts w:hAnsi="Times New Roman" w:ascii="Times New Roman"/>
        </w:rPr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181A6C" w:rsidP="00181A6C" w:rsidR="00181A6C" w:rsidRPr="00181A6C">
      <w:pPr>
        <w:jc w:val="both"/>
        <w:rPr>
          <w:rFonts w:hAnsi="Times New Roman" w:ascii="Times New Roman"/>
        </w:rPr>
      </w:pPr>
      <w:r w:rsidRPr="00181A6C">
        <w:rPr>
          <w:rFonts w:hAnsi="Times New Roman" w:ascii="Times New Roman"/>
        </w:rPr>
        <w:tab/>
        <w:t xml:space="preserve">Prema odredbi čl.132. st.1. u vezi s čl.441. st.2. Stečajnog zakona (N.N. 71/15)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181A6C" w:rsidP="00181A6C" w:rsidR="00181A6C" w:rsidRPr="00181A6C">
      <w:pPr>
        <w:jc w:val="both"/>
        <w:rPr>
          <w:rFonts w:hAnsi="Times New Roman" w:ascii="Times New Roman"/>
        </w:rPr>
      </w:pPr>
      <w:r w:rsidRPr="00181A6C">
        <w:rPr>
          <w:rFonts w:hAnsi="Times New Roman" w:ascii="Times New Roman"/>
        </w:rPr>
        <w:tab/>
        <w:t xml:space="preserve">U smislu citirane odredbe, privremeni stečajni upravitelj je procijenio da predvidivi troškovi prethodnog i otvorenog stečajnog postupka iznose ukupno </w:t>
      </w:r>
      <w:r w:rsidR="00B416EE">
        <w:rPr>
          <w:rFonts w:hAnsi="Times New Roman" w:ascii="Times New Roman"/>
        </w:rPr>
        <w:t>30.000</w:t>
      </w:r>
      <w:r w:rsidRPr="00181A6C">
        <w:rPr>
          <w:rFonts w:hAnsi="Times New Roman" w:ascii="Times New Roman"/>
        </w:rPr>
        <w:t>,00 kn.</w:t>
      </w:r>
    </w:p>
    <w:p w:rsidRDefault="00181A6C" w:rsidP="00181A6C" w:rsidR="00181A6C" w:rsidRPr="00181A6C">
      <w:pPr>
        <w:jc w:val="both"/>
        <w:rPr>
          <w:rFonts w:hAnsi="Times New Roman" w:ascii="Times New Roman"/>
        </w:rPr>
      </w:pPr>
      <w:r w:rsidRPr="00181A6C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181A6C" w:rsidP="00181A6C" w:rsidR="00181A6C" w:rsidRPr="00181A6C">
      <w:pPr>
        <w:jc w:val="both"/>
        <w:rPr>
          <w:rFonts w:hAnsi="Times New Roman" w:ascii="Times New Roman"/>
        </w:rPr>
      </w:pPr>
      <w:r w:rsidRPr="00181A6C">
        <w:rPr>
          <w:rFonts w:hAnsi="Times New Roman" w:ascii="Times New Roman"/>
        </w:rPr>
        <w:tab/>
        <w:t>Slijedom navedenog, temeljem čl.132. st.1. SZ/15, valjalo je pozvati sve osobe koje imaju pravni interes za provedbom stečajnog postupka da predujme navedeni iznos.</w:t>
      </w:r>
    </w:p>
    <w:p w:rsidRDefault="00181A6C" w:rsidP="00181A6C" w:rsidR="0004002A" w:rsidRPr="0004002A">
      <w:pPr>
        <w:jc w:val="both"/>
        <w:rPr>
          <w:rFonts w:hAnsi="Times New Roman" w:ascii="Times New Roman"/>
          <w:bCs/>
        </w:rPr>
      </w:pPr>
      <w:r w:rsidRPr="00181A6C">
        <w:rPr>
          <w:rFonts w:hAnsi="Times New Roman" w:ascii="Times New Roman"/>
        </w:rPr>
        <w:tab/>
        <w:t xml:space="preserve">Na posljedice nepostupanja po t. I. izreke rješenja temeljem čl.132. st.2. SZ/15 upozoreno je u t. II. izreke ovog rješenja.         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B416EE" w:rsidR="006501BF" w:rsidRPr="00253FBA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D36DC1">
              <w:rPr>
                <w:rFonts w:hAnsi="Times New Roman" w:ascii="Times New Roman"/>
              </w:rPr>
              <w:t>25. veljače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</w:tc>
      </w:tr>
    </w:tbl>
    <w:p w:rsidRDefault="00C1379E" w:rsidP="00EE5FB1" w:rsidR="00B416EE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</w:t>
      </w:r>
    </w:p>
    <w:p w:rsidRDefault="00B416EE" w:rsidP="00EE5FB1" w:rsidR="00B416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                                 </w:t>
      </w:r>
      <w:r w:rsidR="00E755B2">
        <w:rPr>
          <w:rFonts w:hAnsi="Times New Roman" w:ascii="Times New Roman"/>
        </w:rPr>
        <w:t>S</w:t>
      </w:r>
      <w:r>
        <w:rPr>
          <w:rFonts w:hAnsi="Times New Roman" w:ascii="Times New Roman"/>
        </w:rPr>
        <w:t>tečajni s</w:t>
      </w:r>
      <w:r w:rsidR="00E755B2">
        <w:rPr>
          <w:rFonts w:hAnsi="Times New Roman" w:ascii="Times New Roman"/>
        </w:rPr>
        <w:t>udac</w:t>
      </w:r>
      <w:r w:rsidR="00C1379E" w:rsidRPr="00253FBA">
        <w:rPr>
          <w:rFonts w:hAnsi="Times New Roman" w:ascii="Times New Roman"/>
        </w:rPr>
        <w:tab/>
      </w:r>
      <w:r w:rsidR="007E5AB9">
        <w:rPr>
          <w:rFonts w:hAnsi="Times New Roman" w:ascii="Times New Roman"/>
        </w:rPr>
        <w:t xml:space="preserve"> </w:t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B416EE" w:rsidP="00EE5FB1" w:rsidR="00B416EE">
      <w:pPr>
        <w:jc w:val="right"/>
        <w:rPr>
          <w:rFonts w:hAnsi="Times New Roman" w:ascii="Times New Roman"/>
        </w:rPr>
      </w:pPr>
    </w:p>
    <w:p w:rsidRDefault="00B416EE" w:rsidP="00EE5FB1" w:rsidR="00B416EE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D36DC1">
        <w:rPr>
          <w:rFonts w:hAnsi="Times New Roman" w:ascii="Times New Roman"/>
          <w:sz w:val="20"/>
          <w:szCs w:val="20"/>
        </w:rPr>
        <w:t xml:space="preserve">Ana </w:t>
      </w:r>
      <w:r w:rsidR="00D36DC1" w:rsidRPr="00D36DC1">
        <w:rPr>
          <w:rFonts w:hAnsi="Times New Roman" w:ascii="Times New Roman"/>
          <w:sz w:val="20"/>
          <w:szCs w:val="20"/>
        </w:rPr>
        <w:t>Vičević Gračanin iz Čavli, Čavle 117</w:t>
      </w:r>
      <w:r w:rsidR="008D254D">
        <w:rPr>
          <w:rFonts w:hAnsi="Times New Roman" w:ascii="Times New Roman"/>
          <w:sz w:val="20"/>
          <w:szCs w:val="20"/>
        </w:rPr>
        <w:t xml:space="preserve">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D36DC1">
        <w:rPr>
          <w:rFonts w:hAnsi="Times New Roman" w:ascii="Times New Roman"/>
          <w:sz w:val="20"/>
          <w:szCs w:val="20"/>
        </w:rPr>
        <w:t>25</w:t>
      </w:r>
      <w:r w:rsidR="00B416EE">
        <w:rPr>
          <w:rFonts w:hAnsi="Times New Roman" w:ascii="Times New Roman"/>
          <w:sz w:val="20"/>
          <w:szCs w:val="20"/>
        </w:rPr>
        <w:t>.</w:t>
      </w:r>
      <w:r w:rsidR="00D36DC1">
        <w:rPr>
          <w:rFonts w:hAnsi="Times New Roman" w:ascii="Times New Roman"/>
          <w:sz w:val="20"/>
          <w:szCs w:val="20"/>
        </w:rPr>
        <w:t>02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386E35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992968">
      <w:rPr>
        <w:rFonts w:hAnsi="Times New Roman" w:ascii="Times New Roman"/>
        <w:b/>
      </w:rPr>
      <w:t>99/2015-17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81A6C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6E35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367A"/>
    <w:rsid w:val="004E76F0"/>
    <w:rsid w:val="004F02F1"/>
    <w:rsid w:val="004F6136"/>
    <w:rsid w:val="005045CE"/>
    <w:rsid w:val="00504DD8"/>
    <w:rsid w:val="00511F31"/>
    <w:rsid w:val="0052020D"/>
    <w:rsid w:val="005307CC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93764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92968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416EE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36DC1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E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E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RUSCUS d.o.o.  Rijeka</izvorni_sadrzaj>
    <derivirana_varijabla naziv="DomainObject.Predmet.ProtustrankaFormated_1">  RUSCUS d.o.o.  Rijeka</derivirana_varijabla>
  </DomainObject.Predmet.ProtustrankaFormated>
  <DomainObject.Predmet.ProtustrankaFormatedOIB>
    <izvorni_sadrzaj>  RUSCUS d.o.o.  Rijeka, OIB 54141678207</izvorni_sadrzaj>
    <derivirana_varijabla naziv="DomainObject.Predmet.ProtustrankaFormatedOIB_1">  RUSCUS d.o.o.  Rijeka, OIB 54141678207</derivirana_varijabla>
  </DomainObject.Predmet.ProtustrankaFormatedOIB>
  <DomainObject.Predmet.ProtustrankaFormatedWithAdress>
    <izvorni_sadrzaj> RUSCUS d.o.o.  Rijeka, Osječka 67a, 51000 Rijeka</izvorni_sadrzaj>
    <derivirana_varijabla naziv="DomainObject.Predmet.ProtustrankaFormatedWithAdress_1"> RUSCUS d.o.o.  Rijeka, Osječka 67a, 51000 Rijeka</derivirana_varijabla>
  </DomainObject.Predmet.ProtustrankaFormatedWithAdress>
  <DomainObject.Predmet.ProtustrankaFormatedWithAdressOIB>
    <izvorni_sadrzaj> RUSCUS d.o.o.  Rijeka, OIB 54141678207, Osječka 67a, 51000 Rijeka</izvorni_sadrzaj>
    <derivirana_varijabla naziv="DomainObject.Predmet.ProtustrankaFormatedWithAdressOIB_1"> RUSCUS d.o.o.  Rijeka, OIB 54141678207, Osječka 67a, 51000 Rijeka</derivirana_varijabla>
  </DomainObject.Predmet.ProtustrankaFormatedWithAdressOIB>
  <DomainObject.Predmet.ProtustrankaWithAdress>
    <izvorni_sadrzaj>RUSCUS d.o.o.  Rijeka Osječka 67a, 51000 Rijeka</izvorni_sadrzaj>
    <derivirana_varijabla naziv="DomainObject.Predmet.ProtustrankaWithAdress_1">RUSCUS d.o.o.  Rijeka Osječka 67a, 51000 Rijeka</derivirana_varijabla>
  </DomainObject.Predmet.ProtustrankaWithAdress>
  <DomainObject.Predmet.ProtustrankaWithAdressOIB>
    <izvorni_sadrzaj>RUSCUS d.o.o.  Rijeka, OIB 54141678207, Osječka 67a, 51000 Rijeka</izvorni_sadrzaj>
    <derivirana_varijabla naziv="DomainObject.Predmet.ProtustrankaWithAdressOIB_1">RUSCUS d.o.o.  Rijeka, OIB 54141678207, Osječka 67a, 51000 Rijeka</derivirana_varijabla>
  </DomainObject.Predmet.ProtustrankaWithAdressOIB>
  <DomainObject.Predmet.ProtustrankaNazivFormated>
    <izvorni_sadrzaj>RUSCUS d.o.o.  Rijeka</izvorni_sadrzaj>
    <derivirana_varijabla naziv="DomainObject.Predmet.ProtustrankaNazivFormated_1">RUSCUS d.o.o.  Rijeka</derivirana_varijabla>
  </DomainObject.Predmet.ProtustrankaNazivFormated>
  <DomainObject.Predmet.ProtustrankaNazivFormatedOIB>
    <izvorni_sadrzaj>RUSCUS d.o.o.  Rijeka, OIB 54141678207</izvorni_sadrzaj>
    <derivirana_varijabla naziv="DomainObject.Predmet.ProtustrankaNazivFormatedOIB_1">RUSCUS d.o.o.  Rijeka, OIB 54141678207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RUSCUS d.o.o.  Rijeka</item>
    </izvorni_sadrzaj>
    <derivirana_varijabla naziv="DomainObject.Predmet.ProtuStrankaListFormated_1">
      <item>RUSCUS d.o.o.  Rijeka</item>
    </derivirana_varijabla>
  </DomainObject.Predmet.ProtuStrankaListFormated>
  <DomainObject.Predmet.ProtuStrankaListFormatedOIB>
    <izvorni_sadrzaj>
      <item>RUSCUS d.o.o.  Rijeka, OIB 54141678207</item>
    </izvorni_sadrzaj>
    <derivirana_varijabla naziv="DomainObject.Predmet.ProtuStrankaListFormatedOIB_1">
      <item>RUSCUS d.o.o.  Rijeka, OIB 54141678207</item>
    </derivirana_varijabla>
  </DomainObject.Predmet.ProtuStrankaListFormatedOIB>
  <DomainObject.Predmet.ProtuStrankaListFormatedWithAdress>
    <izvorni_sadrzaj>
      <item>RUSCUS d.o.o.  Rijeka, Osječka 67a, 51000 Rijeka</item>
    </izvorni_sadrzaj>
    <derivirana_varijabla naziv="DomainObject.Predmet.ProtuStrankaListFormatedWithAdress_1">
      <item>RUSCUS d.o.o.  Rijeka, Osječka 67a, 51000 Rijeka</item>
    </derivirana_varijabla>
  </DomainObject.Predmet.ProtuStrankaListFormatedWithAdress>
  <DomainObject.Predmet.ProtuStrankaListFormatedWithAdressOIB>
    <izvorni_sadrzaj>
      <item>RUSCUS d.o.o.  Rijeka, OIB 54141678207, Osječka 67a, 51000 Rijeka</item>
    </izvorni_sadrzaj>
    <derivirana_varijabla naziv="DomainObject.Predmet.ProtuStrankaListFormatedWithAdressOIB_1">
      <item>RUSCUS d.o.o.  Rijeka, OIB 54141678207, Osječka 67a, 51000 Rijeka</item>
    </derivirana_varijabla>
  </DomainObject.Predmet.ProtuStrankaListFormatedWithAdressOIB>
  <DomainObject.Predmet.ProtuStrankaListNazivFormated>
    <izvorni_sadrzaj>
      <item>RUSCUS d.o.o.  Rijeka</item>
    </izvorni_sadrzaj>
    <derivirana_varijabla naziv="DomainObject.Predmet.ProtuStrankaListNazivFormated_1">
      <item>RUSCUS d.o.o.  Rijeka</item>
    </derivirana_varijabla>
  </DomainObject.Predmet.ProtuStrankaListNazivFormated>
  <DomainObject.Predmet.ProtuStrankaListNazivFormatedOIB>
    <izvorni_sadrzaj>
      <item>RUSCUS d.o.o.  Rijeka, OIB 54141678207</item>
    </izvorni_sadrzaj>
    <derivirana_varijabla naziv="DomainObject.Predmet.ProtuStrankaListNazivFormatedOIB_1">
      <item>RUSCUS d.o.o.  Rijeka, OIB 54141678207</item>
    </derivirana_varijabla>
  </DomainObject.Predmet.ProtuStrankaListNazivFormatedOIB>
  <DomainObject.Predmet.OstaliListFormated>
    <izvorni_sadrzaj>
      <item>Ana Vičević Gračanin</item>
      <item>Ivan Galić</item>
    </izvorni_sadrzaj>
    <derivirana_varijabla naziv="DomainObject.Predmet.OstaliListFormated_1">
      <item>Ana Vičević Gračanin</item>
      <item>Ivan Galić</item>
    </derivirana_varijabla>
  </DomainObject.Predmet.OstaliListFormated>
  <DomainObject.Predmet.OstaliListFormatedOIB>
    <izvorni_sadrzaj>
      <item>Ana Vičević Gračanin, OIB 75471893129</item>
      <item>Ivan Galić, OIB 64998585747</item>
    </izvorni_sadrzaj>
    <derivirana_varijabla naziv="DomainObject.Predmet.OstaliListFormatedOIB_1">
      <item>Ana Vičević Gračanin, OIB 75471893129</item>
      <item>Ivan Galić, OIB 64998585747</item>
    </derivirana_varijabla>
  </DomainObject.Predmet.OstaliListFormatedOIB>
  <DomainObject.Predmet.OstaliListFormatedWithAdress>
    <izvorni_sadrzaj>
      <item>Ana Vičević Gračanin, Ledine 7, 51218 Buzdohanj</item>
      <item>Ivan Galić, Ivana Lenca 28, 51000 Rijeka</item>
    </izvorni_sadrzaj>
    <derivirana_varijabla naziv="DomainObject.Predmet.OstaliListFormatedWithAdress_1">
      <item>Ana Vičević Gračanin, Ledine 7, 51218 Buzdohanj</item>
      <item>Ivan Galić, Ivana Lenca 28, 51000 Rijeka</item>
    </derivirana_varijabla>
  </DomainObject.Predmet.OstaliListFormatedWithAdress>
  <DomainObject.Predmet.OstaliListFormatedWithAdressOIB>
    <izvorni_sadrzaj>
      <item>Ana Vičević Gračanin, OIB 75471893129, Ledine 7, 51218 Buzdohanj</item>
      <item>Ivan Galić, OIB 64998585747, Ivana Lenca 28, 51000 Rijeka</item>
    </izvorni_sadrzaj>
    <derivirana_varijabla naziv="DomainObject.Predmet.OstaliListFormatedWithAdressOIB_1">
      <item>Ana Vičević Gračanin, OIB 75471893129, Ledine 7, 51218 Buzdohanj</item>
      <item>Ivan Galić, OIB 64998585747, Ivana Lenca 28, 51000 Rijeka</item>
    </derivirana_varijabla>
  </DomainObject.Predmet.OstaliListFormatedWithAdressOIB>
  <DomainObject.Predmet.OstaliListNazivFormated>
    <izvorni_sadrzaj>
      <item>Ana Vičević Gračanin</item>
      <item>Ivan Galić</item>
    </izvorni_sadrzaj>
    <derivirana_varijabla naziv="DomainObject.Predmet.OstaliListNazivFormated_1">
      <item>Ana Vičević Gračanin</item>
      <item>Ivan Galić</item>
    </derivirana_varijabla>
  </DomainObject.Predmet.OstaliListNazivFormated>
  <DomainObject.Predmet.OstaliListNazivFormatedOIB>
    <izvorni_sadrzaj>
      <item>Ana Vičević Gračanin, OIB 75471893129</item>
      <item>Ivan Galić, OIB 64998585747</item>
    </izvorni_sadrzaj>
    <derivirana_varijabla naziv="DomainObject.Predmet.OstaliListNazivFormatedOIB_1">
      <item>Ana Vičević Gračanin, OIB 75471893129</item>
      <item>Ivan Galić, OIB 64998585747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RUSCUS d.o.o.  Rijeka</izvorni_sadrzaj>
    <derivirana_varijabla naziv="DomainObject.Predmet.ProtustrankaIDrugi_1">RUSCUS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RUSCUS d.o.o.  Rijeka, OIB 54141678207, Osječka 67a, 51000 Rijeka</izvorni_sadrzaj>
    <derivirana_varijabla naziv="DomainObject.Predmet.ProtustrankaIDrugiAdressOIB_1">RUSCUS d.o.o.  Rijeka, OIB 54141678207, Osječka 67a,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RUSCUS d.o.o.  Rijeka</item>
      <item>Ana Vičević Gračanin</item>
      <item>Ivan Galić</item>
    </izvorni_sadrzaj>
    <derivirana_varijabla naziv="DomainObject.Predmet.SudioniciListNaziv_1">
      <item>FINA Rijeka</item>
      <item>RUSCUS d.o.o.  Rijeka</item>
      <item>Ana Vičević Gračanin</item>
      <item>Ivan Galić</item>
    </derivirana_varijabla>
  </DomainObject.Predmet.SudioniciListNaziv>
  <DomainObject.Predmet.SudioniciListAdressOIB>
    <izvorni_sadrzaj>
      <item>FINA Rijeka, OIB 85821130368, Frana Kurelca 8,51000 Rijeka</item>
      <item>RUSCUS d.o.o.  Rijeka, OIB 54141678207, Osječka 67a,51000 Rijeka</item>
      <item>Ana Vičević Gračanin, OIB 75471893129, Ledine 7,51218 Buzdohanj</item>
      <item>Ivan Galić, OIB 64998585747, Ivana Lenca 28,51000 Rijeka</item>
    </izvorni_sadrzaj>
    <derivirana_varijabla naziv="DomainObject.Predmet.SudioniciListAdressOIB_1">
      <item>FINA Rijeka, OIB 85821130368, Frana Kurelca 8,51000 Rijeka</item>
      <item>RUSCUS d.o.o.  Rijeka, OIB 54141678207, Osječka 67a,51000 Rijeka</item>
      <item>Ana Vičević Gračanin, OIB 75471893129, Ledine 7,51218 Buzdohanj</item>
      <item>Ivan Galić, OIB 64998585747, Ivana Lenca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54141678207</item>
      <item>, OIB 75471893129</item>
      <item>, OIB 64998585747</item>
    </izvorni_sadrzaj>
    <derivirana_varijabla naziv="DomainObject.Predmet.SudioniciListNazivOIB_1">
      <item>, OIB 85821130368</item>
      <item>, OIB 54141678207</item>
      <item>, OIB 75471893129</item>
      <item>, OIB 64998585747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53740-79AD-4521-A57A-44074E2F9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4898</properties:Characters>
  <properties:Lines>107</properties:Lines>
  <properties:Paragraphs>32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2016-02-25T08:23:00Z</dcterms:created>
  <dc:creator>dcmelik</dc:creator>
  <cp:lastModifiedBy>Jasna Radulović</cp:lastModifiedBy>
  <cp:lastPrinted>2016-02-25T10:35:00Z</cp:lastPrinted>
  <dcterms:modified xmlns:xsi="http://www.w3.org/2001/XMLSchema-instance" xsi:type="dcterms:W3CDTF">2016-02-25T10:37:00Z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