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acb3" w14:paraId="3a0acb3" w:rsidRDefault="00FB0F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1396365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0F42" w:rsidP="00FB0F42" w:rsidR="00AE649C">
      <w:pPr>
        <w:pStyle w:val="Bezproreda"/>
      </w:pPr>
      <w:r>
        <w:t xml:space="preserve">     Republika Hrvatska</w:t>
      </w:r>
    </w:p>
    <w:p w:rsidRDefault="00FB0F42" w:rsidP="00FB0F42" w:rsidR="00FB0F42">
      <w:pPr>
        <w:pStyle w:val="Bezproreda"/>
      </w:pPr>
      <w:r>
        <w:t>Trgovački sud u Bjelovaru</w:t>
      </w:r>
    </w:p>
    <w:p w:rsidRDefault="00FB0F42" w:rsidP="00FB0F42" w:rsidR="00FB0F42">
      <w:pPr>
        <w:pStyle w:val="Bezproreda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B0F42" w:rsidP="00FB0F42" w:rsidR="00FB0F42">
      <w:pPr>
        <w:pStyle w:val="Bezproreda"/>
        <w:jc w:val="right"/>
      </w:pPr>
      <w:r>
        <w:t>Poslovni broj: 6 St-745/2017-7</w:t>
      </w:r>
    </w:p>
    <w:p w:rsidRDefault="00FB0F42" w:rsidP="00FB0F42" w:rsidR="00FB0F42">
      <w:pPr>
        <w:jc w:val="center"/>
        <w:rPr>
          <w:rFonts w:hAnsi="Times New Roman" w:ascii="Times New Roman"/>
        </w:rPr>
      </w:pPr>
    </w:p>
    <w:p w:rsidRDefault="00FB0F42" w:rsidP="00FB0F42" w:rsidR="00FB0F4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FB0F42" w:rsidP="00FB0F42" w:rsidR="00FB0F42">
      <w:pPr>
        <w:jc w:val="center"/>
        <w:rPr>
          <w:rFonts w:hAnsi="Times New Roman" w:ascii="Times New Roman"/>
        </w:rPr>
      </w:pPr>
    </w:p>
    <w:p w:rsidRDefault="00FB0F42" w:rsidP="00FB0F42" w:rsidR="00FB0F4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B0F42" w:rsidP="00FB0F42" w:rsidR="00FB0F42">
      <w:pPr>
        <w:rPr>
          <w:rFonts w:hAnsi="Times New Roman" w:ascii="Times New Roman"/>
        </w:rPr>
      </w:pP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višem sudskom savjetniku Siniši </w:t>
      </w:r>
      <w:proofErr w:type="spellStart"/>
      <w:r>
        <w:rPr>
          <w:rFonts w:hAnsi="Times New Roman" w:ascii="Times New Roman"/>
        </w:rPr>
        <w:t>Rajnoviću</w:t>
      </w:r>
      <w:proofErr w:type="spellEnd"/>
      <w:r>
        <w:rPr>
          <w:rFonts w:hAnsi="Times New Roman" w:ascii="Times New Roman"/>
        </w:rPr>
        <w:t xml:space="preserve">, u skraćenom stečajnom postupku nad dužnikom PERIDOT TRGOVINA j.d.o.o. za trgovinu i usluge, Zagreb, Petra </w:t>
      </w:r>
      <w:proofErr w:type="spellStart"/>
      <w:r>
        <w:rPr>
          <w:rFonts w:hAnsi="Times New Roman" w:ascii="Times New Roman"/>
        </w:rPr>
        <w:t>Hektorovića</w:t>
      </w:r>
      <w:proofErr w:type="spellEnd"/>
      <w:r>
        <w:rPr>
          <w:rFonts w:hAnsi="Times New Roman" w:ascii="Times New Roman"/>
        </w:rPr>
        <w:t xml:space="preserve"> 2, MBS: 080982317, OIB: 68900599848, 18. prosinca 2017.                                                                                                                                 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FB0F42" w:rsidP="00FB0F42" w:rsidR="00FB0F4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FB0F42" w:rsidP="00FB0F42" w:rsidR="00FB0F42">
      <w:pPr>
        <w:jc w:val="center"/>
        <w:rPr>
          <w:rFonts w:hAnsi="Times New Roman" w:ascii="Times New Roman"/>
        </w:rPr>
      </w:pPr>
    </w:p>
    <w:p w:rsidRDefault="00FB0F42" w:rsidP="00FB0F42" w:rsidR="00FB0F42">
      <w:pPr>
        <w:ind w:hanging="705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Ispravlja se rješenje Trgovačkog suda u Bjelovaru poslovni broj St-745/2017-4 od 13. studenoga 2017., u uvodu, treći red odozgo, točki 1. izreke, treći red odozgo i točki 3. izreke, treći red odozgo, tako da umjesto teksta "OIB: 78946897030" ispravno treba pisati "OIB: 68900599848".</w:t>
      </w:r>
    </w:p>
    <w:p w:rsidRDefault="00FB0F42" w:rsidP="00FB0F42" w:rsidR="00FB0F42">
      <w:pPr>
        <w:ind w:left="705"/>
        <w:jc w:val="both"/>
        <w:rPr>
          <w:rFonts w:hAnsi="Times New Roman" w:ascii="Times New Roman"/>
        </w:rPr>
      </w:pPr>
    </w:p>
    <w:p w:rsidRDefault="00FB0F42" w:rsidP="00FB0F42" w:rsidR="00FB0F4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rješenju Trgovačkog suda u Bjelovaru poslovni broj St-745/2017-4 od 13. studenoga 2017. nastala je očita pogreška u pisanju brojeva, pa je po službenoj dužnosti valjalo donijeti ovo rješenje, na temelju odredbe čl. 347. st. 1. i st. 2. Zakona o parničnom postupku («Narodne novine» broj 53/91, 91/92, 112/99, 88/01, 117/03, 88/05, 2/07, 84/08, 123/08, 57/11, 25/13 i 89/14 – u daljnjem tekstu ZPP) i čl. 10. Stečajnog zakona ("Narodne novine" broj 71/15 – u daljnjem tekstu SZ).</w:t>
      </w:r>
    </w:p>
    <w:p w:rsidRDefault="00FB0F42" w:rsidP="00FB0F42" w:rsidR="00FB0F42">
      <w:pPr>
        <w:jc w:val="both"/>
        <w:rPr>
          <w:rFonts w:hAnsi="Times New Roman" w:ascii="Times New Roman"/>
        </w:rPr>
      </w:pP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 ispravljanju rješenja odlučeno je bez saslušanja stranaka (čl. </w:t>
      </w:r>
      <w:smartTag w:element="metricconverter" w:uri="urn:schemas-microsoft-com:office:smarttags">
        <w:smartTagPr>
          <w:attr w:val="342. st" w:name="ProductID"/>
        </w:smartTagPr>
        <w:r>
          <w:rPr>
            <w:rFonts w:hAnsi="Times New Roman" w:ascii="Times New Roman"/>
          </w:rPr>
          <w:t>342. st</w:t>
        </w:r>
      </w:smartTag>
      <w:r>
        <w:rPr>
          <w:rFonts w:hAnsi="Times New Roman" w:ascii="Times New Roman"/>
        </w:rPr>
        <w:t xml:space="preserve">. 4. ZPP i čl. 10. SZ). 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B0F42" w:rsidP="00FB0F42" w:rsidR="00FB0F4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18. prosinca 2017.</w:t>
      </w:r>
    </w:p>
    <w:p w:rsidRDefault="00FB0F42" w:rsidP="00FB0F42" w:rsidR="00FB0F4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</w:rPr>
        <w:t>Viši sudski savjetnik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Siniša Rajnović v.r. </w:t>
      </w:r>
    </w:p>
    <w:p w:rsidRDefault="00FB0F42" w:rsidP="00FB0F42" w:rsidR="00FB0F42">
      <w:pPr>
        <w:jc w:val="both"/>
        <w:rPr>
          <w:rFonts w:hAnsi="Times New Roman" w:ascii="Times New Roman"/>
        </w:rPr>
      </w:pP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Suzana Sabljić</w:t>
      </w:r>
    </w:p>
    <w:p w:rsidRDefault="00FB0F42" w:rsidP="00FB0F42" w:rsidR="00FB0F42">
      <w:pPr>
        <w:jc w:val="both"/>
        <w:rPr>
          <w:rFonts w:hAnsi="Times New Roman" w:ascii="Times New Roman"/>
        </w:rPr>
      </w:pP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dopuštena je žalba u roku od 8 dana od dana dostave rješenja, a dostava se smatra obavljenom istekom osmog dana od dana objave rješenja na mrežnoj stranici e-oglasna ploča Trgovačkog suda u Bjelovaru. Žalba se podnosi ovome sudu u dva istovjetna primjerka, a o žalbi odlučuje Visoki trgovački sud Republike Hrvatske u Zagrebu. </w:t>
      </w:r>
    </w:p>
    <w:p w:rsidRDefault="00FB0F42" w:rsidP="00FB0F42" w:rsidR="00FB0F42">
      <w:pPr>
        <w:jc w:val="both"/>
        <w:rPr>
          <w:rFonts w:hAnsi="Times New Roman" w:ascii="Times New Roman"/>
        </w:rPr>
      </w:pPr>
    </w:p>
    <w:p w:rsidRDefault="00FB0F42" w:rsidP="00FB0F42" w:rsidR="00FB0F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B0F42" w:rsidP="00FB0F42" w:rsidR="00FB0F4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0F42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B0F42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B0F42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St-745/2017-7</izvorni_sadrzaj>
    <derivirana_varijabla naziv="DomainObject.Oznaka_1">St-745/2017-7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PERIDOT TRGOVINA j.d.o.o.</izvorni_sadrzaj>
    <derivirana_varijabla naziv="DomainObject.Predmet.ProtustrankaFormated_1">  PERIDOT TRGOVINA j.d.o.o.</derivirana_varijabla>
  </DomainObject.Predmet.ProtustrankaFormated>
  <DomainObject.Predmet.ProtustrankaFormatedOIB>
    <izvorni_sadrzaj>  PERIDOT TRGOVINA j.d.o.o., OIB 68900599848</izvorni_sadrzaj>
    <derivirana_varijabla naziv="DomainObject.Predmet.ProtustrankaFormatedOIB_1">  PERIDOT TRGOVINA j.d.o.o., OIB 68900599848</derivirana_varijabla>
  </DomainObject.Predmet.ProtustrankaFormatedOIB>
  <DomainObject.Predmet.ProtustrankaFormatedWithAdress>
    <izvorni_sadrzaj> PERIDOT TRGOVINA j.d.o.o., Petra Hektorovića 2, 10000 Zagreb</izvorni_sadrzaj>
    <derivirana_varijabla naziv="DomainObject.Predmet.ProtustrankaFormatedWithAdress_1"> PERIDOT TRGOVINA j.d.o.o., Petra Hektorovića 2, 10000 Zagreb</derivirana_varijabla>
  </DomainObject.Predmet.ProtustrankaFormatedWithAdress>
  <DomainObject.Predmet.ProtustrankaFormatedWithAdressOIB>
    <izvorni_sadrzaj> PERIDOT TRGOVINA j.d.o.o., OIB 68900599848, Petra Hektorovića 2, 10000 Zagreb</izvorni_sadrzaj>
    <derivirana_varijabla naziv="DomainObject.Predmet.ProtustrankaFormatedWithAdressOIB_1"> PERIDOT TRGOVINA j.d.o.o., OIB 68900599848, Petra Hektorovića 2, 10000 Zagreb</derivirana_varijabla>
  </DomainObject.Predmet.ProtustrankaFormatedWithAdressOIB>
  <DomainObject.Predmet.ProtustrankaWithAdress>
    <izvorni_sadrzaj>PERIDOT TRGOVINA j.d.o.o. Petra Hektorovića 2, 10000 Zagreb</izvorni_sadrzaj>
    <derivirana_varijabla naziv="DomainObject.Predmet.ProtustrankaWithAdress_1">PERIDOT TRGOVINA j.d.o.o. Petra Hektorovića 2, 10000 Zagreb</derivirana_varijabla>
  </DomainObject.Predmet.ProtustrankaWithAdress>
  <DomainObject.Predmet.ProtustrankaWithAdressOIB>
    <izvorni_sadrzaj>PERIDOT TRGOVINA j.d.o.o., OIB 68900599848, Petra Hektorovića 2, 10000 Zagreb</izvorni_sadrzaj>
    <derivirana_varijabla naziv="DomainObject.Predmet.ProtustrankaWithAdressOIB_1">PERIDOT TRGOVINA j.d.o.o., OIB 68900599848, Petra Hektorovića 2, 10000 Zagreb</derivirana_varijabla>
  </DomainObject.Predmet.ProtustrankaWithAdressOIB>
  <DomainObject.Predmet.ProtustrankaNazivFormated>
    <izvorni_sadrzaj>PERIDOT TRGOVINA j.d.o.o.</izvorni_sadrzaj>
    <derivirana_varijabla naziv="DomainObject.Predmet.ProtustrankaNazivFormated_1">PERIDOT TRGOVINA j.d.o.o.</derivirana_varijabla>
  </DomainObject.Predmet.ProtustrankaNazivFormated>
  <DomainObject.Predmet.ProtustrankaNazivFormatedOIB>
    <izvorni_sadrzaj>PERIDOT TRGOVINA j.d.o.o., OIB 68900599848</izvorni_sadrzaj>
    <derivirana_varijabla naziv="DomainObject.Predmet.ProtustrankaNazivFormatedOIB_1">PERIDOT TRGOVINA j.d.o.o., OIB 68900599848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PERIDOT TRGOVINA j.d.o.o.</item>
    </izvorni_sadrzaj>
    <derivirana_varijabla naziv="DomainObject.Predmet.ProtuStrankaListFormated_1">
      <item>PERIDOT TRGOVINA j.d.o.o.</item>
    </derivirana_varijabla>
  </DomainObject.Predmet.ProtuStrankaListFormated>
  <DomainObject.Predmet.ProtuStrankaListFormatedOIB>
    <izvorni_sadrzaj>
      <item>PERIDOT TRGOVINA j.d.o.o., OIB 68900599848</item>
    </izvorni_sadrzaj>
    <derivirana_varijabla naziv="DomainObject.Predmet.ProtuStrankaListFormatedOIB_1">
      <item>PERIDOT TRGOVINA j.d.o.o., OIB 68900599848</item>
    </derivirana_varijabla>
  </DomainObject.Predmet.ProtuStrankaListFormatedOIB>
  <DomainObject.Predmet.ProtuStrankaListFormatedWithAdress>
    <izvorni_sadrzaj>
      <item>PERIDOT TRGOVINA j.d.o.o., Petra Hektorovića 2, 10000 Zagreb</item>
    </izvorni_sadrzaj>
    <derivirana_varijabla naziv="DomainObject.Predmet.ProtuStrankaListFormatedWithAdress_1">
      <item>PERIDOT TRGOVINA j.d.o.o., Petra Hektorovića 2, 10000 Zagreb</item>
    </derivirana_varijabla>
  </DomainObject.Predmet.ProtuStrankaListFormatedWithAdress>
  <DomainObject.Predmet.ProtuStrankaListFormatedWithAdressOIB>
    <izvorni_sadrzaj>
      <item>PERIDOT TRGOVINA j.d.o.o., OIB 68900599848, Petra Hektorovića 2, 10000 Zagreb</item>
    </izvorni_sadrzaj>
    <derivirana_varijabla naziv="DomainObject.Predmet.ProtuStrankaListFormatedWithAdressOIB_1">
      <item>PERIDOT TRGOVINA j.d.o.o., OIB 68900599848, Petra Hektorovića 2, 10000 Zagreb</item>
    </derivirana_varijabla>
  </DomainObject.Predmet.ProtuStrankaListFormatedWithAdressOIB>
  <DomainObject.Predmet.ProtuStrankaListNazivFormated>
    <izvorni_sadrzaj>
      <item>PERIDOT TRGOVINA j.d.o.o.</item>
    </izvorni_sadrzaj>
    <derivirana_varijabla naziv="DomainObject.Predmet.ProtuStrankaListNazivFormated_1">
      <item>PERIDOT TRGOVINA j.d.o.o.</item>
    </derivirana_varijabla>
  </DomainObject.Predmet.ProtuStrankaListNazivFormated>
  <DomainObject.Predmet.ProtuStrankaListNazivFormatedOIB>
    <izvorni_sadrzaj>
      <item>PERIDOT TRGOVINA j.d.o.o., OIB 68900599848</item>
    </izvorni_sadrzaj>
    <derivirana_varijabla naziv="DomainObject.Predmet.ProtuStrankaListNazivFormatedOIB_1">
      <item>PERIDOT TRGOVINA j.d.o.o., OIB 68900599848</item>
    </derivirana_varijabla>
  </DomainObject.Predmet.ProtuStrankaListNazivFormatedOIB>
  <DomainObject.Predmet.OstaliListFormated>
    <izvorni_sadrzaj>
      <item>ŽELJKO MARKOVIĆ</item>
    </izvorni_sadrzaj>
    <derivirana_varijabla naziv="DomainObject.Predmet.OstaliListFormated_1">
      <item>ŽELJKO MARKOVIĆ</item>
    </derivirana_varijabla>
  </DomainObject.Predmet.OstaliListFormated>
  <DomainObject.Predmet.OstaliListFormatedOIB>
    <izvorni_sadrzaj>
      <item>ŽELJKO MARKOVIĆ, OIB 68207647721</item>
    </izvorni_sadrzaj>
    <derivirana_varijabla naziv="DomainObject.Predmet.OstaliListFormatedOIB_1">
      <item>ŽELJKO MARKOVIĆ, OIB 68207647721</item>
    </derivirana_varijabla>
  </DomainObject.Predmet.OstaliListFormatedOIB>
  <DomainObject.Predmet.OstaliListFormatedWithAdress>
    <izvorni_sadrzaj>
      <item>ŽELJKO MARKOVIĆ, Krasnjanska ulica 19, 10360 Sesvete</item>
    </izvorni_sadrzaj>
    <derivirana_varijabla naziv="DomainObject.Predmet.OstaliListFormatedWithAdress_1">
      <item>ŽELJKO MARKOVIĆ, Krasnjanska ulica 19, 10360 Sesvete</item>
    </derivirana_varijabla>
  </DomainObject.Predmet.OstaliListFormatedWithAdress>
  <DomainObject.Predmet.OstaliListFormatedWithAdressOIB>
    <izvorni_sadrzaj>
      <item>ŽELJKO MARKOVIĆ, OIB 68207647721, Krasnjanska ulica 19, 10360 Sesvete</item>
    </izvorni_sadrzaj>
    <derivirana_varijabla naziv="DomainObject.Predmet.OstaliListFormatedWithAdressOIB_1">
      <item>ŽELJKO MARKOVIĆ, OIB 68207647721, Krasnjanska ulica 19, 10360 Sesvete</item>
    </derivirana_varijabla>
  </DomainObject.Predmet.OstaliListFormatedWithAdressOIB>
  <DomainObject.Predmet.OstaliListNazivFormated>
    <izvorni_sadrzaj>
      <item>ŽELJKO MARKOVIĆ</item>
    </izvorni_sadrzaj>
    <derivirana_varijabla naziv="DomainObject.Predmet.OstaliListNazivFormated_1">
      <item>ŽELJKO MARKOVIĆ</item>
    </derivirana_varijabla>
  </DomainObject.Predmet.OstaliListNazivFormated>
  <DomainObject.Predmet.OstaliListNazivFormatedOIB>
    <izvorni_sadrzaj>
      <item>ŽELJKO MARKOVIĆ, OIB 68207647721</item>
    </izvorni_sadrzaj>
    <derivirana_varijabla naziv="DomainObject.Predmet.OstaliListNazivFormatedOIB_1">
      <item>ŽELJKO MARKOVIĆ, OIB 68207647721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St-745/2017-7</izvorni_sadrzaj>
    <derivirana_varijabla naziv="DomainObject.PoslovniBrojDokumenta_1">St-745/2017-7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PERIDOT TRGOVINA j.d.o.o.</izvorni_sadrzaj>
    <derivirana_varijabla naziv="DomainObject.Predmet.ProtustrankaIDrugi_1">PERIDOT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PERIDOT TRGOVINA j.d.o.o., OIB 68900599848, Petra Hektorovića 2, 10000 Zagreb</izvorni_sadrzaj>
    <derivirana_varijabla naziv="DomainObject.Predmet.ProtustrankaIDrugiAdressOIB_1">PERIDOT TRGOVINA j.d.o.o., OIB 68900599848,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St-745/2017-4</izvorni_sadrzaj>
    <derivirana_varijabla naziv="DomainObject.Predmet.OdlukaRjesenje.Oznaka_1">St-745/2017-4</derivirana_varijabla>
  </DomainObject.Predmet.OdlukaRjesenje.Oznaka>
  <DomainObject.Predmet.SudioniciListNaziv>
    <izvorni_sadrzaj>
      <item>PERIDOT TRGOVINA j.d.o.o.</item>
      <item>FINA Regionalni centar Zagreb</item>
      <item>ŽELJKO MARKOVIĆ</item>
    </izvorni_sadrzaj>
    <derivirana_varijabla naziv="DomainObject.Predmet.SudioniciListNaziv_1">
      <item>PERIDOT TRGOVINA j.d.o.o.</item>
      <item>FINA Regionalni centar Zagreb</item>
      <item>ŽELJKO MARKOVIĆ</item>
    </derivirana_varijabla>
  </DomainObject.Predmet.SudioniciListNaziv>
  <DomainObject.Predmet.SudioniciListAdressOIB>
    <izvorni_sadrzaj>
      <item>PERIDOT TRGOVINA j.d.o.o., OIB 68900599848, Petra Hektorovića 2,10000 Zagreb</item>
      <item>FINA Regionalni centar Zagreb, OIB 85821130368, Trg svibanjskih žrtava 1995. 1,10000 Zagreb</item>
      <item>ŽELJKO MARKOVIĆ, OIB 68207647721, Krasnjanska ulica 19,10360 Sesvete</item>
    </izvorni_sadrzaj>
    <derivirana_varijabla naziv="DomainObject.Predmet.SudioniciListAdressOIB_1">
      <item>PERIDOT TRGOVINA j.d.o.o., OIB 68900599848, Petra Hektorovića 2,10000 Zagreb</item>
      <item>FINA Regionalni centar Zagreb, OIB 85821130368, Trg svibanjskih žrtava 1995. 1,10000 Zagreb</item>
      <item>ŽELJKO MARKOVIĆ, OIB 68207647721, Krasnjanska ulica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565CD-3FD9-4017-9DE5-EDFB9B2CA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1503</properties:Characters>
  <properties:Lines>50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2017-12-18T12:26:00Z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St-745/2017-7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