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eec0" w14:paraId="a60eec0" w:rsidRDefault="00AE649C" w:rsidP="006509D0" w:rsidR="00AE649C" w:rsidRPr="00B76F3C">
      <w:pPr>
        <w:pStyle w:val="Naslov3"/>
        <w:numPr>
          <w:ilvl w:val="0"/>
          <w:numId w:val="0"/>
        </w:numPr>
        <w:spacing w:after="0"/>
        <w:ind w:left="720"/>
        <w15:collapsed w:val="false"/>
      </w:pPr>
      <w:bookmarkStart w:name="_GoBack" w:id="0"/>
      <w:bookmarkEnd w:id="0"/>
    </w:p>
    <w:p w:rsidRDefault="006509D0" w:rsidP="006509D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509D0" w:rsidP="006509D0" w:rsidR="00AE649C" w:rsidRPr="00B76F3C">
      <w:pPr>
        <w:pStyle w:val="SudSjedite"/>
      </w:pPr>
      <w:r>
        <w:t xml:space="preserve">                                                                                                  Poslovni broj: 4 St-461/13-143</w:t>
      </w:r>
      <w:r w:rsidR="00EA1C6D">
        <w:tab/>
      </w:r>
    </w:p>
    <w:p w:rsidRDefault="006509D0" w:rsidP="006509D0" w:rsidR="006509D0">
      <w:pPr>
        <w:spacing w:after="0"/>
        <w:rPr>
          <w:rFonts w:cs="Times New Roman"/>
          <w:b/>
        </w:rPr>
      </w:pPr>
      <w:r>
        <w:rPr>
          <w:rFonts w:cs="Times New Roman"/>
          <w:b/>
        </w:rPr>
        <w:t xml:space="preserve">       REPUBLIKA HRVATSKA</w:t>
      </w:r>
    </w:p>
    <w:p w:rsidRDefault="006509D0" w:rsidP="006509D0" w:rsidR="006509D0">
      <w:pPr>
        <w:spacing w:after="0"/>
        <w:rPr>
          <w:rFonts w:cs="Times New Roman"/>
          <w:b/>
        </w:rPr>
      </w:pPr>
      <w:r>
        <w:rPr>
          <w:rFonts w:cs="Times New Roman"/>
        </w:rPr>
        <w:t>TRGOVAČKI SUD U VARAŽDINU</w:t>
      </w:r>
    </w:p>
    <w:p w:rsidRDefault="006509D0" w:rsidP="006509D0" w:rsidR="006509D0">
      <w:pPr>
        <w:spacing w:after="0"/>
        <w:rPr>
          <w:rFonts w:cs="Times New Roman"/>
        </w:rPr>
      </w:pPr>
      <w:r>
        <w:rPr>
          <w:rFonts w:cs="Times New Roman"/>
        </w:rPr>
        <w:t xml:space="preserve">                 Braće Radića 2</w:t>
      </w: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center"/>
        <w:rPr>
          <w:rFonts w:cs="Times New Roman"/>
        </w:rPr>
      </w:pPr>
      <w:r>
        <w:rPr>
          <w:rFonts w:cs="Times New Roman"/>
        </w:rPr>
        <w:t xml:space="preserve">Z A K L J U Č A K </w:t>
      </w:r>
    </w:p>
    <w:p w:rsidRDefault="006509D0" w:rsidP="006509D0" w:rsidR="006509D0">
      <w:pPr>
        <w:spacing w:after="0"/>
        <w:jc w:val="center"/>
        <w:rPr>
          <w:rFonts w:cs="Times New Roman"/>
        </w:rPr>
      </w:pPr>
    </w:p>
    <w:p w:rsidRDefault="006509D0" w:rsidP="006509D0" w:rsidR="006509D0">
      <w:pPr>
        <w:spacing w:after="0"/>
        <w:jc w:val="both"/>
        <w:rPr>
          <w:rFonts w:cs="Times New Roman"/>
        </w:rPr>
      </w:pPr>
    </w:p>
    <w:p w:rsidRDefault="006509D0" w:rsidP="006509D0" w:rsidR="006509D0">
      <w:pPr>
        <w:spacing w:after="0"/>
        <w:ind w:firstLine="851"/>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18. siječnja 2016. donosi slijedeći </w:t>
      </w:r>
    </w:p>
    <w:p w:rsidRDefault="006509D0" w:rsidP="006509D0" w:rsidR="006509D0">
      <w:pPr>
        <w:spacing w:after="0"/>
        <w:ind w:right="567"/>
        <w:jc w:val="both"/>
        <w:rPr>
          <w:rFonts w:cs="Times New Roman"/>
        </w:rPr>
      </w:pPr>
    </w:p>
    <w:p w:rsidRDefault="006509D0" w:rsidP="006509D0" w:rsidR="006509D0">
      <w:pPr>
        <w:spacing w:after="0"/>
        <w:ind w:right="567"/>
        <w:jc w:val="both"/>
        <w:rPr>
          <w:rFonts w:cs="Times New Roman"/>
        </w:rPr>
      </w:pPr>
    </w:p>
    <w:p w:rsidRDefault="006509D0" w:rsidP="006509D0" w:rsidR="006509D0">
      <w:pPr>
        <w:spacing w:after="0"/>
        <w:jc w:val="center"/>
        <w:rPr>
          <w:rFonts w:cs="Times New Roman"/>
        </w:rPr>
      </w:pPr>
      <w:r>
        <w:rPr>
          <w:rFonts w:cs="Times New Roman"/>
        </w:rPr>
        <w:t xml:space="preserve">Z A K L J U Č A K </w:t>
      </w:r>
    </w:p>
    <w:p w:rsidRDefault="006509D0" w:rsidP="006509D0" w:rsidR="006509D0">
      <w:pPr>
        <w:spacing w:after="0"/>
        <w:jc w:val="center"/>
        <w:rPr>
          <w:rFonts w:cs="Times New Roman"/>
        </w:rPr>
      </w:pPr>
    </w:p>
    <w:p w:rsidRDefault="006509D0" w:rsidP="006509D0" w:rsidR="006509D0">
      <w:pPr>
        <w:spacing w:after="0"/>
        <w:jc w:val="center"/>
        <w:rPr>
          <w:rFonts w:cs="Times New Roman"/>
        </w:rPr>
      </w:pPr>
      <w:r>
        <w:rPr>
          <w:rFonts w:cs="Times New Roman"/>
        </w:rPr>
        <w:t>određuje se</w:t>
      </w:r>
    </w:p>
    <w:p w:rsidRDefault="006509D0" w:rsidP="006509D0" w:rsidR="006509D0">
      <w:pPr>
        <w:spacing w:after="0"/>
        <w:jc w:val="center"/>
        <w:rPr>
          <w:rFonts w:cs="Times New Roman"/>
        </w:rPr>
      </w:pPr>
      <w:r>
        <w:rPr>
          <w:rFonts w:cs="Times New Roman"/>
        </w:rPr>
        <w:t>DEVETA JAVNA  DRAŽBA</w:t>
      </w:r>
    </w:p>
    <w:p w:rsidRDefault="006509D0" w:rsidP="006509D0" w:rsidR="006509D0">
      <w:pPr>
        <w:spacing w:after="0"/>
        <w:jc w:val="center"/>
        <w:rPr>
          <w:rFonts w:cs="Times New Roman"/>
        </w:rPr>
      </w:pPr>
      <w:r>
        <w:rPr>
          <w:rFonts w:cs="Times New Roman"/>
        </w:rPr>
        <w:t>za prodaju nekretnina i pokretnina u vlasništvu stečajnog dužnika</w:t>
      </w:r>
    </w:p>
    <w:p w:rsidRDefault="006509D0" w:rsidP="006509D0" w:rsidR="006509D0">
      <w:pPr>
        <w:spacing w:after="0"/>
        <w:jc w:val="center"/>
        <w:rPr>
          <w:rFonts w:cs="Times New Roman"/>
        </w:rPr>
      </w:pPr>
      <w:r>
        <w:rPr>
          <w:rFonts w:cs="Times New Roman"/>
        </w:rPr>
        <w:t>I</w:t>
      </w:r>
    </w:p>
    <w:p w:rsidRDefault="006509D0" w:rsidP="006509D0" w:rsidR="006509D0">
      <w:pPr>
        <w:spacing w:after="0"/>
        <w:jc w:val="center"/>
        <w:rPr>
          <w:rFonts w:cs="Times New Roman"/>
        </w:rPr>
      </w:pPr>
      <w:r>
        <w:rPr>
          <w:rFonts w:cs="Times New Roman"/>
        </w:rPr>
        <w:t xml:space="preserve">DRUGA JAVNA DRAŽBA </w:t>
      </w:r>
    </w:p>
    <w:p w:rsidRDefault="006509D0" w:rsidP="006509D0" w:rsidR="006509D0">
      <w:pPr>
        <w:spacing w:after="0"/>
        <w:jc w:val="center"/>
        <w:rPr>
          <w:rFonts w:cs="Times New Roman"/>
        </w:rPr>
      </w:pPr>
      <w:r>
        <w:rPr>
          <w:rFonts w:cs="Times New Roman"/>
        </w:rPr>
        <w:t>za prodaju nekretnine u vlasništvu stečajnog dužnika</w:t>
      </w:r>
    </w:p>
    <w:p w:rsidRDefault="006509D0" w:rsidP="006509D0" w:rsidR="006509D0">
      <w:pPr>
        <w:spacing w:after="0"/>
        <w:rPr>
          <w:rFonts w:cs="Times New Roman"/>
        </w:rPr>
      </w:pPr>
    </w:p>
    <w:p w:rsidRDefault="006509D0" w:rsidP="006509D0" w:rsidR="006509D0">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6509D0" w:rsidP="006509D0" w:rsidR="006509D0">
      <w:pPr>
        <w:spacing w:after="0"/>
        <w:jc w:val="both"/>
        <w:rPr>
          <w:rFonts w:cs="Times New Roman"/>
        </w:rPr>
      </w:pP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lastRenderedPageBreak/>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1/1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6509D0" w:rsidP="006509D0" w:rsidR="006509D0">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6509D0" w:rsidP="006509D0" w:rsidR="006509D0">
      <w:pPr>
        <w:spacing w:after="0"/>
        <w:jc w:val="both"/>
        <w:rPr>
          <w:rFonts w:cs="Times New Roman"/>
        </w:rPr>
      </w:pPr>
    </w:p>
    <w:p w:rsidRDefault="006509D0" w:rsidP="006509D0" w:rsidR="006509D0">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6509D0" w:rsidP="006509D0" w:rsidR="006509D0">
      <w:pPr>
        <w:spacing w:after="0"/>
        <w:jc w:val="both"/>
        <w:rPr>
          <w:rFonts w:cs="Times New Roman"/>
        </w:rPr>
      </w:pPr>
    </w:p>
    <w:p w:rsidRDefault="006509D0" w:rsidP="006509D0" w:rsidR="006509D0">
      <w:pPr>
        <w:spacing w:after="0"/>
        <w:ind w:hanging="705" w:left="705"/>
        <w:jc w:val="both"/>
        <w:rPr>
          <w:rFonts w:cs="Times New Roman"/>
        </w:rPr>
      </w:pPr>
      <w:r>
        <w:rPr>
          <w:rFonts w:cs="Times New Roman"/>
        </w:rPr>
        <w:t xml:space="preserve">3.) </w:t>
      </w:r>
      <w:r>
        <w:rPr>
          <w:rFonts w:cs="Times New Roman"/>
        </w:rPr>
        <w:tab/>
      </w:r>
      <w:r>
        <w:rPr>
          <w:rFonts w:cs="Times New Roman"/>
          <w:bCs/>
        </w:rPr>
        <w:t xml:space="preserve">Određuje se prodaja u stečajnom postupku nekretnine u vlasništvu </w:t>
      </w:r>
      <w:r>
        <w:rPr>
          <w:rFonts w:cs="Times New Roman"/>
        </w:rPr>
        <w:t>stečajnog dužnika, uz odgovarajuću primjenu pravila o ovrsi na nekretninama, upisane u z. k. ul. 6254 k.o. Čakovec, čestica broj 228/1/2/A/1/446/14 put od 21 čhv u kojoj cijeloj nekretnini stečajni dužnik dolazi upisan kao vlasnik u 1/3 dijela.</w:t>
      </w:r>
    </w:p>
    <w:p w:rsidRDefault="006509D0" w:rsidP="006509D0" w:rsidR="006509D0">
      <w:pPr>
        <w:spacing w:after="0"/>
        <w:ind w:hanging="705" w:left="705"/>
        <w:jc w:val="both"/>
        <w:rPr>
          <w:rFonts w:cs="Times New Roman"/>
        </w:rPr>
      </w:pPr>
    </w:p>
    <w:p w:rsidRDefault="006509D0" w:rsidP="006509D0" w:rsidR="006509D0">
      <w:pPr>
        <w:spacing w:after="0"/>
        <w:jc w:val="both"/>
        <w:rPr>
          <w:rFonts w:cs="Times New Roman"/>
        </w:rPr>
      </w:pPr>
      <w:r>
        <w:rPr>
          <w:rFonts w:cs="Times New Roman"/>
        </w:rPr>
        <w:t>4.)</w:t>
      </w:r>
      <w:r>
        <w:rPr>
          <w:rFonts w:cs="Times New Roman"/>
        </w:rPr>
        <w:tab/>
        <w:t>Utvrđuje se vrijednost nekretnina iz točke 1. zaključka u iznosu od 28.592.000,00 kn.</w:t>
      </w:r>
    </w:p>
    <w:p w:rsidRDefault="006509D0" w:rsidP="006509D0" w:rsidR="006509D0">
      <w:pPr>
        <w:spacing w:after="0"/>
        <w:jc w:val="both"/>
        <w:rPr>
          <w:rFonts w:cs="Times New Roman"/>
        </w:rPr>
      </w:pPr>
      <w:r>
        <w:rPr>
          <w:rFonts w:cs="Times New Roman"/>
        </w:rPr>
        <w:tab/>
        <w:t>Utvrđuje se vrijednost pokretnina iz točke 2. zaključka u iznosu od 3.364.760,00 kn.</w:t>
      </w:r>
    </w:p>
    <w:p w:rsidRDefault="006509D0" w:rsidP="006509D0" w:rsidR="006509D0">
      <w:pPr>
        <w:spacing w:after="0"/>
        <w:jc w:val="both"/>
        <w:rPr>
          <w:rFonts w:cs="Times New Roman"/>
        </w:rPr>
      </w:pPr>
      <w:r>
        <w:rPr>
          <w:rFonts w:cs="Times New Roman"/>
        </w:rPr>
        <w:tab/>
      </w:r>
    </w:p>
    <w:p w:rsidRDefault="006509D0" w:rsidP="006509D0" w:rsidR="006509D0">
      <w:pPr>
        <w:spacing w:after="0"/>
        <w:jc w:val="both"/>
        <w:rPr>
          <w:rFonts w:cs="Times New Roman"/>
        </w:rPr>
      </w:pPr>
      <w:r>
        <w:rPr>
          <w:rFonts w:cs="Times New Roman"/>
        </w:rPr>
        <w:tab/>
        <w:t>Utvrđuje se vrijednost nekretnina iz točke 1. i pokretnina iz točke 2. u ukupnom iznosu od     31.956.760,00 kn.</w:t>
      </w: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5.)</w:t>
      </w:r>
      <w:r>
        <w:rPr>
          <w:rFonts w:cs="Times New Roman"/>
        </w:rPr>
        <w:tab/>
        <w:t>Utvrđuje se vrijednost nekretnine iz točke 3. zaključka u iznosu od 9.500,00 kn.</w:t>
      </w:r>
    </w:p>
    <w:p w:rsidRDefault="006509D0" w:rsidP="006509D0" w:rsidR="006509D0">
      <w:pPr>
        <w:spacing w:after="0"/>
        <w:jc w:val="both"/>
        <w:rPr>
          <w:rFonts w:cs="Times New Roman"/>
        </w:rPr>
      </w:pPr>
    </w:p>
    <w:p w:rsidRDefault="006509D0" w:rsidP="006509D0" w:rsidR="006509D0">
      <w:pPr>
        <w:spacing w:after="0"/>
        <w:ind w:hanging="705" w:left="705"/>
        <w:jc w:val="both"/>
        <w:rPr>
          <w:rFonts w:cs="Times New Roman"/>
        </w:rPr>
      </w:pPr>
      <w:r>
        <w:rPr>
          <w:rFonts w:cs="Times New Roman"/>
        </w:rPr>
        <w:t>6.)</w:t>
      </w:r>
      <w:r>
        <w:rPr>
          <w:rFonts w:cs="Times New Roman"/>
        </w:rPr>
        <w:tab/>
        <w:t>Početna cijena za nekretnine iz točke 1. zaključka i pokretnine dužnika na osmom ročištu za dražbu iznosi 15.284.820,00 kn.</w:t>
      </w:r>
    </w:p>
    <w:p w:rsidRDefault="006509D0" w:rsidP="006509D0" w:rsidR="006509D0">
      <w:pPr>
        <w:spacing w:after="0"/>
        <w:ind w:hanging="705" w:left="705"/>
        <w:jc w:val="both"/>
        <w:rPr>
          <w:rFonts w:cs="Times New Roman"/>
        </w:rPr>
      </w:pPr>
    </w:p>
    <w:p w:rsidRDefault="006509D0" w:rsidP="006509D0" w:rsidR="006509D0">
      <w:pPr>
        <w:spacing w:after="0"/>
        <w:ind w:hanging="705" w:left="705"/>
        <w:jc w:val="both"/>
        <w:rPr>
          <w:rFonts w:cs="Times New Roman"/>
        </w:rPr>
      </w:pPr>
      <w:r>
        <w:rPr>
          <w:rFonts w:cs="Times New Roman"/>
        </w:rPr>
        <w:t>7.)</w:t>
      </w:r>
      <w:r>
        <w:rPr>
          <w:rFonts w:cs="Times New Roman"/>
        </w:rPr>
        <w:tab/>
        <w:t>Početna cijena za nekretninu iz točke 3. zaključka iznosi 9.500,00 kn.</w:t>
      </w:r>
    </w:p>
    <w:p w:rsidRDefault="006509D0" w:rsidP="006509D0" w:rsidR="006509D0">
      <w:pPr>
        <w:spacing w:after="0"/>
        <w:jc w:val="both"/>
        <w:rPr>
          <w:rFonts w:cs="Times New Roman"/>
        </w:rPr>
      </w:pPr>
    </w:p>
    <w:p w:rsidRDefault="006509D0" w:rsidP="006509D0" w:rsidR="006509D0">
      <w:pPr>
        <w:spacing w:after="0"/>
        <w:ind w:hanging="705" w:left="705"/>
        <w:jc w:val="both"/>
        <w:rPr>
          <w:rFonts w:cs="Times New Roman"/>
        </w:rPr>
      </w:pPr>
      <w:r>
        <w:rPr>
          <w:rFonts w:cs="Times New Roman"/>
        </w:rPr>
        <w:t>8.)</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9.)     NAČIN PRODAJE:</w:t>
      </w:r>
    </w:p>
    <w:p w:rsidRDefault="006509D0" w:rsidP="006509D0" w:rsidR="006509D0">
      <w:pPr>
        <w:spacing w:after="0"/>
        <w:ind w:left="360"/>
        <w:jc w:val="both"/>
        <w:rPr>
          <w:rFonts w:cs="Times New Roman"/>
        </w:rPr>
      </w:pPr>
    </w:p>
    <w:p w:rsidRDefault="006509D0" w:rsidP="006509D0" w:rsidR="006509D0">
      <w:pPr>
        <w:spacing w:after="0"/>
        <w:ind w:left="705"/>
        <w:jc w:val="both"/>
        <w:rPr>
          <w:rFonts w:cs="Times New Roman"/>
          <w:bCs/>
        </w:rPr>
      </w:pPr>
      <w:r>
        <w:rPr>
          <w:rFonts w:cs="Times New Roman"/>
          <w:bCs/>
        </w:rPr>
        <w:t xml:space="preserve">Ročište za prodaju nekretnina i pokretnina stečajnog dužnika drugom i devetom usmenom javnom dražbom održat će se u zgradi Trgovačkog suda u Varaždinu, Ul. braće Radića 2, soba br. 230, dana: </w:t>
      </w:r>
    </w:p>
    <w:p w:rsidRDefault="006509D0" w:rsidP="006509D0" w:rsidR="006509D0">
      <w:pPr>
        <w:spacing w:after="0"/>
        <w:jc w:val="both"/>
        <w:rPr>
          <w:rFonts w:cs="Times New Roman"/>
          <w:bCs/>
        </w:rPr>
      </w:pPr>
    </w:p>
    <w:p w:rsidRDefault="006509D0" w:rsidP="006509D0" w:rsidR="006509D0">
      <w:pPr>
        <w:spacing w:after="0"/>
        <w:jc w:val="center"/>
        <w:rPr>
          <w:rFonts w:cs="Times New Roman"/>
          <w:bCs/>
          <w:u w:val="single"/>
        </w:rPr>
      </w:pPr>
      <w:r>
        <w:rPr>
          <w:rFonts w:cs="Times New Roman"/>
          <w:bCs/>
          <w:u w:val="single"/>
        </w:rPr>
        <w:t>11. veljače 2016. u 9,00 sati.</w:t>
      </w:r>
    </w:p>
    <w:p w:rsidRDefault="006509D0" w:rsidP="006509D0" w:rsidR="006509D0">
      <w:pPr>
        <w:spacing w:after="0"/>
        <w:jc w:val="both"/>
        <w:rPr>
          <w:rFonts w:cs="Times New Roman"/>
          <w:bCs/>
        </w:rPr>
      </w:pPr>
    </w:p>
    <w:p w:rsidRDefault="006509D0" w:rsidP="006509D0" w:rsidR="006509D0">
      <w:pPr>
        <w:spacing w:after="0"/>
        <w:ind w:firstLine="708"/>
        <w:jc w:val="both"/>
        <w:rPr>
          <w:rFonts w:cs="Times New Roman"/>
        </w:rPr>
      </w:pPr>
      <w:r>
        <w:rPr>
          <w:rFonts w:cs="Times New Roman"/>
        </w:rPr>
        <w:t>Ovaj zaključak objavit će se na stečajnoj oglasnoj ploči ovoga suda.</w:t>
      </w:r>
    </w:p>
    <w:p w:rsidRDefault="006509D0" w:rsidP="006509D0" w:rsidR="006509D0">
      <w:pPr>
        <w:spacing w:after="0"/>
        <w:ind w:left="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10.)      UVJETI  PRODAJE:</w:t>
      </w:r>
    </w:p>
    <w:p w:rsidRDefault="006509D0" w:rsidP="006509D0" w:rsidR="006509D0">
      <w:pPr>
        <w:spacing w:after="0"/>
        <w:jc w:val="both"/>
        <w:rPr>
          <w:rFonts w:cs="Times New Roman"/>
        </w:rPr>
      </w:pPr>
    </w:p>
    <w:p w:rsidRDefault="006509D0" w:rsidP="006509D0" w:rsidR="006509D0">
      <w:pPr>
        <w:numPr>
          <w:ilvl w:val="0"/>
          <w:numId w:val="48"/>
        </w:numPr>
        <w:tabs>
          <w:tab w:pos="0" w:val="num"/>
        </w:tabs>
        <w:spacing w:after="0"/>
        <w:ind w:firstLine="0" w:left="0"/>
        <w:jc w:val="both"/>
        <w:rPr>
          <w:rFonts w:cs="Times New Roman"/>
          <w:b/>
        </w:rPr>
      </w:pPr>
      <w:r>
        <w:rPr>
          <w:rFonts w:cs="Times New Roman"/>
        </w:rPr>
        <w:t>Nekretnine iz točke 1.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rFonts w:cs="Times New Roman"/>
          <w:b/>
          <w:color w:val="000000"/>
        </w:rPr>
        <w:t>Nekretnine i pokretnine prodaju se zajedno za jedinstvenu cijenu.</w:t>
      </w:r>
    </w:p>
    <w:p w:rsidRDefault="006509D0" w:rsidP="006509D0" w:rsidR="006509D0">
      <w:pPr>
        <w:spacing w:after="0"/>
        <w:jc w:val="both"/>
        <w:rPr>
          <w:rFonts w:cs="Times New Roman"/>
        </w:rPr>
      </w:pPr>
      <w:r>
        <w:rPr>
          <w:rFonts w:cs="Times New Roman"/>
        </w:rPr>
        <w:t xml:space="preserve">     </w:t>
      </w:r>
    </w:p>
    <w:p w:rsidRDefault="006509D0" w:rsidP="006509D0" w:rsidR="006509D0">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31.966.260,00 kn.      </w:t>
      </w:r>
    </w:p>
    <w:p w:rsidRDefault="006509D0" w:rsidP="006509D0" w:rsidR="006509D0">
      <w:pPr>
        <w:pStyle w:val="Odlomakpopisa"/>
        <w:spacing w:after="0"/>
        <w:ind w:left="708"/>
        <w:rPr>
          <w:rFonts w:cs="Times New Roman"/>
          <w:color w:val="000000"/>
        </w:rPr>
      </w:pPr>
    </w:p>
    <w:p w:rsidRDefault="006509D0" w:rsidP="006509D0" w:rsidR="006509D0">
      <w:pPr>
        <w:numPr>
          <w:ilvl w:val="0"/>
          <w:numId w:val="48"/>
        </w:numPr>
        <w:tabs>
          <w:tab w:pos="0" w:val="num"/>
        </w:tabs>
        <w:spacing w:after="0"/>
        <w:ind w:firstLine="0" w:left="0"/>
        <w:jc w:val="both"/>
        <w:rPr>
          <w:rFonts w:cs="Times New Roman"/>
          <w:b/>
          <w:color w:val="000000"/>
        </w:rPr>
      </w:pPr>
      <w:r>
        <w:rPr>
          <w:rFonts w:cs="Times New Roman"/>
          <w:color w:val="000000"/>
        </w:rPr>
        <w:t xml:space="preserve"> </w:t>
      </w:r>
      <w:r>
        <w:rPr>
          <w:rFonts w:cs="Times New Roman"/>
          <w:b/>
          <w:color w:val="000000"/>
        </w:rPr>
        <w:t xml:space="preserve">Nekretnine i pokretnine se na dražbi ne mogu prodati ispod jedinstvene cijene od </w:t>
      </w:r>
      <w:r>
        <w:rPr>
          <w:rFonts w:cs="Times New Roman"/>
          <w:b/>
        </w:rPr>
        <w:t>15.294.320,00 kn</w:t>
      </w:r>
      <w:r>
        <w:rPr>
          <w:rFonts w:cs="Times New Roman"/>
          <w:b/>
          <w:color w:val="000000"/>
        </w:rPr>
        <w:t xml:space="preserve">. </w:t>
      </w:r>
    </w:p>
    <w:p w:rsidRDefault="006509D0" w:rsidP="006509D0" w:rsidR="006509D0">
      <w:pPr>
        <w:spacing w:after="0"/>
        <w:jc w:val="both"/>
        <w:rPr>
          <w:rFonts w:cs="Times New Roman"/>
          <w:color w:val="000000"/>
        </w:rPr>
      </w:pPr>
    </w:p>
    <w:p w:rsidRDefault="006509D0" w:rsidP="006509D0" w:rsidR="006509D0">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10.i ovog zaključka.</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6509D0" w:rsidP="006509D0" w:rsidR="006509D0">
      <w:pPr>
        <w:pStyle w:val="Odlomakpopisa"/>
        <w:spacing w:after="0"/>
        <w:rPr>
          <w:rFonts w:cs="Times New Roman"/>
        </w:rPr>
      </w:pPr>
    </w:p>
    <w:p w:rsidRDefault="006509D0" w:rsidP="006509D0" w:rsidR="006509D0">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6509D0" w:rsidP="006509D0" w:rsidR="006509D0">
      <w:pPr>
        <w:spacing w:after="0"/>
        <w:jc w:val="both"/>
        <w:rPr>
          <w:rFonts w:cs="Times New Roman"/>
        </w:rPr>
      </w:pPr>
    </w:p>
    <w:p w:rsidRDefault="006509D0" w:rsidP="006509D0" w:rsidR="006509D0">
      <w:pPr>
        <w:spacing w:after="0"/>
        <w:jc w:val="center"/>
        <w:rPr>
          <w:rFonts w:cs="Times New Roman"/>
          <w:szCs w:val="20"/>
        </w:rPr>
      </w:pPr>
    </w:p>
    <w:p w:rsidRDefault="006509D0" w:rsidP="006509D0" w:rsidR="006509D0">
      <w:pPr>
        <w:spacing w:after="0"/>
        <w:jc w:val="center"/>
        <w:rPr>
          <w:rFonts w:cs="Times New Roman"/>
        </w:rPr>
      </w:pPr>
      <w:r>
        <w:rPr>
          <w:rFonts w:cs="Times New Roman"/>
        </w:rPr>
        <w:t>Obrazloženje</w:t>
      </w:r>
    </w:p>
    <w:p w:rsidRDefault="006509D0" w:rsidP="006509D0" w:rsidR="006509D0">
      <w:pPr>
        <w:spacing w:after="0"/>
        <w:jc w:val="both"/>
        <w:rPr>
          <w:rFonts w:cs="Times New Roman"/>
        </w:rPr>
      </w:pPr>
      <w:r>
        <w:rPr>
          <w:rFonts w:cs="Times New Roman"/>
        </w:rPr>
        <w:tab/>
      </w:r>
    </w:p>
    <w:p w:rsidRDefault="006509D0" w:rsidP="006509D0" w:rsidR="006509D0">
      <w:pPr>
        <w:spacing w:after="0"/>
        <w:jc w:val="both"/>
        <w:rPr>
          <w:rFonts w:cs="Times New Roman"/>
        </w:rPr>
      </w:pPr>
      <w:r>
        <w:rPr>
          <w:rFonts w:cs="Times New Roman"/>
        </w:rPr>
        <w:tab/>
        <w:t>Sud je u smislu odredbe čl. 164. st. 1. i 3. SZ pristupio prodaji nekretnina i pokretnina dužnika. Obzirom je osma javna dražba za prodaju nekretnina iz točke 1. zaključka i pokretnina ostala bezuspješna sud je odredio osmu javnu dražbu. Ujedno je zakazao i drugu javnu dražbu za nekretninu upisanu u z. k. ul. 6254 k.o. Čakovec, čestica broj 228/1/2/A/1/446/14 put od 21 čhv. Sud je odredio da će se nekretnine iz točke 1. i 3. zaključka i pokretnine iz točke 2. zaključka prodavati po jedinstvenoj cijeni koju je utvrdio na način da je za nekretnine iz točke 1. zaključka i pokretnine iz točke 2. zaključka utvrdio početnu vrijednost u iznosu od 15.284.820,00 kn, a koji iznos predstavlja iznos početne cijene sa osmog dražbenog ročišta umanjen za 10%, dok je za nekretninu iz točke 3. kao početnu cijenu odredio iznos od 9.500,00 kn, na koji je ta nekretnina i procijenjena, obzirom se radi o drugoj dražbi navedene nekretnine. Slijedom iznijetog nekretnine iz točke 1. i 3. te pokretnine iz točke 2. prodati će se za jedinstvenu cijenu u iznosu od 15.294.320,00.</w:t>
      </w: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center"/>
        <w:rPr>
          <w:rFonts w:cs="Times New Roman"/>
        </w:rPr>
      </w:pPr>
      <w:r>
        <w:rPr>
          <w:rFonts w:cs="Times New Roman"/>
        </w:rPr>
        <w:t>U Varaždinu, 18. siječnja 2016.</w:t>
      </w:r>
    </w:p>
    <w:p w:rsidRDefault="006509D0" w:rsidP="006509D0" w:rsidR="006509D0">
      <w:pPr>
        <w:spacing w:after="0"/>
        <w:jc w:val="center"/>
        <w:rPr>
          <w:rFonts w:cs="Times New Roman"/>
        </w:rPr>
      </w:pPr>
    </w:p>
    <w:p w:rsidRDefault="006509D0" w:rsidP="006509D0" w:rsidR="006509D0">
      <w:pPr>
        <w:spacing w:after="0"/>
        <w:jc w:val="center"/>
        <w:rPr>
          <w:rFonts w:cs="Times New Roman"/>
        </w:rPr>
      </w:pPr>
    </w:p>
    <w:p w:rsidRDefault="006509D0" w:rsidP="006509D0" w:rsidR="006509D0">
      <w:pPr>
        <w:spacing w:after="0"/>
        <w:jc w:val="both"/>
        <w:rPr>
          <w:rFonts w:cs="Times New Roman"/>
        </w:rPr>
      </w:pPr>
      <w:r>
        <w:rPr>
          <w:rFonts w:cs="Times New Roman"/>
        </w:rPr>
        <w:t xml:space="preserve">                                                                                   </w:t>
      </w:r>
      <w:r>
        <w:rPr>
          <w:rFonts w:cs="Times New Roman"/>
        </w:rPr>
        <w:tab/>
      </w:r>
      <w:r>
        <w:rPr>
          <w:rFonts w:cs="Times New Roman"/>
        </w:rPr>
        <w:tab/>
        <w:t xml:space="preserve">Stečajni sudac: </w:t>
      </w: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 xml:space="preserve">                                                                                </w:t>
      </w:r>
      <w:r>
        <w:rPr>
          <w:rFonts w:cs="Times New Roman"/>
        </w:rPr>
        <w:tab/>
      </w:r>
      <w:r>
        <w:rPr>
          <w:rFonts w:cs="Times New Roman"/>
        </w:rPr>
        <w:tab/>
        <w:t xml:space="preserve">       Iris Hatvalić Nemec, v.r.</w:t>
      </w:r>
    </w:p>
    <w:p w:rsidRDefault="006509D0" w:rsidP="006509D0" w:rsidR="006509D0">
      <w:pPr>
        <w:spacing w:after="0"/>
        <w:jc w:val="both"/>
        <w:rPr>
          <w:rFonts w:cs="Times New Roman"/>
        </w:rPr>
      </w:pPr>
    </w:p>
    <w:p w:rsidRDefault="006509D0" w:rsidP="006509D0" w:rsidR="006509D0">
      <w:pPr>
        <w:spacing w:after="0"/>
        <w:ind w:firstLine="708" w:left="4248"/>
        <w:jc w:val="both"/>
        <w:rPr>
          <w:rFonts w:cs="Times New Roman"/>
        </w:rPr>
      </w:pPr>
      <w:r>
        <w:rPr>
          <w:rFonts w:cs="Times New Roman"/>
        </w:rPr>
        <w:t xml:space="preserve">   </w:t>
      </w:r>
      <w:r>
        <w:rPr>
          <w:rFonts w:cs="Times New Roman"/>
        </w:rPr>
        <w:t xml:space="preserve">Za točnost otpravka-ovlašteni službenik: </w:t>
      </w: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Pouka o pravnom lijeku:</w:t>
      </w:r>
    </w:p>
    <w:p w:rsidRDefault="006509D0" w:rsidP="006509D0" w:rsidR="006509D0">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both"/>
        <w:rPr>
          <w:rFonts w:cs="Times New Roman"/>
        </w:rPr>
      </w:pPr>
    </w:p>
    <w:p w:rsidRDefault="006509D0" w:rsidP="006509D0" w:rsidR="006509D0">
      <w:pPr>
        <w:spacing w:after="0"/>
        <w:jc w:val="both"/>
        <w:rPr>
          <w:rFonts w:cs="Times New Roman"/>
        </w:rPr>
      </w:pPr>
      <w:r>
        <w:rPr>
          <w:rFonts w:cs="Times New Roman"/>
        </w:rPr>
        <w:t xml:space="preserve">DNA: </w:t>
      </w:r>
    </w:p>
    <w:p w:rsidRDefault="006509D0" w:rsidP="006509D0" w:rsidR="006509D0">
      <w:pPr>
        <w:numPr>
          <w:ilvl w:val="0"/>
          <w:numId w:val="49"/>
        </w:numPr>
        <w:spacing w:after="0"/>
        <w:jc w:val="both"/>
        <w:rPr>
          <w:rFonts w:cs="Times New Roman"/>
          <w:szCs w:val="20"/>
        </w:rPr>
      </w:pPr>
      <w:r>
        <w:rPr>
          <w:rFonts w:cs="Times New Roman"/>
        </w:rPr>
        <w:t>Stečajni upravitelj, Tomislav Đuričin, Dravska poljana 1, 42000 Varaždin</w:t>
      </w:r>
    </w:p>
    <w:p w:rsidRDefault="006509D0" w:rsidP="006509D0" w:rsidR="006509D0">
      <w:pPr>
        <w:numPr>
          <w:ilvl w:val="0"/>
          <w:numId w:val="49"/>
        </w:numPr>
        <w:spacing w:after="0"/>
        <w:jc w:val="both"/>
        <w:rPr>
          <w:rFonts w:cs="Times New Roman"/>
        </w:rPr>
      </w:pPr>
      <w:r>
        <w:rPr>
          <w:rFonts w:cs="Times New Roman"/>
        </w:rPr>
        <w:t>Međimurje PMP d.o.o. Čakovec, Ulica Zrinsko-frankopanska 21, 40000 Čakovec</w:t>
      </w:r>
    </w:p>
    <w:p w:rsidRDefault="006509D0" w:rsidP="006509D0" w:rsidR="006509D0">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i Škunca iz Zagreba </w:t>
      </w:r>
    </w:p>
    <w:p w:rsidRDefault="006509D0" w:rsidP="006509D0" w:rsidR="006509D0">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odvjetnicima iz Varaždina</w:t>
      </w:r>
    </w:p>
    <w:p w:rsidRDefault="006509D0" w:rsidP="006509D0" w:rsidR="006509D0">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6509D0" w:rsidP="006509D0" w:rsidR="006509D0">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6509D0" w:rsidP="006509D0" w:rsidR="006509D0">
      <w:pPr>
        <w:numPr>
          <w:ilvl w:val="0"/>
          <w:numId w:val="49"/>
        </w:numPr>
        <w:spacing w:after="0"/>
        <w:jc w:val="both"/>
        <w:rPr>
          <w:rFonts w:cs="Times New Roman"/>
        </w:rPr>
      </w:pPr>
      <w:r>
        <w:rPr>
          <w:rFonts w:cs="Times New Roman"/>
        </w:rPr>
        <w:t>Republika Hrvatska po zastupniku po zakonu ŽDO u Varaždinu, građansko upravni odjel</w:t>
      </w:r>
    </w:p>
    <w:p w:rsidRDefault="006509D0" w:rsidP="006509D0" w:rsidR="006509D0">
      <w:pPr>
        <w:numPr>
          <w:ilvl w:val="0"/>
          <w:numId w:val="49"/>
        </w:numPr>
        <w:spacing w:after="0"/>
        <w:jc w:val="both"/>
        <w:rPr>
          <w:rFonts w:cs="Times New Roman"/>
        </w:rPr>
      </w:pPr>
      <w:r>
        <w:rPr>
          <w:rFonts w:cs="Times New Roman"/>
        </w:rPr>
        <w:t>Oglasna ploča – ovdje</w:t>
      </w:r>
    </w:p>
    <w:p w:rsidRDefault="006509D0" w:rsidP="006509D0" w:rsidR="006509D0">
      <w:pPr>
        <w:spacing w:after="0"/>
        <w:jc w:val="both"/>
        <w:rPr>
          <w:rFonts w:cs="Times New Roman"/>
        </w:rPr>
      </w:pPr>
    </w:p>
    <w:p w:rsidRDefault="006509D0" w:rsidP="006509D0" w:rsidR="006509D0">
      <w:pPr>
        <w:spacing w:after="0"/>
        <w:ind w:left="360"/>
        <w:rPr>
          <w:rFonts w:cs="Times New Roman"/>
        </w:rPr>
      </w:pPr>
    </w:p>
    <w:p w:rsidRDefault="006509D0" w:rsidP="006509D0" w:rsidR="006509D0">
      <w:pPr>
        <w:spacing w:after="0"/>
        <w:ind w:right="567"/>
        <w:jc w:val="both"/>
        <w:rPr>
          <w:rFonts w:cs="Times New Roman"/>
        </w:rPr>
      </w:pPr>
    </w:p>
    <w:p w:rsidRDefault="006509D0" w:rsidP="006509D0" w:rsidR="006509D0">
      <w:pPr>
        <w:spacing w:after="0"/>
        <w:jc w:val="both"/>
        <w:rPr>
          <w:rFonts w:cs="Times New Roman"/>
        </w:rPr>
      </w:pPr>
      <w:r>
        <w:rPr>
          <w:rFonts w:cs="Times New Roman"/>
        </w:rPr>
        <w:tab/>
      </w:r>
      <w:r>
        <w:rPr>
          <w:rFonts w:cs="Times New Roman"/>
        </w:rPr>
        <w:tab/>
      </w:r>
      <w:r>
        <w:rPr>
          <w:rFonts w:cs="Times New Roman"/>
        </w:rPr>
        <w:tab/>
      </w:r>
    </w:p>
    <w:p w:rsidRDefault="00CB0EA4" w:rsidP="006509D0" w:rsidR="00CB0EA4">
      <w:pPr>
        <w:pStyle w:val="Naslovdokumenta"/>
        <w:spacing w:after="0"/>
      </w:pPr>
    </w:p>
    <w:p w:rsidRDefault="0071688E" w:rsidP="006509D0" w:rsidR="0071688E">
      <w:pPr>
        <w:pStyle w:val="Poetniodjeljak"/>
        <w:spacing w:after="0"/>
      </w:pPr>
    </w:p>
    <w:p w:rsidRDefault="00A21F0D" w:rsidP="006509D0" w:rsidR="00A21F0D">
      <w:pPr>
        <w:pStyle w:val="NormaleSPIS"/>
        <w:spacing w:after="0"/>
        <w:rPr>
          <w:noProof/>
        </w:rPr>
      </w:pPr>
    </w:p>
    <w:p w:rsidRDefault="00DA0242" w:rsidP="006509D0"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09D0"/>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08511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deveta i druga javna dražba</izvorni_sadrzaj>
    <derivirana_varijabla naziv="DomainObject.Primjedba_1">deveta i druga javna dražba</derivirana_varijabla>
  </DomainObject.Primjedba>
  <DomainObject.Oznaka>
    <izvorni_sadrzaj>St-461/2013-143</izvorni_sadrzaj>
    <derivirana_varijabla naziv="DomainObject.Oznaka_1">St-461/2013-143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St-461/2013-143</izvorni_sadrzaj>
    <derivirana_varijabla naziv="DomainObject.PoslovniBrojDokumenta_1">St-461/2013-143</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717A5-78AC-4B41-9F84-F8DC3CCB7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1685</properties:Words>
  <properties:Characters>9195</properties:Characters>
  <properties:Lines>225</properties:Lines>
  <properties:Paragraphs>70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2016-01-18T12:05:00Z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St-461/2013-143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