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15f637" w14:paraId="815f637" w:rsidRDefault="00F45A3C" w:rsidP="00C82BA1" w:rsidR="00A9627C">
      <w:pPr>
        <w:ind w:firstLine="708"/>
        <w15:collapsed w:val="false"/>
        <w:rPr>
          <w:b/>
        </w:rPr>
      </w:pPr>
      <w:bookmarkStart w:name="_GoBack" w:id="0"/>
      <w:bookmarkEnd w:id="0"/>
      <w:r>
        <w:rPr>
          <w:noProof/>
          <w:lang w:eastAsia="hr-HR"/>
        </w:rPr>
        <w:drawing>
          <wp:inline distR="0" distL="0" distB="0" distT="0">
            <wp:extent cy="771525" cx="58102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1025"/>
                    </a:xfrm>
                    <a:prstGeom prst="rect">
                      <a:avLst/>
                    </a:prstGeom>
                    <a:noFill/>
                    <a:ln>
                      <a:noFill/>
                    </a:ln>
                  </pic:spPr>
                </pic:pic>
              </a:graphicData>
            </a:graphic>
          </wp:inline>
        </w:drawing>
      </w:r>
      <w:r w:rsidR="00C82BA1">
        <w:tab/>
      </w:r>
      <w:r w:rsidR="00C82BA1">
        <w:tab/>
      </w:r>
      <w:r w:rsidR="00C82BA1">
        <w:tab/>
      </w:r>
      <w:r w:rsidR="00C82BA1">
        <w:tab/>
      </w:r>
      <w:r w:rsidR="00C82BA1">
        <w:tab/>
      </w:r>
      <w:r w:rsidR="00C82BA1">
        <w:tab/>
        <w:t xml:space="preserve">             </w:t>
      </w:r>
      <w:r w:rsidR="00C82BA1" w:rsidRPr="00C82BA1">
        <w:rPr>
          <w:b/>
        </w:rPr>
        <w:t>Posl. br. 12. St-</w:t>
      </w:r>
      <w:r w:rsidR="008658D5">
        <w:rPr>
          <w:b/>
        </w:rPr>
        <w:t>16</w:t>
      </w:r>
      <w:r w:rsidR="00660122">
        <w:rPr>
          <w:b/>
        </w:rPr>
        <w:t>81</w:t>
      </w:r>
      <w:r w:rsidR="00C82BA1" w:rsidRPr="00C82BA1">
        <w:rPr>
          <w:b/>
        </w:rPr>
        <w:t>/2016</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rsidRPr="008214A2">
      <w:pPr>
        <w:rPr>
          <w:b/>
          <w:sz w:val="22"/>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rsidRPr="008214A2">
      <w:pPr>
        <w:jc w:val="center"/>
        <w:rPr>
          <w:b/>
          <w:sz w:val="22"/>
        </w:rPr>
      </w:pPr>
    </w:p>
    <w:p w:rsidRDefault="00C82BA1" w:rsidP="00C82BA1" w:rsidR="00C82BA1">
      <w:pPr>
        <w:jc w:val="both"/>
      </w:pPr>
      <w:r>
        <w:tab/>
        <w:t xml:space="preserve">Trgovački sud u Splitu, po sucu tog suda Pašku Bačiću, kao stečajnom sucu, </w:t>
      </w:r>
      <w:r w:rsidR="00C07794">
        <w:t xml:space="preserve">u stečajnom postupku povodom prijedloga predlagatelja </w:t>
      </w:r>
      <w:r w:rsidR="00C07794" w:rsidRPr="001A260E">
        <w:rPr>
          <w:szCs w:val="24"/>
        </w:rPr>
        <w:t>FINANCIJSKE AGENCIJE, Regionalni centar Spl</w:t>
      </w:r>
      <w:r w:rsidR="00C07794">
        <w:rPr>
          <w:szCs w:val="24"/>
        </w:rPr>
        <w:t>it, Mažuranićevo šetalište 24b</w:t>
      </w:r>
      <w:r w:rsidR="00C07794">
        <w:t xml:space="preserve">, OIB: 85821130368, za otvaranje stečajnog postupka nad dužnikom </w:t>
      </w:r>
      <w:r w:rsidR="00660122">
        <w:t>BOMBA j.d.o.o. Trogir, B. J. Trogiranina 4, OIB: 57383439592</w:t>
      </w:r>
      <w:r w:rsidR="00C07794">
        <w:t xml:space="preserve">, dana </w:t>
      </w:r>
      <w:r w:rsidR="00684796">
        <w:t>7. studenog</w:t>
      </w:r>
      <w:r w:rsidR="005A49E7">
        <w:t xml:space="preserve"> 2017</w:t>
      </w:r>
      <w:r w:rsidR="00684796">
        <w:t>.</w:t>
      </w:r>
    </w:p>
    <w:p w:rsidRDefault="00C82BA1" w:rsidP="00C82BA1" w:rsidR="00C82BA1" w:rsidRPr="008214A2">
      <w:pPr>
        <w:jc w:val="both"/>
        <w:rPr>
          <w:sz w:val="16"/>
          <w:szCs w:val="16"/>
        </w:rPr>
      </w:pPr>
    </w:p>
    <w:p w:rsidRDefault="00C82BA1" w:rsidP="00C82BA1" w:rsidR="00C82BA1" w:rsidRPr="008214A2">
      <w:pPr>
        <w:jc w:val="both"/>
        <w:rPr>
          <w:sz w:val="18"/>
          <w:szCs w:val="18"/>
        </w:rPr>
      </w:pPr>
    </w:p>
    <w:p w:rsidRDefault="00C82BA1" w:rsidP="00C82BA1" w:rsidR="00C82BA1">
      <w:pPr>
        <w:jc w:val="center"/>
      </w:pPr>
      <w:r>
        <w:t>r i j e š i o   j e</w:t>
      </w:r>
    </w:p>
    <w:p w:rsidRDefault="00C82BA1" w:rsidP="00C82BA1" w:rsidR="00C82BA1">
      <w:pPr>
        <w:jc w:val="center"/>
      </w:pPr>
    </w:p>
    <w:p w:rsidRDefault="00C07794" w:rsidP="00C07794" w:rsidR="00C07794">
      <w:pPr>
        <w:ind w:left="360"/>
        <w:jc w:val="both"/>
      </w:pPr>
      <w:r>
        <w:t xml:space="preserve">I. Pozivaju se osobe koje imaju pravni interes za redovitim provođenjem stečajnog postupka nad dužnikom </w:t>
      </w:r>
      <w:r w:rsidR="00660122">
        <w:t>BOMBA j.d.o.o. Trogir, B. J. Trogiranina 4, OIB: 57383439592</w:t>
      </w:r>
      <w:r>
        <w:t xml:space="preserve">, da u roku od 15 dana, a koji rok počinje teći istekom osmog dana od dana objave ovog rješenja na mrežnoj stranici e-Oglasna ploča sudova, solidarno uplate predujam u iznosu od </w:t>
      </w:r>
      <w:r w:rsidRPr="009D1324">
        <w:t>20.000,00</w:t>
      </w:r>
      <w:r>
        <w:t xml:space="preserve"> kn za namirenje troškova prethodnog i otvorenog stečajnog postupka na depozitni račun Trgovačkog suda u Splitu broj HR1623900011300000664, otvoren kod Hrvatske poštanske banke d.d. Zagreb, uz svrhu plaćanja "predujam za pokriće troškova s</w:t>
      </w:r>
      <w:r w:rsidR="00495C5E">
        <w:t>tečajnog postupka br. 12. St-</w:t>
      </w:r>
      <w:r w:rsidR="00660122">
        <w:t>1681</w:t>
      </w:r>
      <w:r>
        <w:t xml:space="preserve">/2016" te da u istom roku dostave ovom sudu dokaz o uplati zatraženog predujma.  </w:t>
      </w:r>
    </w:p>
    <w:p w:rsidRDefault="00C07794" w:rsidP="00C07794" w:rsidR="00C07794">
      <w:pPr>
        <w:jc w:val="both"/>
      </w:pPr>
    </w:p>
    <w:p w:rsidRDefault="00C07794" w:rsidP="00C07794" w:rsidR="00C07794">
      <w:pPr>
        <w:ind w:left="360"/>
        <w:jc w:val="both"/>
      </w:pPr>
      <w:r>
        <w:t xml:space="preserve">II. Ako u ostavljenom roku ne bude uplaćen zatraženi predujam iz točke I. ovog rješenja, sud će donijeti rješenje o otvaranju i zaključenju stečajnog postupka nad dužnikom. </w:t>
      </w:r>
    </w:p>
    <w:p w:rsidRDefault="00C07794" w:rsidP="00CD43BF" w:rsidR="00C07794" w:rsidRPr="008214A2">
      <w:pPr>
        <w:ind w:left="360"/>
        <w:jc w:val="both"/>
        <w:rPr>
          <w:sz w:val="22"/>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875A9" w:rsidP="000875A9" w:rsidR="000875A9">
      <w:pPr>
        <w:ind w:firstLine="708"/>
        <w:jc w:val="both"/>
      </w:pPr>
      <w:r>
        <w:rPr>
          <w:szCs w:val="24"/>
        </w:rPr>
        <w:t xml:space="preserve">Financijska agencija, Regionalni centar Split (u daljnjem tekstu FINA) podnijela je ovom sudu </w:t>
      </w:r>
      <w:r w:rsidR="00660122">
        <w:rPr>
          <w:szCs w:val="24"/>
        </w:rPr>
        <w:t>19</w:t>
      </w:r>
      <w:r w:rsidR="008658D5">
        <w:rPr>
          <w:szCs w:val="24"/>
        </w:rPr>
        <w:t>. kolovoza</w:t>
      </w:r>
      <w:r>
        <w:rPr>
          <w:szCs w:val="24"/>
        </w:rPr>
        <w:t xml:space="preserve"> 2016. prijedlog za otvaranje stečajnog postupka nad dužnikom </w:t>
      </w:r>
      <w:r w:rsidR="00660122">
        <w:t>BOMBA j.d.o.o. Trogir</w:t>
      </w:r>
      <w:r>
        <w:t xml:space="preserve">, a sukladno odredbama čl. </w:t>
      </w:r>
      <w:r w:rsidR="00586CEA">
        <w:t>110</w:t>
      </w:r>
      <w:r>
        <w:t xml:space="preserve">. st. </w:t>
      </w:r>
      <w:r w:rsidR="00586CEA">
        <w:t>1</w:t>
      </w:r>
      <w:r>
        <w:t xml:space="preserve">. </w:t>
      </w:r>
      <w:r w:rsidRPr="00AD67DB">
        <w:t>Stečajnog zakona (</w:t>
      </w:r>
      <w:r>
        <w:t>Narodne novine 71/15</w:t>
      </w:r>
      <w:r w:rsidR="00684796">
        <w:t xml:space="preserve"> i 104/17</w:t>
      </w:r>
      <w:r>
        <w:t>,</w:t>
      </w:r>
      <w:r w:rsidRPr="00AD67DB">
        <w:t xml:space="preserve"> dalje SZ)</w:t>
      </w:r>
      <w:r>
        <w:t>.</w:t>
      </w:r>
    </w:p>
    <w:p w:rsidRDefault="000875A9" w:rsidP="000875A9" w:rsidR="000875A9">
      <w:pPr>
        <w:ind w:firstLine="708"/>
        <w:jc w:val="both"/>
      </w:pPr>
    </w:p>
    <w:p w:rsidRDefault="000875A9" w:rsidP="00684796" w:rsidR="000875A9">
      <w:pPr>
        <w:ind w:firstLine="708"/>
        <w:jc w:val="both"/>
      </w:pPr>
      <w:r>
        <w:t>U prijedlogu</w:t>
      </w:r>
      <w:r w:rsidR="00684796">
        <w:t xml:space="preserve"> FINE u bitnom</w:t>
      </w:r>
      <w:r>
        <w:t xml:space="preserve"> je navedeno da dužnik na dan </w:t>
      </w:r>
      <w:r w:rsidR="00660122">
        <w:t>17. kolovoza</w:t>
      </w:r>
      <w:r>
        <w:t xml:space="preserve"> 201</w:t>
      </w:r>
      <w:r w:rsidR="00586CEA">
        <w:t>6</w:t>
      </w:r>
      <w:r>
        <w:t xml:space="preserve">., u Očevidniku redoslijeda osnova za plaćanje, ima evidentirane neizvršene osnove za plaćanje u neprekinutom razdoblju od </w:t>
      </w:r>
      <w:r w:rsidR="00586CEA">
        <w:t>120</w:t>
      </w:r>
      <w:r w:rsidR="00684796">
        <w:t xml:space="preserve"> dana</w:t>
      </w:r>
      <w:r>
        <w:t xml:space="preserve"> u ukupnom iznosu od </w:t>
      </w:r>
      <w:r w:rsidR="00660122">
        <w:t>69.838,99</w:t>
      </w:r>
      <w:r>
        <w:t xml:space="preserve"> kn, kao i da prema podacima koji su dostavljeni od Hrvatskog </w:t>
      </w:r>
      <w:r w:rsidR="00684796">
        <w:t>zavoda za mirovinsko osiguranje</w:t>
      </w:r>
      <w:r>
        <w:t xml:space="preserve"> dužnik ima </w:t>
      </w:r>
      <w:r w:rsidR="00684796">
        <w:t>dva</w:t>
      </w:r>
      <w:r>
        <w:t xml:space="preserve"> zaposlen</w:t>
      </w:r>
      <w:r w:rsidR="00684796">
        <w:t>a</w:t>
      </w:r>
      <w:r>
        <w:t xml:space="preserve">, a predlagatelj da ne raspolaže s drugim podacima o imovini dužnika. </w:t>
      </w:r>
    </w:p>
    <w:p w:rsidRDefault="00684796" w:rsidP="00684796" w:rsidR="00684796">
      <w:pPr>
        <w:ind w:firstLine="708"/>
        <w:jc w:val="both"/>
      </w:pPr>
    </w:p>
    <w:p w:rsidRDefault="000875A9" w:rsidP="008214A2" w:rsidR="000875A9">
      <w:pPr>
        <w:ind w:firstLine="708"/>
        <w:jc w:val="both"/>
      </w:pPr>
      <w:r w:rsidRPr="006A49A6">
        <w:t xml:space="preserve">Povodom podnesenog prijedloga, rješenjem </w:t>
      </w:r>
      <w:r>
        <w:t>ovog suda</w:t>
      </w:r>
      <w:r w:rsidRPr="006A49A6">
        <w:t xml:space="preserve"> posl. br. 12. St-</w:t>
      </w:r>
      <w:r w:rsidR="00660122">
        <w:t>1681</w:t>
      </w:r>
      <w:r>
        <w:t>/2016</w:t>
      </w:r>
      <w:r w:rsidRPr="006A49A6">
        <w:t xml:space="preserve"> od </w:t>
      </w:r>
      <w:r w:rsidR="00586CEA">
        <w:t>25</w:t>
      </w:r>
      <w:r w:rsidR="001D73F4">
        <w:t>. srpnja</w:t>
      </w:r>
      <w:r>
        <w:t xml:space="preserve"> </w:t>
      </w:r>
      <w:r w:rsidRPr="006A49A6">
        <w:t>201</w:t>
      </w:r>
      <w:r>
        <w:t>7. god. pokrenut je</w:t>
      </w:r>
      <w:r w:rsidRPr="006A49A6">
        <w:t xml:space="preserve"> prethodni postupak </w:t>
      </w:r>
      <w:r>
        <w:t>radi utvrđivanja pretpostavki za otvaranje stečajnog postupka nad dužnikom.</w:t>
      </w:r>
    </w:p>
    <w:p w:rsidRDefault="000875A9" w:rsidP="000875A9" w:rsidR="000875A9">
      <w:pPr>
        <w:ind w:firstLine="708"/>
        <w:jc w:val="both"/>
      </w:pPr>
      <w:r>
        <w:lastRenderedPageBreak/>
        <w:t xml:space="preserve">FINA je za potrebe prethodnog postupka dostavila ovom sudu potvrdu o neizvršenim osnovama za plaćanje dužnika (list </w:t>
      </w:r>
      <w:r w:rsidR="00660122">
        <w:t>20</w:t>
      </w:r>
      <w:r>
        <w:t xml:space="preserve"> spisa) kojom se potvrđuje da dužnik na dan </w:t>
      </w:r>
      <w:r w:rsidR="00660122">
        <w:t>11</w:t>
      </w:r>
      <w:r w:rsidR="008658D5">
        <w:t>.09</w:t>
      </w:r>
      <w:r w:rsidR="001D73F4">
        <w:t>.</w:t>
      </w:r>
      <w:r w:rsidR="00684796">
        <w:t xml:space="preserve">2017., </w:t>
      </w:r>
      <w:r>
        <w:t xml:space="preserve">u Očevidniku </w:t>
      </w:r>
      <w:r>
        <w:rPr>
          <w:szCs w:val="24"/>
        </w:rPr>
        <w:t>redoslijeda osnova za plaćanje</w:t>
      </w:r>
      <w:r w:rsidR="00684796">
        <w:rPr>
          <w:szCs w:val="24"/>
        </w:rPr>
        <w:t>,</w:t>
      </w:r>
      <w:r>
        <w:rPr>
          <w:szCs w:val="24"/>
        </w:rPr>
        <w:t xml:space="preserve"> ima evidentirane neizvršne osnove za plaćanje u neprekinutom razdoblju od </w:t>
      </w:r>
      <w:r w:rsidR="00660122">
        <w:rPr>
          <w:szCs w:val="24"/>
        </w:rPr>
        <w:t>509</w:t>
      </w:r>
      <w:r>
        <w:rPr>
          <w:szCs w:val="24"/>
        </w:rPr>
        <w:t xml:space="preserve"> dana. Kako je dakle iz te potvrde FINE razvidno da dužnik </w:t>
      </w:r>
      <w:r>
        <w:t xml:space="preserve">u Očevidniku </w:t>
      </w:r>
      <w:r>
        <w:rPr>
          <w:szCs w:val="24"/>
        </w:rPr>
        <w:t>redoslijeda osnova za plaćanje ima evidentirane neizvršne osnove za plaćanje u neprekinutom razdoblju dužem od 60 dana, to je samim time očito da kod istog postoji stečajni razlog nesposobnosti za plaćanje u smislu odredbi čl. 6. st. 1., st. 2. podstavak 1. i st. 4. SZ-a.</w:t>
      </w:r>
    </w:p>
    <w:p w:rsidRDefault="000875A9" w:rsidP="000875A9" w:rsidR="000875A9">
      <w:pPr>
        <w:jc w:val="both"/>
      </w:pPr>
    </w:p>
    <w:p w:rsidRDefault="000875A9" w:rsidP="00AE1D30" w:rsidR="00A135F8">
      <w:pPr>
        <w:ind w:firstLine="708"/>
        <w:jc w:val="both"/>
        <w:rPr>
          <w:szCs w:val="24"/>
        </w:rPr>
      </w:pPr>
      <w:r>
        <w:t xml:space="preserve">Na ročištu koje je u prethodnom postupku održano kod ovog suda </w:t>
      </w:r>
      <w:r w:rsidR="00660122">
        <w:t>12</w:t>
      </w:r>
      <w:r w:rsidR="008658D5">
        <w:t>.</w:t>
      </w:r>
      <w:r w:rsidR="00684796">
        <w:t xml:space="preserve"> rujna </w:t>
      </w:r>
      <w:r>
        <w:t>2017.,</w:t>
      </w:r>
      <w:r w:rsidR="00684796">
        <w:t xml:space="preserve"> zastupnica</w:t>
      </w:r>
      <w:r w:rsidR="001D3DC2">
        <w:t xml:space="preserve"> po zakonu dužnika </w:t>
      </w:r>
      <w:r w:rsidR="00660122">
        <w:rPr>
          <w:szCs w:val="24"/>
        </w:rPr>
        <w:t>Nedjeljka Šutalo iz Trogira</w:t>
      </w:r>
      <w:r w:rsidR="001D3DC2">
        <w:rPr>
          <w:szCs w:val="24"/>
        </w:rPr>
        <w:t xml:space="preserve"> izjavi</w:t>
      </w:r>
      <w:r w:rsidR="00660122">
        <w:rPr>
          <w:szCs w:val="24"/>
        </w:rPr>
        <w:t>la</w:t>
      </w:r>
      <w:r w:rsidR="00AE1D30" w:rsidRPr="00AE1D30">
        <w:rPr>
          <w:szCs w:val="24"/>
        </w:rPr>
        <w:t xml:space="preserve"> </w:t>
      </w:r>
      <w:r w:rsidR="00684796">
        <w:rPr>
          <w:szCs w:val="24"/>
        </w:rPr>
        <w:t>je da</w:t>
      </w:r>
      <w:r w:rsidR="00AE1D30">
        <w:rPr>
          <w:szCs w:val="24"/>
        </w:rPr>
        <w:t xml:space="preserve"> su podaci FINE iz podnesenog prijedloga za otvaranje stečajnog postupka</w:t>
      </w:r>
      <w:r w:rsidR="008214A2">
        <w:rPr>
          <w:szCs w:val="24"/>
        </w:rPr>
        <w:t>,</w:t>
      </w:r>
      <w:r w:rsidR="00AE1D30">
        <w:rPr>
          <w:szCs w:val="24"/>
        </w:rPr>
        <w:t xml:space="preserve"> kao i potvrde FINE od 11.09.2017.</w:t>
      </w:r>
      <w:r w:rsidR="008214A2">
        <w:rPr>
          <w:szCs w:val="24"/>
        </w:rPr>
        <w:t>,</w:t>
      </w:r>
      <w:r w:rsidR="00AE1D30">
        <w:rPr>
          <w:szCs w:val="24"/>
        </w:rPr>
        <w:t xml:space="preserve"> točni te</w:t>
      </w:r>
      <w:r w:rsidR="008214A2">
        <w:rPr>
          <w:szCs w:val="24"/>
        </w:rPr>
        <w:t xml:space="preserve"> da</w:t>
      </w:r>
      <w:r w:rsidR="00AE1D30">
        <w:rPr>
          <w:szCs w:val="24"/>
        </w:rPr>
        <w:t xml:space="preserve"> je račun dužnika doista blokiran u periodu i za iznos obveza koji navodi FINA. </w:t>
      </w:r>
    </w:p>
    <w:p w:rsidRDefault="00A135F8" w:rsidP="00AE1D30" w:rsidR="00A135F8">
      <w:pPr>
        <w:ind w:firstLine="708"/>
        <w:jc w:val="both"/>
        <w:rPr>
          <w:szCs w:val="24"/>
        </w:rPr>
      </w:pPr>
    </w:p>
    <w:p w:rsidRDefault="00AE1D30" w:rsidP="00AE1D30" w:rsidR="00AE1D30">
      <w:pPr>
        <w:ind w:firstLine="708"/>
        <w:jc w:val="both"/>
        <w:rPr>
          <w:szCs w:val="24"/>
        </w:rPr>
      </w:pPr>
      <w:r>
        <w:rPr>
          <w:szCs w:val="24"/>
        </w:rPr>
        <w:t>Nadalje, ista je navela da dužnik trenutno ne radi niti im</w:t>
      </w:r>
      <w:r w:rsidR="00684796">
        <w:rPr>
          <w:szCs w:val="24"/>
        </w:rPr>
        <w:t xml:space="preserve">a zaposlenih djelatnika. Istakla </w:t>
      </w:r>
      <w:r>
        <w:rPr>
          <w:szCs w:val="24"/>
        </w:rPr>
        <w:t xml:space="preserve">je </w:t>
      </w:r>
      <w:r w:rsidR="00684796">
        <w:rPr>
          <w:szCs w:val="24"/>
        </w:rPr>
        <w:t xml:space="preserve">da </w:t>
      </w:r>
      <w:r>
        <w:rPr>
          <w:szCs w:val="24"/>
        </w:rPr>
        <w:t xml:space="preserve">do problema u poslovanju, odnosno prestanka poslovanja dužnika nije došlo krivnjom dužnika ili njegove uprave već krivnjom treće osobe. Navela je da se društvo Bomba j.d.o.o. bavilo </w:t>
      </w:r>
      <w:r w:rsidR="004255E7">
        <w:rPr>
          <w:szCs w:val="24"/>
        </w:rPr>
        <w:t>trgovinom</w:t>
      </w:r>
      <w:r>
        <w:rPr>
          <w:szCs w:val="24"/>
        </w:rPr>
        <w:t xml:space="preserve">, a u naravi da se radilo o </w:t>
      </w:r>
      <w:r w:rsidR="00684796">
        <w:rPr>
          <w:szCs w:val="24"/>
        </w:rPr>
        <w:t>jednom kiosku</w:t>
      </w:r>
      <w:r>
        <w:rPr>
          <w:szCs w:val="24"/>
        </w:rPr>
        <w:t xml:space="preserve"> koji se nalazio u iznajmljenom poslovnom prostoru površine 5 m2. U tom kiosku da se prodavala </w:t>
      </w:r>
      <w:r w:rsidR="008214A2">
        <w:rPr>
          <w:szCs w:val="24"/>
        </w:rPr>
        <w:t xml:space="preserve">prvenstveno </w:t>
      </w:r>
      <w:r>
        <w:rPr>
          <w:szCs w:val="24"/>
        </w:rPr>
        <w:t xml:space="preserve">prehrambena roba, kao što su slatkiši, sladoledi, grickalice i piće, a isto tako </w:t>
      </w:r>
      <w:r w:rsidR="00684796">
        <w:rPr>
          <w:szCs w:val="24"/>
        </w:rPr>
        <w:t xml:space="preserve">da su se </w:t>
      </w:r>
      <w:r>
        <w:rPr>
          <w:szCs w:val="24"/>
        </w:rPr>
        <w:t xml:space="preserve">prodavale i cigarete. Ista je nadalje navela da je dužnik taj poslovni prostor koristio temeljem sklopljenog ugovora o zakupu s društvom </w:t>
      </w:r>
      <w:r w:rsidR="00A135F8">
        <w:rPr>
          <w:szCs w:val="24"/>
        </w:rPr>
        <w:t xml:space="preserve">Mip Dom </w:t>
      </w:r>
      <w:r>
        <w:rPr>
          <w:szCs w:val="24"/>
        </w:rPr>
        <w:t>d.o.o. Zagreb, a koji je bio upisan u zemljišnim knjigama kao vlasnik prostora. Međutim</w:t>
      </w:r>
      <w:r w:rsidR="00684796">
        <w:rPr>
          <w:szCs w:val="24"/>
        </w:rPr>
        <w:t>,</w:t>
      </w:r>
      <w:r>
        <w:rPr>
          <w:szCs w:val="24"/>
        </w:rPr>
        <w:t xml:space="preserve"> prijašnji posjednik tog prostora</w:t>
      </w:r>
      <w:r w:rsidRPr="00AE1D30">
        <w:rPr>
          <w:szCs w:val="24"/>
        </w:rPr>
        <w:t xml:space="preserve"> </w:t>
      </w:r>
      <w:r w:rsidR="008214A2">
        <w:rPr>
          <w:szCs w:val="24"/>
        </w:rPr>
        <w:t>Vilim Halbarth iz Trogira,</w:t>
      </w:r>
      <w:r>
        <w:rPr>
          <w:szCs w:val="24"/>
        </w:rPr>
        <w:t xml:space="preserve"> koji nije vlasnik,</w:t>
      </w:r>
      <w:r w:rsidR="00684796">
        <w:rPr>
          <w:szCs w:val="24"/>
        </w:rPr>
        <w:t xml:space="preserve"> da je</w:t>
      </w:r>
      <w:r>
        <w:rPr>
          <w:szCs w:val="24"/>
        </w:rPr>
        <w:t xml:space="preserve"> be</w:t>
      </w:r>
      <w:r w:rsidR="00684796">
        <w:rPr>
          <w:szCs w:val="24"/>
        </w:rPr>
        <w:t>z obavijesti</w:t>
      </w:r>
      <w:r>
        <w:rPr>
          <w:szCs w:val="24"/>
        </w:rPr>
        <w:t xml:space="preserve"> upao u prostor, uzeo svu robu dužnika koja se u tom prostoru nalazila i pohranio ju u svojoj garaži, a isto tako </w:t>
      </w:r>
      <w:r w:rsidR="00684796">
        <w:rPr>
          <w:szCs w:val="24"/>
        </w:rPr>
        <w:t>da je izjavio da</w:t>
      </w:r>
      <w:r>
        <w:rPr>
          <w:szCs w:val="24"/>
        </w:rPr>
        <w:t xml:space="preserve"> robu ne želi vratiti dužniku sve dok mu ne budu plaćeni troškovi prijevoza te robe i javnog bilježnika vezano uz popis robe, budući da je on imao namjeru iznajmiti taj prostor drugom zakupoprimcu. </w:t>
      </w:r>
      <w:r w:rsidR="00684796">
        <w:rPr>
          <w:szCs w:val="24"/>
        </w:rPr>
        <w:t>Nedjeljka Šutalo je</w:t>
      </w:r>
      <w:r>
        <w:rPr>
          <w:szCs w:val="24"/>
        </w:rPr>
        <w:t xml:space="preserve"> nadalje navela da je dužnik protiv Vilima Halbartha podnio kaznenu prijavu. </w:t>
      </w:r>
      <w:r w:rsidR="00684796">
        <w:rPr>
          <w:szCs w:val="24"/>
        </w:rPr>
        <w:t xml:space="preserve">Istakla je </w:t>
      </w:r>
      <w:r>
        <w:rPr>
          <w:szCs w:val="24"/>
        </w:rPr>
        <w:t>i da je dužnik protiv Vilima Halbartha podnio tužbu radi naknade štete u visini od 75.000,00 kn plus zakonske zatezne kamate, a koji postupak</w:t>
      </w:r>
      <w:r w:rsidR="004275CF">
        <w:rPr>
          <w:szCs w:val="24"/>
        </w:rPr>
        <w:t xml:space="preserve"> da</w:t>
      </w:r>
      <w:r>
        <w:rPr>
          <w:szCs w:val="24"/>
        </w:rPr>
        <w:t xml:space="preserve"> se vodi kod Općinskog suda u Splitu, Stalne službe u Trogiru pod brojem P-4061/2016. Tom tužbom dužnik da zapravo potražuje naknadu štete za robu koju je Vilim Halbarth neovlašteno otuđio iz prostora kojeg je koristio dužnik, a sve obzirom da se radilo o prehrambenoj robi, piću i cigaretama koje su dužniku oduzeti odnosno otuđeni još 07.04.2015. </w:t>
      </w:r>
      <w:r w:rsidR="004255E7">
        <w:rPr>
          <w:szCs w:val="24"/>
        </w:rPr>
        <w:t>i kojoj</w:t>
      </w:r>
      <w:r>
        <w:rPr>
          <w:szCs w:val="24"/>
        </w:rPr>
        <w:t xml:space="preserve"> robi </w:t>
      </w:r>
      <w:r w:rsidR="004255E7">
        <w:rPr>
          <w:szCs w:val="24"/>
        </w:rPr>
        <w:t xml:space="preserve">je </w:t>
      </w:r>
      <w:r>
        <w:rPr>
          <w:szCs w:val="24"/>
        </w:rPr>
        <w:t>istekao rok trajanja, odnosno ista se pokvarila. Napomenula je da je zajedno s robom dužniku otuđena i poslovna dokumentacija koja se u tom prostoru nalazila. S obzirom na naprijed navedeno</w:t>
      </w:r>
      <w:r w:rsidR="004255E7">
        <w:rPr>
          <w:szCs w:val="24"/>
        </w:rPr>
        <w:t>,</w:t>
      </w:r>
      <w:r>
        <w:rPr>
          <w:szCs w:val="24"/>
        </w:rPr>
        <w:t xml:space="preserve"> izjavila je </w:t>
      </w:r>
      <w:r w:rsidR="004255E7">
        <w:rPr>
          <w:szCs w:val="24"/>
        </w:rPr>
        <w:t>da</w:t>
      </w:r>
      <w:r>
        <w:rPr>
          <w:szCs w:val="24"/>
        </w:rPr>
        <w:t xml:space="preserve"> društvo Bomba j.d.o.o. danas zapravo nema nikakve imovine koja bi se mogla unovčiti, obzirom da </w:t>
      </w:r>
      <w:r w:rsidR="00A135F8">
        <w:rPr>
          <w:szCs w:val="24"/>
        </w:rPr>
        <w:t>je sva roba odnosno zalihe robe</w:t>
      </w:r>
      <w:r>
        <w:rPr>
          <w:szCs w:val="24"/>
        </w:rPr>
        <w:t xml:space="preserve"> otuđena još 07.04.2015. te je svoj toj robi istekao rok trajanja. Jedinu imovinu koju dužnik danas zapravo ima</w:t>
      </w:r>
      <w:r w:rsidR="008214A2">
        <w:rPr>
          <w:szCs w:val="24"/>
        </w:rPr>
        <w:t xml:space="preserve"> da</w:t>
      </w:r>
      <w:r>
        <w:rPr>
          <w:szCs w:val="24"/>
        </w:rPr>
        <w:t xml:space="preserve"> je novčana tražbina odnosno potraživanje, na ime naknade štete za tu robu</w:t>
      </w:r>
      <w:r w:rsidR="00A135F8">
        <w:rPr>
          <w:szCs w:val="24"/>
        </w:rPr>
        <w:t>,</w:t>
      </w:r>
      <w:r>
        <w:rPr>
          <w:szCs w:val="24"/>
        </w:rPr>
        <w:t xml:space="preserve"> od Vilima Halbartha iz Trogira, a koji parnični postupak radi naknade štete je još u tijeku. </w:t>
      </w:r>
      <w:r w:rsidR="00C9735A">
        <w:rPr>
          <w:szCs w:val="24"/>
        </w:rPr>
        <w:t>Navela je</w:t>
      </w:r>
      <w:r>
        <w:rPr>
          <w:szCs w:val="24"/>
        </w:rPr>
        <w:t xml:space="preserve"> </w:t>
      </w:r>
      <w:r w:rsidR="00A135F8">
        <w:rPr>
          <w:szCs w:val="24"/>
        </w:rPr>
        <w:t>da</w:t>
      </w:r>
      <w:r>
        <w:rPr>
          <w:szCs w:val="24"/>
        </w:rPr>
        <w:t xml:space="preserve"> se dospjele </w:t>
      </w:r>
      <w:r w:rsidR="00A135F8">
        <w:rPr>
          <w:szCs w:val="24"/>
        </w:rPr>
        <w:t xml:space="preserve">nepodmirene </w:t>
      </w:r>
      <w:r>
        <w:rPr>
          <w:szCs w:val="24"/>
        </w:rPr>
        <w:t xml:space="preserve">obveze dužnika isključivo odnosne na neplaćene doprinose za mirovinsko i zdravstveno osiguranje, a vezano za </w:t>
      </w:r>
      <w:r w:rsidR="00C9735A">
        <w:rPr>
          <w:szCs w:val="24"/>
        </w:rPr>
        <w:t>njenu</w:t>
      </w:r>
      <w:r>
        <w:rPr>
          <w:szCs w:val="24"/>
        </w:rPr>
        <w:t xml:space="preserve"> plaću i plaću </w:t>
      </w:r>
      <w:r w:rsidR="00C9735A">
        <w:rPr>
          <w:szCs w:val="24"/>
        </w:rPr>
        <w:t>njenog</w:t>
      </w:r>
      <w:r>
        <w:rPr>
          <w:szCs w:val="24"/>
        </w:rPr>
        <w:t xml:space="preserve"> brata, budući da </w:t>
      </w:r>
      <w:r w:rsidR="00C9735A">
        <w:rPr>
          <w:szCs w:val="24"/>
        </w:rPr>
        <w:t xml:space="preserve">su ona i njen </w:t>
      </w:r>
      <w:r>
        <w:rPr>
          <w:szCs w:val="24"/>
        </w:rPr>
        <w:t xml:space="preserve">brat bili jedini zaposlenici dužnika. Na kraju </w:t>
      </w:r>
      <w:r w:rsidR="00C9735A">
        <w:rPr>
          <w:szCs w:val="24"/>
        </w:rPr>
        <w:t xml:space="preserve">je navela </w:t>
      </w:r>
      <w:r>
        <w:rPr>
          <w:szCs w:val="24"/>
        </w:rPr>
        <w:t>da su se u poslovnom prostoru kojeg je dužnik koristio osim robe, nalazila i dva frižidera, jedan od Coca-cole i jedan od Leda, a koji frižideri su dani dužniku s</w:t>
      </w:r>
      <w:r w:rsidR="00A135F8">
        <w:rPr>
          <w:szCs w:val="24"/>
        </w:rPr>
        <w:t>amo na korištenje te isti nisu vlasništvo</w:t>
      </w:r>
      <w:r>
        <w:rPr>
          <w:szCs w:val="24"/>
        </w:rPr>
        <w:t xml:space="preserve"> dužnika. </w:t>
      </w:r>
    </w:p>
    <w:p w:rsidRDefault="00A135F8" w:rsidP="00AE1D30" w:rsidR="00A135F8">
      <w:pPr>
        <w:ind w:firstLine="708"/>
        <w:jc w:val="both"/>
        <w:rPr>
          <w:szCs w:val="24"/>
        </w:rPr>
      </w:pPr>
    </w:p>
    <w:p w:rsidRDefault="00A135F8" w:rsidP="00AE1D30" w:rsidR="00A135F8">
      <w:pPr>
        <w:ind w:firstLine="708"/>
        <w:jc w:val="both"/>
        <w:rPr>
          <w:szCs w:val="24"/>
        </w:rPr>
      </w:pPr>
      <w:r>
        <w:rPr>
          <w:szCs w:val="24"/>
        </w:rPr>
        <w:t>Kod ovog suda je 13.09.2017. zaprimljen podnesak dužnika u kojem se u bitnome ponavljaju navodi z.z. dužnika Nedjeljke Šutalo s ročišta u prethodnom postupku. Isto tako, u privitku tog podneska dostavljen je inventurni popis robe koja oduzeta - otuđena dužniku</w:t>
      </w:r>
      <w:r w:rsidR="008B6866">
        <w:rPr>
          <w:szCs w:val="24"/>
        </w:rPr>
        <w:t>, kao i preslik tužbe koju je dužnik podnio Općinskom sudu u Splitu u kolovozu 2016. godine protiv tuženika Vilima Halbartha iz Trogira, radi naknade štete odnosno isplate iznosa od 75.500,00 kn.</w:t>
      </w:r>
    </w:p>
    <w:p w:rsidRDefault="00C9735A" w:rsidP="00AE1D30" w:rsidR="00C9735A">
      <w:pPr>
        <w:ind w:firstLine="708"/>
        <w:jc w:val="both"/>
        <w:rPr>
          <w:szCs w:val="24"/>
        </w:rPr>
      </w:pPr>
    </w:p>
    <w:p w:rsidRDefault="00586CEA" w:rsidP="00300C46" w:rsidR="00300C46">
      <w:pPr>
        <w:ind w:firstLine="708"/>
        <w:jc w:val="both"/>
      </w:pPr>
      <w:r>
        <w:rPr>
          <w:szCs w:val="24"/>
        </w:rPr>
        <w:t xml:space="preserve"> </w:t>
      </w:r>
      <w:r w:rsidR="000875A9">
        <w:t xml:space="preserve">Iz </w:t>
      </w:r>
      <w:r w:rsidR="008B6866">
        <w:t>naprijed navedenog podneska dužnika</w:t>
      </w:r>
      <w:r w:rsidR="0020120B">
        <w:t xml:space="preserve"> </w:t>
      </w:r>
      <w:r w:rsidR="004255E7">
        <w:t>te</w:t>
      </w:r>
      <w:r w:rsidR="0020120B">
        <w:t xml:space="preserve"> iz </w:t>
      </w:r>
      <w:r w:rsidR="008214A2">
        <w:t>iskaza</w:t>
      </w:r>
      <w:r w:rsidR="0020120B">
        <w:t xml:space="preserve"> z.z. dužnika Nedjeljke Šutalo sa ročišta u prethodnom postupku, a koja je rješenjem o pokretanju prethodnog postupka upozorena na pravne posljedice davanja netočnih ili nepotpunih podataka o imovini i obvezama dužnika odnosno davanja lažnog iskaza, </w:t>
      </w:r>
      <w:r w:rsidR="00300C46">
        <w:t>proizlazi</w:t>
      </w:r>
      <w:r w:rsidR="000875A9">
        <w:t xml:space="preserve"> da dužnik nema</w:t>
      </w:r>
      <w:r w:rsidR="0020120B">
        <w:t xml:space="preserve"> vrjednije materijalne</w:t>
      </w:r>
      <w:r w:rsidR="000875A9">
        <w:t xml:space="preserve"> imovine koja bi ušla u stečajnu masu i iz koje bi se mogli podmiriti </w:t>
      </w:r>
      <w:r w:rsidR="0020120B">
        <w:t>troškovi stečajnog postupka</w:t>
      </w:r>
      <w:r w:rsidR="004255E7">
        <w:t>, budući da jedinu preostalu imovinu dužnika čini potraživanje na ime naknade štete koje je u sporu</w:t>
      </w:r>
      <w:r w:rsidR="0020120B">
        <w:t xml:space="preserve">. </w:t>
      </w:r>
      <w:r w:rsidR="00300C46">
        <w:t>Naime, sukladno izjavi z.z. dužnika sva materijalna imovina koju je dužnik imao, a radilo se o prehrambenoj robi i cigaretama, otuđena</w:t>
      </w:r>
      <w:r w:rsidR="008B6866">
        <w:t xml:space="preserve"> je</w:t>
      </w:r>
      <w:r w:rsidR="00300C46">
        <w:t xml:space="preserve"> od strane Vilima Halbartha iz Trogira još u travnju 2015. godine te je istoj u međuvremenu istekao rok trajanja. Stoga jedinu</w:t>
      </w:r>
      <w:r w:rsidR="009438CD">
        <w:t xml:space="preserve"> imovinu</w:t>
      </w:r>
      <w:r w:rsidR="00300C46">
        <w:t xml:space="preserve"> dužnika koja ulazi u stečajnu masu čini potraživanje na ime naknade štete</w:t>
      </w:r>
      <w:r w:rsidR="009438CD">
        <w:t xml:space="preserve"> (za tu robu) koju dužnik potražuje </w:t>
      </w:r>
      <w:r w:rsidR="00300C46">
        <w:t>u parnično</w:t>
      </w:r>
      <w:r w:rsidR="009438CD">
        <w:t>m postupku pokrenutom</w:t>
      </w:r>
      <w:r w:rsidR="00300C46">
        <w:t xml:space="preserve"> protiv</w:t>
      </w:r>
      <w:r w:rsidR="00300C46" w:rsidRPr="00300C46">
        <w:t xml:space="preserve"> </w:t>
      </w:r>
      <w:r w:rsidR="00300C46">
        <w:t xml:space="preserve">Vilima Halbartha iz Trogira, a koji </w:t>
      </w:r>
      <w:r w:rsidR="004255E7">
        <w:t xml:space="preserve">postupak </w:t>
      </w:r>
      <w:r w:rsidR="009438CD">
        <w:t>je u tijeku</w:t>
      </w:r>
      <w:r w:rsidR="00300C46">
        <w:t xml:space="preserve">. </w:t>
      </w:r>
      <w:r w:rsidR="00300C46" w:rsidRPr="002E4347">
        <w:t>Nenaplaćena potraživanja</w:t>
      </w:r>
      <w:r w:rsidR="00300C46">
        <w:t xml:space="preserve"> odnosno novčane tražbine, po ocjeni ovog suda,</w:t>
      </w:r>
      <w:r w:rsidR="00300C46" w:rsidRPr="002E4347">
        <w:t xml:space="preserve"> ne predstavljaju likvidnu imovinu dostatnu za </w:t>
      </w:r>
      <w:r w:rsidR="00300C46">
        <w:t>na</w:t>
      </w:r>
      <w:r w:rsidR="00300C46" w:rsidRPr="002E4347">
        <w:t>mirenje troškova stečajnog postu</w:t>
      </w:r>
      <w:r w:rsidR="00300C46">
        <w:t>pka, jer se samim potraživanjem</w:t>
      </w:r>
      <w:r w:rsidR="00300C46" w:rsidRPr="002E4347">
        <w:t xml:space="preserve"> neizbježni troškovi koji nastaju u stečajnom postupku ne mogu podmiriti, a niti je bez raspoloživih novčanih sredstava, kojih dužnik </w:t>
      </w:r>
      <w:r w:rsidR="00300C46">
        <w:t xml:space="preserve">očito </w:t>
      </w:r>
      <w:r w:rsidR="00300C46" w:rsidRPr="002E4347">
        <w:t xml:space="preserve">nema, moguće pokrenuti </w:t>
      </w:r>
      <w:r w:rsidR="00300C46">
        <w:t>odnosno voditi postupak</w:t>
      </w:r>
      <w:r w:rsidR="00300C46" w:rsidRPr="002E4347">
        <w:t xml:space="preserve"> radi prisilne napl</w:t>
      </w:r>
      <w:r w:rsidR="00300C46">
        <w:t>ate tih potraživanja, a koji postupak bi u konkretnom slučaju bilo potrebno voditi.</w:t>
      </w:r>
    </w:p>
    <w:p w:rsidRDefault="000875A9" w:rsidP="004255E7" w:rsidR="000875A9">
      <w:pPr>
        <w:jc w:val="both"/>
      </w:pPr>
    </w:p>
    <w:p w:rsidRDefault="004255E7" w:rsidP="000875A9" w:rsidR="000875A9">
      <w:pPr>
        <w:ind w:firstLine="708"/>
        <w:jc w:val="both"/>
        <w:rPr>
          <w:szCs w:val="24"/>
        </w:rPr>
      </w:pPr>
      <w:r>
        <w:t xml:space="preserve">Odredbom </w:t>
      </w:r>
      <w:r w:rsidR="000875A9">
        <w:rPr>
          <w:szCs w:val="24"/>
        </w:rPr>
        <w:t xml:space="preserve">čl. 132. st. 1. SZ-a propisano je da ako prije otvaranja stečajnog postupka sud utvrdi da imovina dužnika koja bi ušla u stečajnu masu nije dovoljna niti za namirenje troškova tog postupka ili je neznatne vrijednosti, rješenjem će pozvati osobe koje imaju pravni interes za provedbom stečajnog postupka da u roku od 15 dana uplate predujam za namirenje troškova prethodnog i otvorenog stečajnog postupka. Stavkom 2. tog članka SZ-a propisano je da ako osobe iz stavka 1. ovog članka ne predujme zatraženi iznos, sud će donijeti rješenje o otvaranju i zaključenju stečajnog postupka. </w:t>
      </w:r>
    </w:p>
    <w:p w:rsidRDefault="000875A9" w:rsidP="000875A9" w:rsidR="000875A9">
      <w:pPr>
        <w:ind w:firstLine="708"/>
        <w:jc w:val="both"/>
        <w:rPr>
          <w:szCs w:val="24"/>
        </w:rPr>
      </w:pPr>
    </w:p>
    <w:p w:rsidRDefault="000875A9" w:rsidP="000875A9" w:rsidR="000875A9" w:rsidRPr="00934FB5">
      <w:pPr>
        <w:ind w:firstLine="708"/>
        <w:jc w:val="both"/>
        <w:rPr>
          <w:szCs w:val="24"/>
        </w:rPr>
      </w:pPr>
      <w:r>
        <w:rPr>
          <w:szCs w:val="24"/>
        </w:rPr>
        <w:t xml:space="preserve">Kako je dakle tijekom prethodnog postupka utvrđeno postojanje stečajnog razloga nesposobnosti za plaćanje dužnika, dok isto tako iz </w:t>
      </w:r>
      <w:r w:rsidR="004255E7">
        <w:rPr>
          <w:szCs w:val="24"/>
        </w:rPr>
        <w:t>rezultata prethodnog postupka</w:t>
      </w:r>
      <w:r>
        <w:rPr>
          <w:szCs w:val="24"/>
        </w:rPr>
        <w:t xml:space="preserve"> proizlazi da imovina dužnika koja bi ušla u </w:t>
      </w:r>
      <w:r w:rsidR="004255E7">
        <w:rPr>
          <w:szCs w:val="24"/>
        </w:rPr>
        <w:t>stečajnu masu nije dovoljna</w:t>
      </w:r>
      <w:r>
        <w:rPr>
          <w:szCs w:val="24"/>
        </w:rPr>
        <w:t xml:space="preserve"> za podmirenje troškova stečajnog postupka to je stoga, a sukladno naprijed citiranoj odredbi čl. 132. st. 1. SZ-a, valjalo ovim rješenjem p</w:t>
      </w:r>
      <w:r w:rsidR="009438CD">
        <w:rPr>
          <w:szCs w:val="24"/>
        </w:rPr>
        <w:t>ozvati vjerovnike odnosno osobe</w:t>
      </w:r>
      <w:r>
        <w:rPr>
          <w:szCs w:val="24"/>
        </w:rPr>
        <w:t xml:space="preserve"> koje imaju pravni interes za provedbom stečajnog postupka nad dužnikom na uplatu predujma za namirenje troškova stečajnog postupka, jer ukoliko takav predujam bude uplaćen tada bi se mogao provesti redovni stečajni postupak nad dužnikom.</w:t>
      </w:r>
    </w:p>
    <w:p w:rsidRDefault="000875A9" w:rsidP="000875A9" w:rsidR="000875A9">
      <w:pPr>
        <w:ind w:firstLine="708"/>
        <w:jc w:val="both"/>
      </w:pPr>
    </w:p>
    <w:p w:rsidRDefault="000875A9" w:rsidP="000875A9" w:rsidR="000875A9" w:rsidRPr="00BD2D8B">
      <w:pPr>
        <w:ind w:firstLine="708"/>
        <w:jc w:val="both"/>
      </w:pPr>
      <w:r w:rsidRPr="00BD2D8B">
        <w:t xml:space="preserve">U odnosu na visinu zatraženog predujma ističe se da je sud prilikom određivanja iznosa tog predujma imao u vidu predvidive troškove koji bi mogli nastati u </w:t>
      </w:r>
      <w:r>
        <w:t>stečajnom</w:t>
      </w:r>
      <w:r w:rsidRPr="00BD2D8B">
        <w:t xml:space="preserve"> postupku, kao i nastale troškove prethodnog postupka. Ti troškovi </w:t>
      </w:r>
      <w:r>
        <w:t>se odnose na troškove</w:t>
      </w:r>
      <w:r w:rsidRPr="00BD2D8B">
        <w:t xml:space="preserve"> </w:t>
      </w:r>
      <w:r w:rsidRPr="000A2595">
        <w:t xml:space="preserve">nagrade i naknade troškova stečajnog upravitelja u </w:t>
      </w:r>
      <w:r>
        <w:t>ukupnom iznosu od 7</w:t>
      </w:r>
      <w:r w:rsidRPr="000A2595">
        <w:t>.000,00 kn, trošk</w:t>
      </w:r>
      <w:r>
        <w:t>ove knjigovodstvenih usluga od 1.000,00 do 1.5</w:t>
      </w:r>
      <w:r w:rsidRPr="000A2595">
        <w:t xml:space="preserve">00,00 kn mjesečno, </w:t>
      </w:r>
      <w:r>
        <w:t xml:space="preserve">troškove platnog prometa, telefona, uredske troškove i troškove ostalih administrativnih poslova u iznosu od </w:t>
      </w:r>
      <w:r w:rsidRPr="000A2595">
        <w:t xml:space="preserve">500,00 </w:t>
      </w:r>
      <w:r>
        <w:t xml:space="preserve">do 1.000,00 </w:t>
      </w:r>
      <w:r w:rsidRPr="000A2595">
        <w:t xml:space="preserve">kn mjesečno, a sve to pretpostavljeno na trajanju stečajnog postupka u vremenu od </w:t>
      </w:r>
      <w:r>
        <w:t xml:space="preserve">šest </w:t>
      </w:r>
      <w:r w:rsidRPr="000A2595">
        <w:t>mjeseci</w:t>
      </w:r>
      <w:r>
        <w:t xml:space="preserve">. Pored tih troškova, svakako valja imati na umu i </w:t>
      </w:r>
      <w:r w:rsidRPr="00BD2D8B">
        <w:t>troškove zatvaranja starog i otvaranja novog računa stečajnog dužnika, izrade novog pečata dužnika,</w:t>
      </w:r>
      <w:r>
        <w:t xml:space="preserve"> </w:t>
      </w:r>
      <w:r w:rsidRPr="00BD2D8B">
        <w:t xml:space="preserve">troškove sređivanja arhivske građe dužnika, zatim troškove pokretanja i vođenja sudskih i drugih postupaka radi naplate potraživanja, </w:t>
      </w:r>
      <w:r>
        <w:t xml:space="preserve">troškove oglašavanja, </w:t>
      </w:r>
      <w:r w:rsidRPr="00BD2D8B">
        <w:t xml:space="preserve">kao i ostale troškove koji se javljaju u gotovo svakom stečajnom postupku. </w:t>
      </w:r>
    </w:p>
    <w:p w:rsidRDefault="000875A9" w:rsidP="000875A9" w:rsidR="000875A9" w:rsidRPr="00BD2D8B">
      <w:pPr>
        <w:jc w:val="both"/>
      </w:pPr>
    </w:p>
    <w:p w:rsidRDefault="000875A9" w:rsidP="000875A9" w:rsidR="000875A9" w:rsidRPr="00BD2D8B">
      <w:pPr>
        <w:ind w:firstLine="708"/>
        <w:jc w:val="both"/>
      </w:pPr>
      <w:r w:rsidRPr="00BD2D8B">
        <w:t xml:space="preserve">S obzirom na navedeno, ovaj sud </w:t>
      </w:r>
      <w:r>
        <w:t>smatra kako iznos predujma od 20</w:t>
      </w:r>
      <w:r w:rsidRPr="00BD2D8B">
        <w:t xml:space="preserve">.000,00 kn za pokriće troškova prethodnog i otvorenog stečajnog postupka predstavlja očekivani iznos troškova koji bi mogli nastati u slučaju redovitog provođenja stečajnog postupka nad dužnikom, a koji se iz imovine dužnika ne bi mogli podmiriti. </w:t>
      </w:r>
    </w:p>
    <w:p w:rsidRDefault="000875A9" w:rsidP="000875A9" w:rsidR="000875A9">
      <w:pPr>
        <w:jc w:val="both"/>
        <w:rPr>
          <w:szCs w:val="24"/>
        </w:rPr>
      </w:pPr>
    </w:p>
    <w:p w:rsidRDefault="000875A9" w:rsidP="000875A9" w:rsidR="000875A9">
      <w:pPr>
        <w:ind w:firstLine="708"/>
        <w:jc w:val="both"/>
        <w:rPr>
          <w:szCs w:val="24"/>
        </w:rPr>
      </w:pPr>
      <w:r>
        <w:rPr>
          <w:szCs w:val="24"/>
        </w:rPr>
        <w:t xml:space="preserve">Slijedom svega naprijed navedenog, a temeljem odredbi čl. 132. st. 1. i 2. SZ-a, odlučeno je kao u izreci ovog rješenja. </w:t>
      </w:r>
    </w:p>
    <w:p w:rsidRDefault="000875A9" w:rsidP="000875A9" w:rsidR="000875A9" w:rsidRPr="006A49A6">
      <w:pPr>
        <w:jc w:val="both"/>
      </w:pPr>
    </w:p>
    <w:p w:rsidRDefault="000875A9" w:rsidP="000875A9" w:rsidR="000875A9" w:rsidRPr="009C4FD6">
      <w:pPr>
        <w:jc w:val="center"/>
        <w:rPr>
          <w:szCs w:val="24"/>
        </w:rPr>
      </w:pPr>
      <w:r w:rsidRPr="009C4FD6">
        <w:rPr>
          <w:szCs w:val="24"/>
        </w:rPr>
        <w:t>U Splitu,</w:t>
      </w:r>
      <w:r>
        <w:rPr>
          <w:szCs w:val="24"/>
        </w:rPr>
        <w:t xml:space="preserve"> </w:t>
      </w:r>
      <w:r w:rsidR="004255E7">
        <w:rPr>
          <w:szCs w:val="24"/>
        </w:rPr>
        <w:t>7. studenog</w:t>
      </w:r>
      <w:r>
        <w:rPr>
          <w:szCs w:val="24"/>
        </w:rPr>
        <w:t xml:space="preserve"> 2017.</w:t>
      </w:r>
      <w:r w:rsidR="004255E7">
        <w:rPr>
          <w:szCs w:val="24"/>
        </w:rPr>
        <w:t xml:space="preserve"> </w:t>
      </w:r>
    </w:p>
    <w:p w:rsidRDefault="000875A9" w:rsidP="000875A9" w:rsidR="000875A9" w:rsidRPr="008214A2">
      <w:pPr>
        <w:ind w:firstLine="708"/>
        <w:jc w:val="both"/>
        <w:rPr>
          <w:sz w:val="16"/>
          <w:szCs w:val="16"/>
        </w:rPr>
      </w:pPr>
    </w:p>
    <w:p w:rsidRDefault="000875A9" w:rsidP="000875A9" w:rsidR="000875A9" w:rsidRPr="009C4FD6">
      <w:pPr>
        <w:ind w:firstLine="708" w:left="7080"/>
        <w:rPr>
          <w:szCs w:val="24"/>
        </w:rPr>
      </w:pPr>
      <w:r w:rsidRPr="009C4FD6">
        <w:rPr>
          <w:szCs w:val="24"/>
        </w:rPr>
        <w:t xml:space="preserve">S U D A C </w:t>
      </w:r>
    </w:p>
    <w:p w:rsidRDefault="000875A9" w:rsidP="000875A9" w:rsidR="000875A9" w:rsidRPr="00765651">
      <w:pPr>
        <w:ind w:left="7080"/>
        <w:rPr>
          <w:sz w:val="28"/>
          <w:szCs w:val="28"/>
        </w:rPr>
      </w:pPr>
    </w:p>
    <w:p w:rsidRDefault="000875A9" w:rsidP="000875A9" w:rsidR="000875A9">
      <w:pPr>
        <w:ind w:firstLine="708" w:left="7080"/>
      </w:pPr>
      <w:r>
        <w:t>Paško Bačić</w:t>
      </w:r>
    </w:p>
    <w:p w:rsidRDefault="001D3DC2" w:rsidP="000875A9" w:rsidR="001D3DC2"/>
    <w:p w:rsidRDefault="001D3DC2" w:rsidP="000875A9" w:rsidR="001D3DC2" w:rsidRPr="008214A2">
      <w:pPr>
        <w:rPr>
          <w:sz w:val="28"/>
          <w:szCs w:val="28"/>
        </w:rPr>
      </w:pPr>
    </w:p>
    <w:p w:rsidRDefault="000875A9" w:rsidP="000875A9" w:rsidR="000875A9">
      <w:r>
        <w:t>POUKA O PRAVNOM LIJEKU:</w:t>
      </w:r>
    </w:p>
    <w:p w:rsidRDefault="000875A9" w:rsidP="000875A9" w:rsidR="000875A9">
      <w:pPr>
        <w:jc w:val="both"/>
      </w:pPr>
      <w:r>
        <w:t xml:space="preserve">Protiv ovog rješenja dopuštena je žalba Visokom trgovačkom sudu Republike Hrvatske u Zagrebu. Žalba se podnosi putem ovog suda, pismeno u tri primjerka, u roku od osam dana od dostave rješenja, a dostava ovog rješenja smatra se obavljenom istekom osmog dana od dana njegove objave na mrežnoj stranici e-Oglasna ploča sudova. </w:t>
      </w:r>
    </w:p>
    <w:p w:rsidRDefault="000875A9" w:rsidP="000875A9" w:rsidR="000875A9"/>
    <w:p w:rsidRDefault="004255E7" w:rsidP="000875A9" w:rsidR="004255E7" w:rsidRPr="004255E7">
      <w:pPr>
        <w:rPr>
          <w:sz w:val="16"/>
          <w:szCs w:val="16"/>
        </w:rPr>
      </w:pPr>
    </w:p>
    <w:p w:rsidRDefault="000875A9" w:rsidP="000875A9" w:rsidR="000875A9" w:rsidRPr="0046556C">
      <w:pPr>
        <w:jc w:val="both"/>
      </w:pPr>
      <w:r w:rsidRPr="0046556C">
        <w:t>DNA:</w:t>
      </w:r>
    </w:p>
    <w:p w:rsidRDefault="000875A9" w:rsidP="000875A9" w:rsidR="000875A9">
      <w:pPr>
        <w:jc w:val="both"/>
      </w:pPr>
      <w:r w:rsidRPr="0046556C">
        <w:t xml:space="preserve">-  predlagatelju – </w:t>
      </w:r>
      <w:r>
        <w:t>FINA Split</w:t>
      </w:r>
    </w:p>
    <w:p w:rsidRDefault="000875A9" w:rsidP="000875A9" w:rsidR="000875A9">
      <w:pPr>
        <w:jc w:val="both"/>
      </w:pPr>
      <w:r w:rsidRPr="0046556C">
        <w:t>-  dužniku</w:t>
      </w:r>
      <w:r w:rsidR="004255E7">
        <w:t>, na adresu z.z. dužnika</w:t>
      </w:r>
    </w:p>
    <w:p w:rsidRDefault="000875A9" w:rsidP="000875A9" w:rsidR="000875A9" w:rsidRPr="0046556C">
      <w:pPr>
        <w:jc w:val="both"/>
      </w:pPr>
      <w:r w:rsidRPr="0046556C">
        <w:t xml:space="preserve">-  e-Oglasna ploča </w:t>
      </w:r>
      <w:r>
        <w:t>suda</w:t>
      </w:r>
    </w:p>
    <w:p w:rsidRDefault="000875A9" w:rsidP="000875A9" w:rsidR="000875A9" w:rsidRPr="0046556C">
      <w:pPr>
        <w:jc w:val="both"/>
      </w:pPr>
      <w:r w:rsidRPr="0046556C">
        <w:t>-  u spis</w:t>
      </w:r>
    </w:p>
    <w:p w:rsidRDefault="0001635B" w:rsidP="00F669AD" w:rsidR="0001635B" w:rsidRPr="00C82BA1">
      <w:pPr>
        <w:jc w:val="both"/>
      </w:pPr>
    </w:p>
    <w:sectPr w:rsidSect="00586CEA" w:rsidR="0001635B" w:rsidRPr="00C82BA1">
      <w:headerReference w:type="default" r:id="rId11"/>
      <w:pgSz w:h="16838" w:w="11906"/>
      <w:pgMar w:gutter="0" w:footer="708" w:header="708" w:left="1417" w:bottom="1560"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1E62" w:rsidP="0001635B" w:rsidR="00D71E62">
      <w:r>
        <w:separator/>
      </w:r>
    </w:p>
  </w:endnote>
  <w:endnote w:id="0" w:type="continuationSeparator">
    <w:p w:rsidRDefault="00D71E62" w:rsidP="0001635B" w:rsidR="00D71E6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1E62" w:rsidP="0001635B" w:rsidR="00D71E62">
      <w:r>
        <w:separator/>
      </w:r>
    </w:p>
  </w:footnote>
  <w:footnote w:id="0" w:type="continuationSeparator">
    <w:p w:rsidRDefault="00D71E62" w:rsidP="0001635B" w:rsidR="00D71E6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1635B" w:rsidP="0001635B" w:rsidR="0001635B">
    <w:pPr>
      <w:pStyle w:val="Zaglavlje"/>
      <w:jc w:val="center"/>
    </w:pPr>
    <w:r>
      <w:tab/>
      <w:t>-</w:t>
    </w:r>
    <w:r>
      <w:fldChar w:fldCharType="begin"/>
    </w:r>
    <w:r>
      <w:instrText>PAGE   \* MERGEFORMAT</w:instrText>
    </w:r>
    <w:r>
      <w:fldChar w:fldCharType="separate"/>
    </w:r>
    <w:r w:rsidR="006D50F0">
      <w:rPr>
        <w:noProof/>
      </w:rPr>
      <w:t>4</w:t>
    </w:r>
    <w:r>
      <w:fldChar w:fldCharType="end"/>
    </w:r>
    <w:r>
      <w:t>-</w:t>
    </w:r>
    <w:r>
      <w:tab/>
      <w:t xml:space="preserve">   12. St-</w:t>
    </w:r>
    <w:r w:rsidR="008658D5">
      <w:t>16</w:t>
    </w:r>
    <w:r w:rsidR="00660122">
      <w:t>81</w:t>
    </w:r>
    <w:r>
      <w:t>/2016</w:t>
    </w:r>
  </w:p>
  <w:p w:rsidRDefault="0028268A" w:rsidP="0001635B" w:rsidR="0028268A">
    <w:pPr>
      <w:pStyle w:val="Zaglavlje"/>
      <w:jc w:val="center"/>
      <w:rPr>
        <w:szCs w:val="24"/>
      </w:rPr>
    </w:pPr>
  </w:p>
  <w:p w:rsidRDefault="00684796" w:rsidP="0001635B" w:rsidR="00684796" w:rsidRPr="00684796">
    <w:pPr>
      <w:pStyle w:val="Zaglavlje"/>
      <w:jc w:val="center"/>
      <w:rPr>
        <w:szCs w:val="24"/>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59333E74"/>
    <w:multiLevelType w:val="hybridMultilevel"/>
    <w:tmpl w:val="D28497C2"/>
    <w:lvl w:tplc="0BFAC5B8" w:ilvl="0">
      <w:start w:val="5"/>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720D2399"/>
    <w:multiLevelType w:val="hybridMultilevel"/>
    <w:tmpl w:val="F4AAABF6"/>
    <w:lvl w:tplc="ABD0E2A2"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7F1E7D85"/>
    <w:multiLevelType w:val="hybridMultilevel"/>
    <w:tmpl w:val="F892A38E"/>
    <w:lvl w:tplc="AE1C1E48" w:ilvl="0">
      <w:start w:val="5"/>
      <w:numFmt w:val="bullet"/>
      <w:lvlText w:val="-"/>
      <w:lvlJc w:val="left"/>
      <w:pPr>
        <w:ind w:hanging="360" w:left="1080"/>
      </w:pPr>
      <w:rPr>
        <w:rFonts w:cs="Times New Roman" w:eastAsia="Calibri"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2"/>
  </w:num>
  <w:num w:numId="4">
    <w:abstractNumId w:val="5"/>
  </w:num>
  <w:num w:numId="5">
    <w:abstractNumId w:val="3"/>
  </w:num>
  <w:num w:numId="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635B"/>
    <w:rsid w:val="00042F59"/>
    <w:rsid w:val="000875A9"/>
    <w:rsid w:val="000B1AD9"/>
    <w:rsid w:val="000B6FAD"/>
    <w:rsid w:val="000F41F7"/>
    <w:rsid w:val="00172083"/>
    <w:rsid w:val="0017455A"/>
    <w:rsid w:val="00191535"/>
    <w:rsid w:val="001D3DC2"/>
    <w:rsid w:val="001D73F4"/>
    <w:rsid w:val="0020120B"/>
    <w:rsid w:val="00205E49"/>
    <w:rsid w:val="002336AD"/>
    <w:rsid w:val="00254B18"/>
    <w:rsid w:val="0028268A"/>
    <w:rsid w:val="002A70CF"/>
    <w:rsid w:val="002F2DF6"/>
    <w:rsid w:val="00300C46"/>
    <w:rsid w:val="00306EE8"/>
    <w:rsid w:val="00312128"/>
    <w:rsid w:val="003145B3"/>
    <w:rsid w:val="00315A10"/>
    <w:rsid w:val="00335D92"/>
    <w:rsid w:val="00372D43"/>
    <w:rsid w:val="00390716"/>
    <w:rsid w:val="003A2582"/>
    <w:rsid w:val="00411F9D"/>
    <w:rsid w:val="004255E7"/>
    <w:rsid w:val="004275CF"/>
    <w:rsid w:val="004745EB"/>
    <w:rsid w:val="004922BA"/>
    <w:rsid w:val="00495C5E"/>
    <w:rsid w:val="004D2E23"/>
    <w:rsid w:val="00527E87"/>
    <w:rsid w:val="00545839"/>
    <w:rsid w:val="00586CEA"/>
    <w:rsid w:val="005A49E7"/>
    <w:rsid w:val="005E568C"/>
    <w:rsid w:val="00660122"/>
    <w:rsid w:val="00670BF1"/>
    <w:rsid w:val="00684796"/>
    <w:rsid w:val="006A5527"/>
    <w:rsid w:val="006B2F06"/>
    <w:rsid w:val="006D50F0"/>
    <w:rsid w:val="006E2E5B"/>
    <w:rsid w:val="006F4A44"/>
    <w:rsid w:val="00724DFD"/>
    <w:rsid w:val="00757C72"/>
    <w:rsid w:val="00765651"/>
    <w:rsid w:val="008214A2"/>
    <w:rsid w:val="008519F8"/>
    <w:rsid w:val="00853084"/>
    <w:rsid w:val="008658D5"/>
    <w:rsid w:val="00865F73"/>
    <w:rsid w:val="008B6866"/>
    <w:rsid w:val="008E4A02"/>
    <w:rsid w:val="00916B3B"/>
    <w:rsid w:val="009325C0"/>
    <w:rsid w:val="009438CD"/>
    <w:rsid w:val="009705DE"/>
    <w:rsid w:val="009C4FD6"/>
    <w:rsid w:val="009D1496"/>
    <w:rsid w:val="009F4E01"/>
    <w:rsid w:val="00A135F8"/>
    <w:rsid w:val="00A14B7B"/>
    <w:rsid w:val="00A160C7"/>
    <w:rsid w:val="00A26461"/>
    <w:rsid w:val="00A42CE8"/>
    <w:rsid w:val="00A65088"/>
    <w:rsid w:val="00A655B0"/>
    <w:rsid w:val="00A86E8D"/>
    <w:rsid w:val="00A9627C"/>
    <w:rsid w:val="00AB5B44"/>
    <w:rsid w:val="00AE1D30"/>
    <w:rsid w:val="00B17B3D"/>
    <w:rsid w:val="00BB0197"/>
    <w:rsid w:val="00BE546C"/>
    <w:rsid w:val="00C07794"/>
    <w:rsid w:val="00C21DEF"/>
    <w:rsid w:val="00C23A54"/>
    <w:rsid w:val="00C477EA"/>
    <w:rsid w:val="00C82BA1"/>
    <w:rsid w:val="00C9735A"/>
    <w:rsid w:val="00CD4305"/>
    <w:rsid w:val="00CD43BF"/>
    <w:rsid w:val="00D50543"/>
    <w:rsid w:val="00D551E8"/>
    <w:rsid w:val="00D71E62"/>
    <w:rsid w:val="00DC25DF"/>
    <w:rsid w:val="00DD581D"/>
    <w:rsid w:val="00E0126C"/>
    <w:rsid w:val="00EC1538"/>
    <w:rsid w:val="00F45A3C"/>
    <w:rsid w:val="00F63621"/>
    <w:rsid w:val="00F669AD"/>
    <w:rsid w:val="00FA21CA"/>
    <w:rsid w:val="00FD0A2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6D50F0"/>
    <w:rPr>
      <w:color w:val="808080"/>
      <w:bdr w:space="0" w:sz="0" w:color="auto" w:val="none"/>
      <w:shd w:fill="auto" w:color="auto" w:val="clear"/>
    </w:rPr>
  </w:style>
  <w:style w:customStyle="true" w:styleId="eSPISCCParagraphDefaultFont" w:type="character">
    <w:name w:val="eSPIS_CC_Paragraph Default Font"/>
    <w:basedOn w:val="Zadanifontodlomka"/>
    <w:rsid w:val="006D50F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D50F0"/>
    <w:rPr>
      <w:bdr w:space="0" w:sz="0" w:color="auto" w:val="none"/>
      <w:shd w:fill="FFFFCC" w:color="auto" w:val="clear"/>
      <w:lang w:val="hr-HR"/>
    </w:rPr>
  </w:style>
  <w:style w:customStyle="true" w:styleId="PozadinaSvijetloCrvena" w:type="character">
    <w:name w:val="Pozadina_SvijetloCrvena"/>
    <w:basedOn w:val="eSPISCCParagraphDefaultFont"/>
    <w:rsid w:val="006D50F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D50F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Calibri"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6D50F0"/>
    <w:rPr>
      <w:color w:val="808080"/>
      <w:bdr w:color="auto" w:space="0" w:sz="0" w:val="none"/>
      <w:shd w:color="auto" w:fill="auto" w:val="clear"/>
    </w:rPr>
  </w:style>
  <w:style w:customStyle="1" w:styleId="eSPISCCParagraphDefaultFont" w:type="character">
    <w:name w:val="eSPIS_CC_Paragraph Default Font"/>
    <w:basedOn w:val="Zadanifontodlomka"/>
    <w:rsid w:val="006D50F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6D50F0"/>
    <w:rPr>
      <w:bdr w:color="auto" w:space="0" w:sz="0" w:val="none"/>
      <w:shd w:color="auto" w:fill="FFFFCC" w:val="clear"/>
      <w:lang w:val="hr-HR"/>
    </w:rPr>
  </w:style>
  <w:style w:customStyle="1" w:styleId="PozadinaSvijetloCrvena" w:type="character">
    <w:name w:val="Pozadina_SvijetloCrvena"/>
    <w:basedOn w:val="eSPISCCParagraphDefaultFont"/>
    <w:rsid w:val="006D50F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6D50F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7. studenog 2017.</izvorni_sadrzaj>
    <derivirana_varijabla naziv="DomainObject.DatumDonosenjaOdluke_1">7.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1681</izvorni_sadrzaj>
    <derivirana_varijabla naziv="DomainObject.Predmet.Broj_1">1681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kolovoza 2016.</izvorni_sadrzaj>
    <derivirana_varijabla naziv="DomainObject.Predmet.DatumOsnivanja_1">23.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2 zaposlena</izvorni_sadrzaj>
    <derivirana_varijabla naziv="DomainObject.Predmet.Opis_1">2 zaposlena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St-1681/2016</izvorni_sadrzaj>
    <derivirana_varijabla naziv="DomainObject.Predmet.OznakaBroj_1">St-1681/2016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otustrankaFormated>
    <izvorni_sadrzaj>  BOMBA j.d.o.o. za trgovinu i usluge zastupanog po punomoćniku Zdenko Duvnjak</izvorni_sadrzaj>
    <derivirana_varijabla naziv="DomainObject.Predmet.ProtustrankaFormated_1">  BOMBA j.d.o.o. za trgovinu i usluge zastupanog po punomoćniku Zdenko Duvnjak</derivirana_varijabla>
  </DomainObject.Predmet.ProtustrankaFormated>
  <DomainObject.Predmet.ProtustrankaFormatedOIB>
    <izvorni_sadrzaj>  BOMBA j.d.o.o. za trgovinu i usluge, OIB 57383439592 zastupanog po punomoćniku Zdenko Duvnjak</izvorni_sadrzaj>
    <derivirana_varijabla naziv="DomainObject.Predmet.ProtustrankaFormatedOIB_1">  BOMBA j.d.o.o. za trgovinu i usluge, OIB 57383439592 zastupanog po punomoćniku Zdenko Duvnjak</derivirana_varijabla>
  </DomainObject.Predmet.ProtustrankaFormatedOIB>
  <DomainObject.Predmet.ProtustrankaFormatedWithAdress>
    <izvorni_sadrzaj> BOMBA j.d.o.o. za trgovinu i usluge, B.J. Trogiranina 4, 21220 Trogir zastupanog po punomoćniku Zdenko Duvnjak</izvorni_sadrzaj>
    <derivirana_varijabla naziv="DomainObject.Predmet.ProtustrankaFormatedWithAdress_1"> BOMBA j.d.o.o. za trgovinu i usluge, B.J. Trogiranina 4, 21220 Trogir zastupanog po punomoćniku Zdenko Duvnjak</derivirana_varijabla>
  </DomainObject.Predmet.ProtustrankaFormatedWithAdress>
  <DomainObject.Predmet.ProtustrankaFormatedWithAdressOIB>
    <izvorni_sadrzaj> BOMBA j.d.o.o. za trgovinu i usluge, OIB 57383439592, B.J. Trogiranina 4, 21220 Trogir zastupanog po punomoćniku Zdenko Duvnjak</izvorni_sadrzaj>
    <derivirana_varijabla naziv="DomainObject.Predmet.ProtustrankaFormatedWithAdressOIB_1"> BOMBA j.d.o.o. za trgovinu i usluge, OIB 57383439592, B.J. Trogiranina 4, 21220 Trogir zastupanog po punomoćniku Zdenko Duvnjak</derivirana_varijabla>
  </DomainObject.Predmet.ProtustrankaFormatedWithAdressOIB>
  <DomainObject.Predmet.ProtustrankaWithAdress>
    <izvorni_sadrzaj>BOMBA j.d.o.o. za trgovinu i usluge B.J. Trogiranina 4, 21220 Trogir</izvorni_sadrzaj>
    <derivirana_varijabla naziv="DomainObject.Predmet.ProtustrankaWithAdress_1">BOMBA j.d.o.o. za trgovinu i usluge B.J. Trogiranina 4, 21220 Trogir</derivirana_varijabla>
  </DomainObject.Predmet.ProtustrankaWithAdress>
  <DomainObject.Predmet.ProtustrankaWithAdressOIB>
    <izvorni_sadrzaj>BOMBA j.d.o.o. za trgovinu i usluge, OIB 57383439592, B.J. Trogiranina 4, 21220 Trogir</izvorni_sadrzaj>
    <derivirana_varijabla naziv="DomainObject.Predmet.ProtustrankaWithAdressOIB_1">BOMBA j.d.o.o. za trgovinu i usluge, OIB 57383439592, B.J. Trogiranina 4, 21220 Trogir</derivirana_varijabla>
  </DomainObject.Predmet.ProtustrankaWithAdressOIB>
  <DomainObject.Predmet.ProtustrankaNazivFormated>
    <izvorni_sadrzaj>BOMBA j.d.o.o. za trgovinu i usluge</izvorni_sadrzaj>
    <derivirana_varijabla naziv="DomainObject.Predmet.ProtustrankaNazivFormated_1">BOMBA j.d.o.o. za trgovinu i usluge</derivirana_varijabla>
  </DomainObject.Predmet.ProtustrankaNazivFormated>
  <DomainObject.Predmet.ProtustrankaNazivFormatedOIB>
    <izvorni_sadrzaj>BOMBA j.d.o.o. za trgovinu i usluge, OIB 57383439592</izvorni_sadrzaj>
    <derivirana_varijabla naziv="DomainObject.Predmet.ProtustrankaNazivFormatedOIB_1">BOMBA j.d.o.o. za trgovinu i usluge, OIB 57383439592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69838.99</izvorni_sadrzaj>
    <derivirana_varijabla naziv="DomainObject.Predmet.TrenutnaVrijednost_1">69838.99</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BOMBA j.d.o.o. za trgovinu i usluge zastupanog po punomoćniku Zdenko Duvnjak</item>
    </izvorni_sadrzaj>
    <derivirana_varijabla naziv="DomainObject.Predmet.ProtuStrankaListFormated_1">
      <item>BOMBA j.d.o.o. za trgovinu i usluge zastupanog po punomoćniku Zdenko Duvnjak</item>
    </derivirana_varijabla>
  </DomainObject.Predmet.ProtuStrankaListFormated>
  <DomainObject.Predmet.ProtuStrankaListFormatedOIB>
    <izvorni_sadrzaj>
      <item>BOMBA j.d.o.o. za trgovinu i usluge, OIB 57383439592 zastupanog po punomoćniku Zdenko Duvnjak</item>
    </izvorni_sadrzaj>
    <derivirana_varijabla naziv="DomainObject.Predmet.ProtuStrankaListFormatedOIB_1">
      <item>BOMBA j.d.o.o. za trgovinu i usluge, OIB 57383439592 zastupanog po punomoćniku Zdenko Duvnjak</item>
    </derivirana_varijabla>
  </DomainObject.Predmet.ProtuStrankaListFormatedOIB>
  <DomainObject.Predmet.ProtuStrankaListFormatedWithAdress>
    <izvorni_sadrzaj>
      <item>BOMBA j.d.o.o. za trgovinu i usluge, B.J. Trogiranina 4, 21220 Trogir zastupanog po punomoćniku Zdenko Duvnjak</item>
    </izvorni_sadrzaj>
    <derivirana_varijabla naziv="DomainObject.Predmet.ProtuStrankaListFormatedWithAdress_1">
      <item>BOMBA j.d.o.o. za trgovinu i usluge, B.J. Trogiranina 4, 21220 Trogir zastupanog po punomoćniku Zdenko Duvnjak</item>
    </derivirana_varijabla>
  </DomainObject.Predmet.ProtuStrankaListFormatedWithAdress>
  <DomainObject.Predmet.ProtuStrankaListFormatedWithAdressOIB>
    <izvorni_sadrzaj>
      <item>BOMBA j.d.o.o. za trgovinu i usluge, OIB 57383439592, B.J. Trogiranina 4, 21220 Trogir zastupanog po punomoćniku Zdenko Duvnjak</item>
    </izvorni_sadrzaj>
    <derivirana_varijabla naziv="DomainObject.Predmet.ProtuStrankaListFormatedWithAdressOIB_1">
      <item>BOMBA j.d.o.o. za trgovinu i usluge, OIB 57383439592, B.J. Trogiranina 4, 21220 Trogir zastupanog po punomoćniku Zdenko Duvnjak</item>
    </derivirana_varijabla>
  </DomainObject.Predmet.ProtuStrankaListFormatedWithAdressOIB>
  <DomainObject.Predmet.ProtuStrankaListNazivFormated>
    <izvorni_sadrzaj>
      <item>BOMBA j.d.o.o. za trgovinu i usluge</item>
    </izvorni_sadrzaj>
    <derivirana_varijabla naziv="DomainObject.Predmet.ProtuStrankaListNazivFormated_1">
      <item>BOMBA j.d.o.o. za trgovinu i usluge</item>
    </derivirana_varijabla>
  </DomainObject.Predmet.ProtuStrankaListNazivFormated>
  <DomainObject.Predmet.ProtuStrankaListNazivFormatedOIB>
    <izvorni_sadrzaj>
      <item>BOMBA j.d.o.o. za trgovinu i usluge, OIB 57383439592</item>
    </izvorni_sadrzaj>
    <derivirana_varijabla naziv="DomainObject.Predmet.ProtuStrankaListNazivFormatedOIB_1">
      <item>BOMBA j.d.o.o. za trgovinu i usluge, OIB 57383439592</item>
    </derivirana_varijabla>
  </DomainObject.Predmet.ProtuStrankaListNazivFormatedOIB>
  <DomainObject.Predmet.OstaliListFormated>
    <izvorni_sadrzaj>
      <item>Zdenko Duvnjak punomoćnik sudionika u postupku BOMBA j.d.o.o. za trgovinu i usluge</item>
    </izvorni_sadrzaj>
    <derivirana_varijabla naziv="DomainObject.Predmet.OstaliListFormated_1">
      <item>Zdenko Duvnjak punomoćnik sudionika u postupku BOMBA j.d.o.o. za trgovinu i usluge</item>
    </derivirana_varijabla>
  </DomainObject.Predmet.OstaliListFormated>
  <DomainObject.Predmet.OstaliListFormatedOIB>
    <izvorni_sadrzaj>
      <item>Zdenko Duvnjak, OIB 42946049925 punomoćnik sudionika u postupku BOMBA j.d.o.o. za trgovinu i usluge</item>
    </izvorni_sadrzaj>
    <derivirana_varijabla naziv="DomainObject.Predmet.OstaliListFormatedOIB_1">
      <item>Zdenko Duvnjak, OIB 42946049925 punomoćnik sudionika u postupku BOMBA j.d.o.o. za trgovinu i usluge</item>
    </derivirana_varijabla>
  </DomainObject.Predmet.OstaliListFormatedOIB>
  <DomainObject.Predmet.OstaliListFormatedWithAdress>
    <izvorni_sadrzaj>
      <item>Zdenko Duvnjak, Matije Gupca 9, 21220 Trogir punomoćnik sudionika u postupku BOMBA j.d.o.o. za trgovinu i usluge</item>
    </izvorni_sadrzaj>
    <derivirana_varijabla naziv="DomainObject.Predmet.OstaliListFormatedWithAdress_1">
      <item>Zdenko Duvnjak, Matije Gupca 9, 21220 Trogir punomoćnik sudionika u postupku BOMBA j.d.o.o. za trgovinu i usluge</item>
    </derivirana_varijabla>
  </DomainObject.Predmet.OstaliListFormatedWithAdress>
  <DomainObject.Predmet.OstaliListFormatedWithAdressOIB>
    <izvorni_sadrzaj>
      <item>Zdenko Duvnjak, OIB 42946049925, Matije Gupca 9, 21220 Trogir punomoćnik sudionika u postupku BOMBA j.d.o.o. za trgovinu i usluge</item>
    </izvorni_sadrzaj>
    <derivirana_varijabla naziv="DomainObject.Predmet.OstaliListFormatedWithAdressOIB_1">
      <item>Zdenko Duvnjak, OIB 42946049925, Matije Gupca 9, 21220 Trogir punomoćnik sudionika u postupku BOMBA j.d.o.o. za trgovinu i usluge</item>
    </derivirana_varijabla>
  </DomainObject.Predmet.OstaliListFormatedWithAdressOIB>
  <DomainObject.Predmet.OstaliListNazivFormated>
    <izvorni_sadrzaj>
      <item>Zdenko Duvnjak</item>
    </izvorni_sadrzaj>
    <derivirana_varijabla naziv="DomainObject.Predmet.OstaliListNazivFormated_1">
      <item>Zdenko Duvnjak</item>
    </derivirana_varijabla>
  </DomainObject.Predmet.OstaliListNazivFormated>
  <DomainObject.Predmet.OstaliListNazivFormatedOIB>
    <izvorni_sadrzaj>
      <item>Zdenko Duvnjak, OIB 42946049925</item>
    </izvorni_sadrzaj>
    <derivirana_varijabla naziv="DomainObject.Predmet.OstaliListNazivFormatedOIB_1">
      <item>Zdenko Duvnjak, OIB 42946049925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studenog 2017.</izvorni_sadrzaj>
    <derivirana_varijabla naziv="DomainObject.Datum_1">7. studenog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BOMBA j.d.o.o. za trgovinu i usluge</izvorni_sadrzaj>
    <derivirana_varijabla naziv="DomainObject.Predmet.ProtustrankaIDrugi_1">BOMBA j.d.o.o.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BOMBA j.d.o.o. za trgovinu i usluge, OIB 57383439592, B.J. Trogiranina 4, 21220 Trogir</izvorni_sadrzaj>
    <derivirana_varijabla naziv="DomainObject.Predmet.ProtustrankaIDrugiAdressOIB_1">BOMBA j.d.o.o. za trgovinu i usluge, OIB 57383439592, B.J. Trogiranina 4, 21220 Trogir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BOMBA j.d.o.o. za trgovinu i usluge</item>
      <item>FINANCIJSKA AGENCIJA, RC SPLIT</item>
      <item>Zdenko Duvnjak</item>
    </izvorni_sadrzaj>
    <derivirana_varijabla naziv="DomainObject.Predmet.SudioniciListNaziv_1">
      <item>BOMBA j.d.o.o. za trgovinu i usluge</item>
      <item>FINANCIJSKA AGENCIJA, RC SPLIT</item>
      <item>Zdenko Duvnjak</item>
    </derivirana_varijabla>
  </DomainObject.Predmet.SudioniciListNaziv>
  <DomainObject.Predmet.SudioniciListAdressOIB>
    <izvorni_sadrzaj>
      <item>BOMBA j.d.o.o. za trgovinu i usluge, OIB 57383439592, B.J. Trogiranina 4,21220 Trogir</item>
      <item>FINANCIJSKA AGENCIJA, RC SPLIT, OIB 85821130368, Mažuranićevo šetalište 24 b,21000 Split</item>
      <item>Zdenko Duvnjak, OIB 42946049925, Matije Gupca 9,21220 Trogir</item>
    </izvorni_sadrzaj>
    <derivirana_varijabla naziv="DomainObject.Predmet.SudioniciListAdressOIB_1">
      <item>BOMBA j.d.o.o. za trgovinu i usluge, OIB 57383439592, B.J. Trogiranina 4,21220 Trogir</item>
      <item>FINANCIJSKA AGENCIJA, RC SPLIT, OIB 85821130368, Mažuranićevo šetalište 24 b,21000 Split</item>
      <item>Zdenko Duvnjak, OIB 42946049925, Matije Gupca 9,21220 Trogir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57383439592</item>
      <item>, OIB 85821130368</item>
      <item>, OIB 42946049925</item>
    </izvorni_sadrzaj>
    <derivirana_varijabla naziv="DomainObject.Predmet.SudioniciListNazivOIB_1">
      <item>, OIB 57383439592</item>
      <item>, OIB 85821130368</item>
      <item>, OIB 42946049925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F67D290-245F-43CC-ADF2-2041896F382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1785</properties:Words>
  <properties:Characters>9551</properties:Characters>
  <properties:Lines>177</properties:Lines>
  <properties:Paragraphs>34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11346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2017-11-07T07:30:00Z</dcterms:created>
  <dc:creator>Paško Bačić</dc:creator>
  <cp:lastModifiedBy>Paško Bačić</cp:lastModifiedBy>
  <cp:lastPrinted>2017-03-21T10:37:00Z</cp:lastPrinted>
  <dcterms:modified xmlns:xsi="http://www.w3.org/2001/XMLSchema-instance" xsi:type="dcterms:W3CDTF">2017-11-07T07:30:00Z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