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b2c1" w14:paraId="dc6b2c1" w:rsidRDefault="00E56CC9" w:rsidR="00E56CC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F60E2">
        <w:rPr>
          <w:sz w:val="24"/>
        </w:rPr>
        <w:t>222</w:t>
      </w:r>
      <w:r w:rsidR="008600EF">
        <w:rPr>
          <w:sz w:val="24"/>
        </w:rPr>
        <w:t>/1</w:t>
      </w:r>
      <w:r w:rsidR="008F60E2">
        <w:rPr>
          <w:sz w:val="24"/>
        </w:rPr>
        <w:t>6</w:t>
      </w:r>
      <w:r w:rsidR="00E56CC9">
        <w:rPr>
          <w:sz w:val="24"/>
        </w:rPr>
        <w:t>-4</w:t>
      </w:r>
    </w:p>
    <w:p w:rsidRDefault="00E524A7" w:rsidP="005C10F2" w:rsidR="0016422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E524A7" w:rsidP="005C10F2" w:rsidR="00E524A7">
      <w:pPr>
        <w:ind w:hanging="2880" w:left="2880"/>
        <w:jc w:val="center"/>
        <w:rPr>
          <w:sz w:val="24"/>
          <w:szCs w:val="24"/>
        </w:rPr>
      </w:pPr>
    </w:p>
    <w:p w:rsidRDefault="00E524A7" w:rsidP="005C10F2" w:rsidR="00E524A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601861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B22B61" w:rsidRPr="00F53100">
        <w:rPr>
          <w:sz w:val="24"/>
          <w:szCs w:val="24"/>
        </w:rPr>
        <w:t xml:space="preserve">Trgovački sud u Zagrebu, po sucu Gordanu Zubaku, </w:t>
      </w:r>
      <w:r w:rsidR="00B22B61">
        <w:rPr>
          <w:sz w:val="24"/>
          <w:szCs w:val="24"/>
        </w:rPr>
        <w:t>u</w:t>
      </w:r>
      <w:r w:rsidR="00B22B61" w:rsidRPr="00F53100">
        <w:rPr>
          <w:sz w:val="24"/>
          <w:szCs w:val="24"/>
          <w:lang w:val="pt-BR"/>
        </w:rPr>
        <w:t xml:space="preserve"> stečajnom </w:t>
      </w:r>
      <w:r w:rsidR="00601861">
        <w:rPr>
          <w:sz w:val="24"/>
          <w:szCs w:val="24"/>
          <w:lang w:val="pt-BR"/>
        </w:rPr>
        <w:t>predmetu</w:t>
      </w:r>
      <w:r w:rsidR="00B22B61" w:rsidRPr="00F53100">
        <w:rPr>
          <w:sz w:val="24"/>
          <w:szCs w:val="24"/>
          <w:lang w:val="pt-BR"/>
        </w:rPr>
        <w:t xml:space="preserve"> u povodu prijedloga predlagatelja </w:t>
      </w:r>
      <w:r w:rsidR="008F60E2">
        <w:rPr>
          <w:sz w:val="24"/>
          <w:szCs w:val="24"/>
          <w:lang w:val="pt-BR"/>
        </w:rPr>
        <w:t>METAL MONETA d.o.o., Zagreb, Čulinečka 221/a, OIB: 83823037324, kojeg zastupa punomoćnik Mladen Ćorić, odvjetnik u Zagrebu, Trg Francuske Republike 12</w:t>
      </w:r>
      <w:r w:rsidR="006B27BF">
        <w:rPr>
          <w:sz w:val="24"/>
          <w:szCs w:val="24"/>
          <w:lang w:val="pt-BR"/>
        </w:rPr>
        <w:t>,</w:t>
      </w:r>
      <w:r w:rsidR="0031780F" w:rsidRPr="0031780F">
        <w:rPr>
          <w:sz w:val="24"/>
          <w:szCs w:val="24"/>
          <w:lang w:val="pt-BR"/>
        </w:rPr>
        <w:t xml:space="preserve"> za otvaranje stečajnog postupka nad dužnikom </w:t>
      </w:r>
      <w:r w:rsidR="008F60E2" w:rsidRPr="008F60E2">
        <w:rPr>
          <w:sz w:val="24"/>
          <w:szCs w:val="24"/>
          <w:lang w:val="pt-BR"/>
        </w:rPr>
        <w:t>METAL MONETA d.o.o., Zagreb, Čulinečka 221/a, OIB: 83823037324</w:t>
      </w:r>
      <w:r w:rsidR="00B22B61">
        <w:rPr>
          <w:sz w:val="24"/>
          <w:szCs w:val="24"/>
        </w:rPr>
        <w:t xml:space="preserve">, </w:t>
      </w:r>
      <w:r w:rsidR="008F60E2">
        <w:rPr>
          <w:sz w:val="24"/>
          <w:szCs w:val="24"/>
        </w:rPr>
        <w:t>1</w:t>
      </w:r>
      <w:r w:rsidR="00E56CC9">
        <w:rPr>
          <w:sz w:val="24"/>
          <w:szCs w:val="24"/>
        </w:rPr>
        <w:t>4</w:t>
      </w:r>
      <w:r w:rsidR="008F60E2">
        <w:rPr>
          <w:sz w:val="24"/>
          <w:szCs w:val="24"/>
        </w:rPr>
        <w:t>. siječnja 2016</w:t>
      </w:r>
      <w:r w:rsidR="00B22B61" w:rsidRPr="00F53100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E524A7" w:rsidP="00CF56FE" w:rsidR="00CF56FE" w:rsidRPr="00FD761F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123529" w:rsidRPr="00FD761F">
        <w:rPr>
          <w:sz w:val="24"/>
          <w:szCs w:val="24"/>
        </w:rPr>
        <w:t xml:space="preserve">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524A7" w:rsidP="00FD761F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podnositelju prijedloga </w:t>
      </w:r>
      <w:r w:rsidRPr="00E524A7">
        <w:rPr>
          <w:sz w:val="24"/>
          <w:szCs w:val="24"/>
        </w:rPr>
        <w:t>u roku od 8 dana od dana primitka ovog rješenja</w:t>
      </w:r>
      <w:r w:rsidR="0094470B">
        <w:rPr>
          <w:sz w:val="24"/>
          <w:szCs w:val="24"/>
        </w:rPr>
        <w:t xml:space="preserve"> ispraviti odnosno</w:t>
      </w:r>
      <w:r w:rsidRPr="00E524A7">
        <w:rPr>
          <w:sz w:val="24"/>
          <w:szCs w:val="24"/>
        </w:rPr>
        <w:t xml:space="preserve"> dopuniti prijedlog za otvaranje</w:t>
      </w:r>
      <w:r>
        <w:rPr>
          <w:sz w:val="24"/>
          <w:szCs w:val="24"/>
        </w:rPr>
        <w:t xml:space="preserve"> stečajnog postupka i </w:t>
      </w:r>
      <w:r w:rsidR="0094470B">
        <w:rPr>
          <w:sz w:val="24"/>
          <w:szCs w:val="24"/>
        </w:rPr>
        <w:t>navesti</w:t>
      </w:r>
      <w:r>
        <w:rPr>
          <w:sz w:val="24"/>
          <w:szCs w:val="24"/>
        </w:rPr>
        <w:t xml:space="preserve">  </w:t>
      </w:r>
      <w:r w:rsidRPr="00E524A7">
        <w:rPr>
          <w:sz w:val="24"/>
          <w:szCs w:val="24"/>
        </w:rPr>
        <w:t>popis imovine i obveza dužnika</w:t>
      </w:r>
      <w:r>
        <w:rPr>
          <w:sz w:val="24"/>
          <w:szCs w:val="24"/>
        </w:rPr>
        <w:t>.</w:t>
      </w:r>
    </w:p>
    <w:p w:rsidRDefault="00E524A7" w:rsidP="00FD761F" w:rsidR="00E524A7">
      <w:pPr>
        <w:ind w:firstLine="708"/>
        <w:jc w:val="both"/>
        <w:rPr>
          <w:sz w:val="24"/>
          <w:szCs w:val="24"/>
        </w:rPr>
      </w:pPr>
    </w:p>
    <w:p w:rsidRDefault="00E524A7" w:rsidP="00D4545E" w:rsidR="00E524A7" w:rsidRPr="00FD76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E524A7">
        <w:rPr>
          <w:sz w:val="24"/>
          <w:szCs w:val="24"/>
        </w:rPr>
        <w:t xml:space="preserve">Ako </w:t>
      </w:r>
      <w:r>
        <w:rPr>
          <w:sz w:val="24"/>
          <w:szCs w:val="24"/>
        </w:rPr>
        <w:t>podnositelj prijedloga</w:t>
      </w:r>
      <w:r w:rsidRPr="00E524A7">
        <w:rPr>
          <w:sz w:val="24"/>
          <w:szCs w:val="24"/>
        </w:rPr>
        <w:t xml:space="preserve"> ne postupi po nalogu suda iz točke I. ovog rješenja, </w:t>
      </w:r>
      <w:r>
        <w:rPr>
          <w:sz w:val="24"/>
          <w:szCs w:val="24"/>
        </w:rPr>
        <w:t xml:space="preserve">sud će </w:t>
      </w:r>
      <w:r w:rsidRPr="00E524A7">
        <w:rPr>
          <w:sz w:val="24"/>
          <w:szCs w:val="24"/>
        </w:rPr>
        <w:t>prijedlog za otvaranje s</w:t>
      </w:r>
      <w:r>
        <w:rPr>
          <w:sz w:val="24"/>
          <w:szCs w:val="24"/>
        </w:rPr>
        <w:t>tečajnog postupka odbaciti.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8F60E2" w:rsidP="00E56CC9" w:rsidR="0094470B">
      <w:pPr>
        <w:ind w:firstLine="708"/>
        <w:jc w:val="both"/>
        <w:rPr>
          <w:sz w:val="24"/>
          <w:szCs w:val="24"/>
        </w:rPr>
      </w:pPr>
      <w:r w:rsidRPr="008F60E2">
        <w:rPr>
          <w:sz w:val="24"/>
          <w:szCs w:val="24"/>
        </w:rPr>
        <w:t>Osoba ovlaštena za zastupanje dužnika po zakonu (</w:t>
      </w:r>
      <w:r>
        <w:rPr>
          <w:sz w:val="24"/>
          <w:szCs w:val="24"/>
        </w:rPr>
        <w:t>Rudi Ocvirk</w:t>
      </w:r>
      <w:r w:rsidRPr="008F60E2">
        <w:rPr>
          <w:sz w:val="24"/>
          <w:szCs w:val="24"/>
        </w:rPr>
        <w:t xml:space="preserve">) podnijela je u ime dužnika </w:t>
      </w:r>
      <w:r w:rsidRPr="008F60E2">
        <w:rPr>
          <w:sz w:val="24"/>
          <w:szCs w:val="24"/>
          <w:lang w:val="pt-BR"/>
        </w:rPr>
        <w:t>METAL MONETA d.o.o., Zagreb, Čulinečka 221/a</w:t>
      </w:r>
      <w:r w:rsidRPr="008F60E2">
        <w:rPr>
          <w:sz w:val="24"/>
          <w:szCs w:val="24"/>
        </w:rPr>
        <w:t xml:space="preserve">, prijedlog da se nad dužnikom otvori stečaj. </w:t>
      </w:r>
      <w:r w:rsidR="00E524A7">
        <w:rPr>
          <w:sz w:val="24"/>
          <w:szCs w:val="24"/>
        </w:rPr>
        <w:t xml:space="preserve">U prijedlogu je navedeno da je u odnosu na dužnika ostvaren stečajni razlog nesposobnost za plaćanje jer dužnik u Očevidniku redoslijeda osnova za plaćanje koji vodi Financijska agencija ima evidentirane neizvršene osnove za plaćanje u razdoblju dužem od 60 dana koje je trebalo, na temelju valjanih osnova za plaćanje, bez daljnjeg pristanka dužnika naplatiti s bilo kojeg od računa te je u prilogu dostavljena potvrda Financijske agencije od 4. siječnja 2016. iz koje proizlazi kako je na računima i novčanim sredstvima dužnika na dan izdavanja potvrde evidentirano 129 dana neprekidne blokade. </w:t>
      </w:r>
    </w:p>
    <w:p w:rsidRDefault="00E56CC9" w:rsidP="00E56CC9" w:rsidR="00E56CC9">
      <w:pPr>
        <w:ind w:firstLine="708"/>
        <w:jc w:val="both"/>
        <w:rPr>
          <w:sz w:val="24"/>
          <w:szCs w:val="24"/>
        </w:rPr>
      </w:pPr>
    </w:p>
    <w:p w:rsidRDefault="0094470B" w:rsidP="00E56CC9" w:rsidR="0094470B">
      <w:pPr>
        <w:ind w:firstLine="708"/>
        <w:jc w:val="both"/>
        <w:rPr>
          <w:sz w:val="24"/>
          <w:szCs w:val="24"/>
        </w:rPr>
      </w:pPr>
      <w:r w:rsidRPr="0094470B">
        <w:rPr>
          <w:sz w:val="24"/>
          <w:szCs w:val="24"/>
        </w:rPr>
        <w:t>Provjerom u sudskom</w:t>
      </w:r>
      <w:r>
        <w:rPr>
          <w:sz w:val="24"/>
          <w:szCs w:val="24"/>
        </w:rPr>
        <w:t xml:space="preserve"> registru sud je utvrdio kako je</w:t>
      </w:r>
      <w:r w:rsidRPr="0094470B">
        <w:rPr>
          <w:sz w:val="24"/>
          <w:szCs w:val="24"/>
        </w:rPr>
        <w:t xml:space="preserve"> </w:t>
      </w:r>
      <w:r>
        <w:rPr>
          <w:sz w:val="24"/>
          <w:szCs w:val="24"/>
        </w:rPr>
        <w:t>Rudi Ocvirk osoba</w:t>
      </w:r>
      <w:r w:rsidRPr="0094470B">
        <w:rPr>
          <w:sz w:val="24"/>
          <w:szCs w:val="24"/>
        </w:rPr>
        <w:t xml:space="preserve"> ovlaštene za zastupanje dužnika</w:t>
      </w:r>
      <w:r>
        <w:rPr>
          <w:sz w:val="24"/>
          <w:szCs w:val="24"/>
        </w:rPr>
        <w:t xml:space="preserve"> po zakonu.</w:t>
      </w:r>
    </w:p>
    <w:p w:rsidRDefault="00E56CC9" w:rsidP="00E56CC9" w:rsidR="00E56CC9">
      <w:pPr>
        <w:ind w:firstLine="708"/>
        <w:jc w:val="both"/>
        <w:rPr>
          <w:sz w:val="24"/>
          <w:szCs w:val="24"/>
        </w:rPr>
      </w:pPr>
    </w:p>
    <w:p w:rsidRDefault="0094470B" w:rsidP="00E56CC9" w:rsidR="009447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uvidom u prijedlog za otvaranje stečajnog postupka sud je utvrdio kako prijedlog ne sadržava popis</w:t>
      </w:r>
      <w:r w:rsidRPr="0094470B">
        <w:rPr>
          <w:sz w:val="24"/>
          <w:szCs w:val="24"/>
        </w:rPr>
        <w:t xml:space="preserve"> imovine i obveza</w:t>
      </w:r>
      <w:r>
        <w:rPr>
          <w:sz w:val="24"/>
          <w:szCs w:val="24"/>
        </w:rPr>
        <w:t xml:space="preserve"> dužnika. </w:t>
      </w:r>
    </w:p>
    <w:p w:rsidRDefault="00E56CC9" w:rsidP="00E56CC9" w:rsidR="00E56CC9">
      <w:pPr>
        <w:ind w:firstLine="708"/>
        <w:jc w:val="both"/>
        <w:rPr>
          <w:sz w:val="24"/>
          <w:szCs w:val="24"/>
        </w:rPr>
      </w:pPr>
    </w:p>
    <w:p w:rsidRDefault="0094470B" w:rsidP="00E56CC9" w:rsidR="00E56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čl. 16. st. 1. Stečajnog zakona („Narodne novine“ broj 71/15, dalje: SZ) propisano je da se p</w:t>
      </w:r>
      <w:r w:rsidRPr="0094470B">
        <w:rPr>
          <w:sz w:val="24"/>
          <w:szCs w:val="24"/>
        </w:rPr>
        <w:t xml:space="preserve">rijedlog za otvaranje stečajnoga postupka podnosi sudu na propisanom obrascu te sadržava podatke za identifikaciju dužnika i podnositelja </w:t>
      </w:r>
    </w:p>
    <w:p w:rsidRDefault="00E56CC9" w:rsidP="00E56CC9" w:rsidR="00E56CC9">
      <w:pPr>
        <w:jc w:val="both"/>
        <w:rPr>
          <w:sz w:val="24"/>
          <w:szCs w:val="24"/>
        </w:rPr>
      </w:pPr>
    </w:p>
    <w:p w:rsidRDefault="00E56CC9" w:rsidP="00E56CC9" w:rsidR="00E56CC9">
      <w:pPr>
        <w:jc w:val="both"/>
        <w:rPr>
          <w:sz w:val="24"/>
          <w:szCs w:val="24"/>
        </w:rPr>
      </w:pPr>
    </w:p>
    <w:p w:rsidRDefault="00E56CC9" w:rsidP="00E56CC9" w:rsidR="00E56CC9">
      <w:pPr>
        <w:jc w:val="both"/>
        <w:rPr>
          <w:sz w:val="24"/>
          <w:szCs w:val="24"/>
        </w:rPr>
      </w:pPr>
    </w:p>
    <w:p w:rsidRDefault="0094470B" w:rsidP="00E56CC9" w:rsidR="00E56CC9">
      <w:pPr>
        <w:jc w:val="both"/>
        <w:rPr>
          <w:sz w:val="24"/>
          <w:szCs w:val="24"/>
        </w:rPr>
      </w:pPr>
      <w:r w:rsidRPr="0094470B">
        <w:rPr>
          <w:sz w:val="24"/>
          <w:szCs w:val="24"/>
        </w:rPr>
        <w:t>prijedloga i popis imovine i obveza dužnika</w:t>
      </w:r>
      <w:r>
        <w:rPr>
          <w:sz w:val="24"/>
          <w:szCs w:val="24"/>
        </w:rPr>
        <w:t xml:space="preserve">, a odredbom čl. 117. SZ-a propisano je od čega se sastoji popis imovine i obveza dužnika. </w:t>
      </w:r>
    </w:p>
    <w:p w:rsidRDefault="00E56CC9" w:rsidP="00E56CC9" w:rsidR="00E56CC9">
      <w:pPr>
        <w:ind w:firstLine="708"/>
        <w:jc w:val="both"/>
        <w:rPr>
          <w:sz w:val="24"/>
          <w:szCs w:val="24"/>
        </w:rPr>
      </w:pPr>
    </w:p>
    <w:p w:rsidRDefault="0094470B" w:rsidP="00E56CC9" w:rsidR="00D454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podnositelj prijedloga ujedno i dužnik, isti je dužan dopuniti prijedlog za otvaranje stečajnog postupka navođenjem popisa svoje imovine i obveza</w:t>
      </w:r>
      <w:r w:rsidR="00D4545E">
        <w:rPr>
          <w:sz w:val="24"/>
          <w:szCs w:val="24"/>
        </w:rPr>
        <w:t xml:space="preserve"> u skladu s čl. 17. u vezi s čl. 16. st. 1. SZ-a</w:t>
      </w:r>
      <w:r>
        <w:rPr>
          <w:sz w:val="24"/>
          <w:szCs w:val="24"/>
        </w:rPr>
        <w:t>.</w:t>
      </w:r>
    </w:p>
    <w:p w:rsidRDefault="00E56CC9" w:rsidP="00E56CC9" w:rsidR="00E56CC9">
      <w:pPr>
        <w:ind w:firstLine="708"/>
        <w:jc w:val="both"/>
        <w:rPr>
          <w:sz w:val="24"/>
          <w:szCs w:val="24"/>
        </w:rPr>
      </w:pPr>
    </w:p>
    <w:p w:rsidRDefault="00D4545E" w:rsidP="008F60E2" w:rsidR="00D454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odgovarajućom primjenom odredbe čl. 109. Zakona o parničnom postupku u vezi s čl. 10. SZ-a riješio kao u točki I. izreke uz upozorenje na pravne posljedice ako podnositelj prijedloga ne postupi po nalogu suda iz točke I. izreke (točka II. izreke).</w:t>
      </w:r>
    </w:p>
    <w:p w:rsidRDefault="00E524A7" w:rsidP="008F60E2" w:rsidR="00E524A7">
      <w:pPr>
        <w:ind w:firstLine="708"/>
        <w:jc w:val="both"/>
        <w:rPr>
          <w:sz w:val="24"/>
          <w:szCs w:val="24"/>
        </w:rPr>
      </w:pPr>
    </w:p>
    <w:p w:rsidRDefault="00FD761F" w:rsidP="00D4545E" w:rsidR="00FD761F" w:rsidRPr="00FD761F">
      <w:pPr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8F60E2">
        <w:rPr>
          <w:sz w:val="24"/>
          <w:szCs w:val="24"/>
        </w:rPr>
        <w:t>1</w:t>
      </w:r>
      <w:r w:rsidR="00E56CC9">
        <w:rPr>
          <w:sz w:val="24"/>
          <w:szCs w:val="24"/>
        </w:rPr>
        <w:t>4</w:t>
      </w:r>
      <w:r w:rsidR="008F60E2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8F60E2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E56CC9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6B27BF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D4545E">
        <w:rPr>
          <w:sz w:val="24"/>
        </w:rPr>
        <w:t>rješenja</w:t>
      </w:r>
      <w:r>
        <w:rPr>
          <w:sz w:val="24"/>
        </w:rPr>
        <w:t xml:space="preserve">  žalba nije dopuštena </w:t>
      </w:r>
      <w:r w:rsidR="00D4545E" w:rsidRPr="00D4545E">
        <w:rPr>
          <w:sz w:val="24"/>
        </w:rPr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="00D4545E" w:rsidRPr="00D4545E">
          <w:rPr>
            <w:sz w:val="24"/>
          </w:rPr>
          <w:t>278. st</w:t>
        </w:r>
      </w:smartTag>
      <w:r w:rsidR="00D4545E" w:rsidRPr="00D4545E">
        <w:rPr>
          <w:sz w:val="24"/>
        </w:rPr>
        <w:t>.1. i 2. ZPP-a u vezi s čl. 10. SZ-a).</w:t>
      </w:r>
    </w:p>
    <w:p w:rsidRDefault="00E56CC9" w:rsidP="00CF56FE" w:rsidR="00E56CC9">
      <w:pPr>
        <w:jc w:val="both"/>
        <w:rPr>
          <w:sz w:val="24"/>
          <w:szCs w:val="24"/>
        </w:rPr>
      </w:pPr>
    </w:p>
    <w:p w:rsidRDefault="00E56CC9" w:rsidP="001745C1" w:rsidR="00E56CC9" w:rsidRPr="00E56CC9">
      <w:pPr>
        <w:jc w:val="right"/>
        <w:rPr>
          <w:sz w:val="24"/>
        </w:rPr>
      </w:pPr>
      <w:r w:rsidRPr="00E56CC9">
        <w:rPr>
          <w:sz w:val="24"/>
        </w:rPr>
        <w:t>Za točnost otpravka-ovlašteni službenik:</w:t>
      </w:r>
      <w:r w:rsidRPr="00E56CC9">
        <w:rPr>
          <w:sz w:val="24"/>
        </w:rPr>
        <w:br/>
        <w:t>Ivana Rogić</w:t>
      </w:r>
    </w:p>
    <w:p w:rsidRDefault="00FD761F" w:rsidP="00E56CC9" w:rsidR="00FD761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E56CC9" w:rsidR="00FD761F">
      <w:headerReference w:type="even" r:id="rId10"/>
      <w:headerReference w:type="default" r:id="rId11"/>
      <w:footerReference w:type="default" r:id="rId12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9582945"/>
      <w:docPartObj>
        <w:docPartGallery w:val="Page Numbers (Bottom of Page)"/>
        <w:docPartUnique/>
      </w:docPartObj>
    </w:sdtPr>
    <w:sdtContent>
      <w:p w:rsidRDefault="00E56CC9" w:rsidR="00E56CC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E56CC9" w:rsidR="00E56C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CC9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St-222/16-4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001A"/>
    <w:rsid w:val="0031304E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861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7B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60E2"/>
    <w:rsid w:val="0090567E"/>
    <w:rsid w:val="00913A5E"/>
    <w:rsid w:val="0093028D"/>
    <w:rsid w:val="00932CA2"/>
    <w:rsid w:val="009340D3"/>
    <w:rsid w:val="009365EA"/>
    <w:rsid w:val="00937A83"/>
    <w:rsid w:val="0094342D"/>
    <w:rsid w:val="0094470B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1CA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1B0"/>
    <w:rsid w:val="00D413EC"/>
    <w:rsid w:val="00D4545E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6F0A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24A7"/>
    <w:rsid w:val="00E56CC9"/>
    <w:rsid w:val="00E601B8"/>
    <w:rsid w:val="00E63F6E"/>
    <w:rsid w:val="00E65D5D"/>
    <w:rsid w:val="00E66F2E"/>
    <w:rsid w:val="00E87384"/>
    <w:rsid w:val="00E91BC3"/>
    <w:rsid w:val="00E93AAB"/>
    <w:rsid w:val="00E9448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56CC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56CC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2513</properties:Characters>
  <properties:Lines>75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2016-01-13T13:10:00Z</dcterms:created>
  <dc:creator>Korisnik</dc:creator>
  <cp:lastModifiedBy>Ivana Rogić</cp:lastModifiedBy>
  <cp:lastPrinted>2016-01-14T07:55:00Z</cp:lastPrinted>
  <dcterms:modified xmlns:xsi="http://www.w3.org/2001/XMLSchema-instance" xsi:type="dcterms:W3CDTF">2016-01-14T07:57:00Z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