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510b" w14:paraId="eb5510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3029E" w:rsidP="00F3029E" w:rsidR="00F3029E" w:rsidRPr="00F3029E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F3029E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3029E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F3029E">
        <w:rPr>
          <w:rFonts w:cs="Times New Roman" w:eastAsia="Times New Roman"/>
          <w:lang w:eastAsia="hr-HR" w:val="en-AU"/>
        </w:rPr>
        <w:t xml:space="preserve">            </w:t>
      </w:r>
      <w:r w:rsidRPr="00F3029E">
        <w:rPr>
          <w:rFonts w:cs="Times New Roman" w:eastAsia="Times New Roman"/>
          <w:lang w:eastAsia="hr-HR" w:val="en-AU"/>
        </w:rPr>
        <w:tab/>
      </w:r>
      <w:r w:rsidRPr="00F3029E">
        <w:rPr>
          <w:rFonts w:cs="Times New Roman" w:eastAsia="Times New Roman"/>
          <w:lang w:eastAsia="hr-HR" w:val="en-AU"/>
        </w:rPr>
        <w:tab/>
      </w:r>
      <w:r w:rsidRPr="00F3029E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F3029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3029E">
        <w:rPr>
          <w:rFonts w:cs="Times New Roman" w:eastAsia="Times New Roman"/>
          <w:b/>
          <w:lang w:eastAsia="hr-HR" w:val="en-AU"/>
        </w:rPr>
        <w:t xml:space="preserve">: 14. </w:t>
      </w:r>
      <w:r w:rsidRPr="00F3029E">
        <w:rPr>
          <w:rFonts w:cs="Times New Roman" w:eastAsia="Times New Roman"/>
          <w:b/>
          <w:lang w:eastAsia="hr-HR"/>
        </w:rPr>
        <w:t>St-767/2017.</w:t>
      </w:r>
    </w:p>
    <w:p w:rsidRDefault="00F3029E" w:rsidP="00F3029E" w:rsidR="00F3029E" w:rsidRPr="00F3029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3029E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F3029E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3029E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F3029E" w:rsidP="00F3029E" w:rsidR="00F3029E" w:rsidRPr="00F3029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3029E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F3029E" w:rsidP="00F3029E" w:rsidR="00F3029E" w:rsidRPr="00F3029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3029E" w:rsidP="00F3029E" w:rsidR="00F3029E" w:rsidRPr="00F3029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3029E" w:rsidP="00F3029E" w:rsidR="00F3029E" w:rsidRPr="00F3029E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F3029E">
        <w:rPr>
          <w:rFonts w:cs="Times New Roman" w:eastAsia="Times New Roman"/>
          <w:b/>
          <w:bCs/>
          <w:lang w:eastAsia="hr-HR"/>
        </w:rPr>
        <w:t>ISPRAVAK</w:t>
      </w:r>
    </w:p>
    <w:p w:rsidRDefault="00F3029E" w:rsidP="00F3029E" w:rsidR="00F3029E" w:rsidRPr="00F3029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3029E">
        <w:rPr>
          <w:rFonts w:cs="Times New Roman" w:eastAsia="Times New Roman"/>
          <w:b/>
          <w:bCs/>
          <w:lang w:eastAsia="hr-HR"/>
        </w:rPr>
        <w:t>TABLICE  ISPITANIH  TRAŽBINA</w:t>
      </w:r>
      <w:r w:rsidRPr="00F3029E">
        <w:rPr>
          <w:rFonts w:cs="Times New Roman" w:eastAsia="Times New Roman"/>
          <w:b/>
          <w:lang w:eastAsia="hr-HR"/>
        </w:rPr>
        <w:t xml:space="preserve"> </w:t>
      </w:r>
    </w:p>
    <w:p w:rsidRDefault="00F3029E" w:rsidP="00F3029E" w:rsidR="00F3029E" w:rsidRPr="00F302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  <w:r w:rsidRPr="00F3029E">
        <w:rPr>
          <w:rFonts w:cs="Times New Roman" w:eastAsia="Times New Roman"/>
          <w:lang w:eastAsia="hr-HR"/>
        </w:rPr>
        <w:t xml:space="preserve">          Trgovački sud u Splitu, po sudcu Jozi Ćaleti, u </w:t>
      </w:r>
      <w:proofErr w:type="spellStart"/>
      <w:r w:rsidRPr="00F3029E">
        <w:rPr>
          <w:rFonts w:cs="Times New Roman" w:eastAsia="Times New Roman"/>
          <w:lang w:eastAsia="hr-HR"/>
        </w:rPr>
        <w:t>predstečajnom</w:t>
      </w:r>
      <w:proofErr w:type="spellEnd"/>
      <w:r w:rsidRPr="00F3029E">
        <w:rPr>
          <w:rFonts w:cs="Times New Roman" w:eastAsia="Times New Roman"/>
          <w:lang w:eastAsia="hr-HR"/>
        </w:rPr>
        <w:t xml:space="preserve"> postupku nad </w:t>
      </w:r>
      <w:proofErr w:type="spellStart"/>
      <w:r w:rsidRPr="00F3029E">
        <w:rPr>
          <w:rFonts w:cs="Times New Roman" w:eastAsia="Times New Roman"/>
          <w:lang w:eastAsia="hr-HR"/>
        </w:rPr>
        <w:t>predstečajnim</w:t>
      </w:r>
      <w:proofErr w:type="spellEnd"/>
      <w:r w:rsidRPr="00F3029E">
        <w:rPr>
          <w:rFonts w:cs="Times New Roman" w:eastAsia="Times New Roman"/>
          <w:lang w:eastAsia="hr-HR"/>
        </w:rPr>
        <w:t xml:space="preserve"> dužnikom:</w:t>
      </w:r>
      <w:r w:rsidRPr="00F3029E">
        <w:rPr>
          <w:rFonts w:cs="Times New Roman" w:eastAsia="Times New Roman"/>
          <w:b/>
          <w:lang w:eastAsia="hr-HR"/>
        </w:rPr>
        <w:t xml:space="preserve"> </w:t>
      </w:r>
      <w:r w:rsidRPr="00F3029E">
        <w:rPr>
          <w:rFonts w:cs="Times New Roman" w:eastAsia="Times New Roman"/>
          <w:lang w:eastAsia="hr-HR"/>
        </w:rPr>
        <w:t xml:space="preserve">RADNIČKI NOGOMETNI KLUB SPLIT sportsko dioničko društvo za obavljanje sportskih djelatnosti, Split (Grad Split), Hrvatske mornarice 10, OIB: 19808345315. (Dužnik, </w:t>
      </w:r>
      <w:proofErr w:type="spellStart"/>
      <w:r w:rsidRPr="00F3029E">
        <w:rPr>
          <w:rFonts w:cs="Times New Roman" w:eastAsia="Times New Roman"/>
          <w:lang w:eastAsia="hr-HR"/>
        </w:rPr>
        <w:t>predstečajni</w:t>
      </w:r>
      <w:proofErr w:type="spellEnd"/>
      <w:r w:rsidRPr="00F3029E">
        <w:rPr>
          <w:rFonts w:cs="Times New Roman" w:eastAsia="Times New Roman"/>
          <w:lang w:eastAsia="hr-HR"/>
        </w:rPr>
        <w:t xml:space="preserve"> Dužnik), odlučujući o ispravku Tablice ispitanih tražbina, 16. listopada 2017, donio je ovaj</w:t>
      </w:r>
    </w:p>
    <w:p w:rsidRDefault="00F3029E" w:rsidP="00F3029E" w:rsidR="00F3029E" w:rsidRPr="00F3029E">
      <w:pPr>
        <w:spacing w:after="0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F3029E">
        <w:rPr>
          <w:rFonts w:cs="Times New Roman" w:eastAsia="Times New Roman"/>
          <w:bCs/>
          <w:lang w:eastAsia="hr-HR"/>
        </w:rPr>
        <w:t>ISPRAVAK</w:t>
      </w:r>
    </w:p>
    <w:p w:rsidRDefault="00F3029E" w:rsidP="00F3029E" w:rsidR="00F3029E" w:rsidRPr="00F3029E">
      <w:pPr>
        <w:spacing w:after="0"/>
        <w:jc w:val="center"/>
        <w:rPr>
          <w:rFonts w:cs="Times New Roman" w:eastAsia="Times New Roman"/>
          <w:lang w:eastAsia="hr-HR"/>
        </w:rPr>
      </w:pPr>
      <w:r w:rsidRPr="00F3029E">
        <w:rPr>
          <w:rFonts w:cs="Times New Roman" w:eastAsia="Times New Roman"/>
          <w:bCs/>
          <w:lang w:eastAsia="hr-HR"/>
        </w:rPr>
        <w:t>TABLICE  ISPITANIH  TRAŽBINA</w:t>
      </w:r>
      <w:r w:rsidRPr="00F3029E">
        <w:rPr>
          <w:rFonts w:cs="Times New Roman" w:eastAsia="Times New Roman"/>
          <w:lang w:eastAsia="hr-HR"/>
        </w:rPr>
        <w:t xml:space="preserve"> </w:t>
      </w: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  <w:r w:rsidRPr="00F3029E">
        <w:rPr>
          <w:rFonts w:cs="Times New Roman" w:eastAsia="Times New Roman"/>
          <w:b/>
          <w:lang w:eastAsia="hr-HR"/>
        </w:rPr>
        <w:t xml:space="preserve">          </w:t>
      </w:r>
      <w:r w:rsidRPr="00F3029E">
        <w:rPr>
          <w:rFonts w:cs="Times New Roman" w:eastAsia="Times New Roman"/>
          <w:b/>
          <w:bCs/>
          <w:lang w:eastAsia="hr-HR"/>
        </w:rPr>
        <w:tab/>
        <w:t>A</w:t>
      </w:r>
      <w:r w:rsidRPr="00F3029E">
        <w:rPr>
          <w:rFonts w:cs="Times New Roman" w:eastAsia="Times New Roman"/>
          <w:b/>
          <w:lang w:eastAsia="hr-HR"/>
        </w:rPr>
        <w:t>/</w:t>
      </w:r>
      <w:r w:rsidRPr="00F3029E">
        <w:rPr>
          <w:rFonts w:cs="Times New Roman" w:eastAsia="Times New Roman"/>
          <w:lang w:eastAsia="hr-HR"/>
        </w:rPr>
        <w:t xml:space="preserve"> Ispravlja se Tablica ispitanih tražbina ovog Suda od 05. listopada 2017, broj: gornji, kako slijedi:</w:t>
      </w:r>
    </w:p>
    <w:p w:rsidRDefault="00F3029E" w:rsidP="00F3029E" w:rsidR="00F3029E" w:rsidRPr="00F3029E">
      <w:pPr>
        <w:spacing w:after="0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  <w:r w:rsidRPr="00F3029E">
        <w:rPr>
          <w:rFonts w:cs="Times New Roman" w:eastAsia="Times New Roman"/>
          <w:b/>
          <w:lang w:eastAsia="hr-HR"/>
        </w:rPr>
        <w:t>1)</w:t>
      </w:r>
      <w:r w:rsidRPr="00F3029E">
        <w:rPr>
          <w:rFonts w:cs="Times New Roman" w:eastAsia="Times New Roman"/>
          <w:lang w:eastAsia="hr-HR"/>
        </w:rPr>
        <w:t xml:space="preserve"> na stranici 14, redni broj: 88, za vjerovnika MARINE AIR, d.o.o., Trg kralja Tomislava 2, Zagreb, OIB: 90789004458, u stupcu Visina osporene tražbine, brojka (visina osporene tražbine): „2.249,50“, zamjenjuje se brojkom (visinom osporene tražbine): „10.331,00“;</w:t>
      </w: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  <w:r w:rsidRPr="00F3029E">
        <w:rPr>
          <w:rFonts w:cs="Times New Roman" w:eastAsia="Times New Roman"/>
          <w:b/>
          <w:lang w:eastAsia="hr-HR"/>
        </w:rPr>
        <w:t>2)</w:t>
      </w:r>
      <w:r w:rsidRPr="00F3029E">
        <w:rPr>
          <w:rFonts w:cs="Times New Roman" w:eastAsia="Times New Roman"/>
          <w:lang w:eastAsia="hr-HR"/>
        </w:rPr>
        <w:t xml:space="preserve"> na stranici 23, redni broj: 148, za vjerovnika SREDIŠNJE KLIRINŠKO DEPOZITARNO DRUŠTVO, d.d., </w:t>
      </w:r>
      <w:proofErr w:type="spellStart"/>
      <w:r w:rsidRPr="00F3029E">
        <w:rPr>
          <w:rFonts w:cs="Times New Roman" w:eastAsia="Times New Roman"/>
          <w:lang w:eastAsia="hr-HR"/>
        </w:rPr>
        <w:t>Heinzelova</w:t>
      </w:r>
      <w:proofErr w:type="spellEnd"/>
      <w:r w:rsidRPr="00F3029E">
        <w:rPr>
          <w:rFonts w:cs="Times New Roman" w:eastAsia="Times New Roman"/>
          <w:lang w:eastAsia="hr-HR"/>
        </w:rPr>
        <w:t xml:space="preserve"> 62a, Zagreb, OIB: 64406809162, u stupcu Visina utvrđene tražbine, brojka (visina utvrđene tražbine): „4.627,49“, zamjenjuje se brojkom: „5.491,42“ a u stupcu Visina osporene tražbine, brojka (visina osporene tražbine): „863,93“, briše se.</w:t>
      </w: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029E" w:rsidP="00F3029E" w:rsidR="00F3029E" w:rsidRPr="00F3029E">
      <w:pPr>
        <w:spacing w:after="0"/>
        <w:rPr>
          <w:rFonts w:cs="Times New Roman" w:eastAsia="Times New Roman"/>
          <w:lang w:eastAsia="hr-HR"/>
        </w:rPr>
      </w:pPr>
      <w:r w:rsidRPr="00F3029E">
        <w:rPr>
          <w:rFonts w:cs="Times New Roman" w:eastAsia="Times New Roman"/>
          <w:b/>
          <w:lang w:eastAsia="hr-HR"/>
        </w:rPr>
        <w:t xml:space="preserve">          </w:t>
      </w:r>
      <w:r w:rsidRPr="00F3029E">
        <w:rPr>
          <w:rFonts w:cs="Times New Roman" w:eastAsia="Times New Roman"/>
          <w:b/>
          <w:bCs/>
          <w:lang w:eastAsia="hr-HR"/>
        </w:rPr>
        <w:tab/>
        <w:t>B</w:t>
      </w:r>
      <w:r w:rsidRPr="00F3029E">
        <w:rPr>
          <w:rFonts w:cs="Times New Roman" w:eastAsia="Times New Roman"/>
          <w:b/>
          <w:lang w:eastAsia="hr-HR"/>
        </w:rPr>
        <w:t>/</w:t>
      </w:r>
      <w:r w:rsidRPr="00F3029E">
        <w:rPr>
          <w:rFonts w:cs="Times New Roman" w:eastAsia="Times New Roman"/>
          <w:lang w:eastAsia="hr-HR"/>
        </w:rPr>
        <w:t xml:space="preserve"> U svemu ostalom, ista Tablica ostaje </w:t>
      </w:r>
      <w:proofErr w:type="spellStart"/>
      <w:r w:rsidRPr="00F3029E">
        <w:rPr>
          <w:rFonts w:cs="Times New Roman" w:eastAsia="Times New Roman"/>
          <w:lang w:eastAsia="hr-HR"/>
        </w:rPr>
        <w:t>neizmjenjena</w:t>
      </w:r>
      <w:proofErr w:type="spellEnd"/>
      <w:r w:rsidRPr="00F3029E">
        <w:rPr>
          <w:rFonts w:cs="Times New Roman" w:eastAsia="Times New Roman"/>
          <w:lang w:eastAsia="hr-HR"/>
        </w:rPr>
        <w:t>.</w:t>
      </w:r>
    </w:p>
    <w:p w:rsidRDefault="00F3029E" w:rsidP="00F3029E" w:rsidR="00F3029E" w:rsidRPr="00F3029E">
      <w:pPr>
        <w:spacing w:after="0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keepNext/>
        <w:spacing w:after="0"/>
        <w:jc w:val="center"/>
        <w:outlineLvl w:val="0"/>
        <w:rPr>
          <w:rFonts w:cs="Times New Roman" w:eastAsia="Times New Roman"/>
          <w:bCs/>
          <w:lang w:eastAsia="hr-HR"/>
        </w:rPr>
      </w:pPr>
      <w:r w:rsidRPr="00F3029E">
        <w:rPr>
          <w:rFonts w:cs="Times New Roman" w:eastAsia="Times New Roman"/>
          <w:bCs/>
          <w:lang w:eastAsia="hr-HR"/>
        </w:rPr>
        <w:t>Obrazloženje</w:t>
      </w:r>
    </w:p>
    <w:p w:rsidRDefault="00F3029E" w:rsidP="00F3029E" w:rsidR="00F3029E" w:rsidRPr="00F3029E">
      <w:pPr>
        <w:spacing w:after="0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  <w:r w:rsidRPr="00F3029E">
        <w:rPr>
          <w:rFonts w:cs="Times New Roman" w:eastAsia="Times New Roman"/>
          <w:lang w:eastAsia="hr-HR"/>
        </w:rPr>
        <w:tab/>
        <w:t xml:space="preserve">U Tablici ispitanih tražbina ovog Suda od 05. listopada 2017, broj: gornji, na mjestu pobliže navedenim u izrijeci ovog Zaključka pod točkom A/1, </w:t>
      </w:r>
      <w:proofErr w:type="spellStart"/>
      <w:r w:rsidRPr="00F3029E">
        <w:rPr>
          <w:rFonts w:cs="Times New Roman" w:eastAsia="Times New Roman"/>
          <w:lang w:eastAsia="hr-HR"/>
        </w:rPr>
        <w:t>pogriješno</w:t>
      </w:r>
      <w:proofErr w:type="spellEnd"/>
      <w:r w:rsidRPr="00F3029E">
        <w:rPr>
          <w:rFonts w:cs="Times New Roman" w:eastAsia="Times New Roman"/>
          <w:lang w:eastAsia="hr-HR"/>
        </w:rPr>
        <w:t xml:space="preserve"> je naveden iznos osporene tražbine, naveden je iznos od: 2.249,50 kuna a trebao je biti naveden iznos od: 10.331,00 kuna, koliko je Dužnik i osporio (cijeli prijavljeni iznos tražbine). Također, na </w:t>
      </w: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ind w:left="720"/>
        <w:jc w:val="right"/>
        <w:rPr>
          <w:rFonts w:cs="Times New Roman" w:eastAsia="Times New Roman"/>
          <w:b/>
          <w:lang w:eastAsia="hr-HR"/>
        </w:rPr>
      </w:pPr>
      <w:r w:rsidRPr="00F3029E">
        <w:rPr>
          <w:rFonts w:cs="Times New Roman" w:eastAsia="Times New Roman"/>
          <w:b/>
          <w:lang w:eastAsia="hr-HR"/>
        </w:rPr>
        <w:lastRenderedPageBreak/>
        <w:t xml:space="preserve">- 2 -                                  Broj: </w:t>
      </w:r>
      <w:r w:rsidRPr="00F3029E">
        <w:rPr>
          <w:rFonts w:cs="Times New Roman" w:eastAsia="Times New Roman"/>
          <w:b/>
          <w:lang w:eastAsia="hr-HR" w:val="en-AU"/>
        </w:rPr>
        <w:t xml:space="preserve">14. </w:t>
      </w:r>
      <w:r w:rsidRPr="00F3029E">
        <w:rPr>
          <w:rFonts w:cs="Times New Roman" w:eastAsia="Times New Roman"/>
          <w:b/>
          <w:lang w:eastAsia="hr-HR"/>
        </w:rPr>
        <w:t>St-767/2017.</w:t>
      </w: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  <w:r w:rsidRPr="00F3029E">
        <w:rPr>
          <w:rFonts w:cs="Times New Roman" w:eastAsia="Times New Roman"/>
          <w:lang w:eastAsia="hr-HR"/>
        </w:rPr>
        <w:t xml:space="preserve">mjestu pobliže </w:t>
      </w:r>
      <w:proofErr w:type="spellStart"/>
      <w:r w:rsidRPr="00F3029E">
        <w:rPr>
          <w:rFonts w:cs="Times New Roman" w:eastAsia="Times New Roman"/>
          <w:lang w:eastAsia="hr-HR"/>
        </w:rPr>
        <w:t>navedenomm</w:t>
      </w:r>
      <w:proofErr w:type="spellEnd"/>
      <w:r w:rsidRPr="00F3029E">
        <w:rPr>
          <w:rFonts w:cs="Times New Roman" w:eastAsia="Times New Roman"/>
          <w:lang w:eastAsia="hr-HR"/>
        </w:rPr>
        <w:t xml:space="preserve"> u izrijeci ovog Zaključka pod točkom A/2, </w:t>
      </w:r>
      <w:proofErr w:type="spellStart"/>
      <w:r w:rsidRPr="00F3029E">
        <w:rPr>
          <w:rFonts w:cs="Times New Roman" w:eastAsia="Times New Roman"/>
          <w:lang w:eastAsia="hr-HR"/>
        </w:rPr>
        <w:t>pogriješno</w:t>
      </w:r>
      <w:proofErr w:type="spellEnd"/>
      <w:r w:rsidRPr="00F3029E">
        <w:rPr>
          <w:rFonts w:cs="Times New Roman" w:eastAsia="Times New Roman"/>
          <w:lang w:eastAsia="hr-HR"/>
        </w:rPr>
        <w:t xml:space="preserve"> je naveden iznos utvrđene i iznos osporene tražbine, pošto Dužnik tražbinu ovog Vjerovnika nije osporio pa se tražbina smatra utvrđenom u cijelosti, u punome prijavljenom iznosu dok osporenog iznosa uopće nema.</w:t>
      </w: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rPr>
          <w:rFonts w:cs="Times New Roman" w:eastAsia="Times New Roman"/>
          <w:lang w:eastAsia="hr-HR"/>
        </w:rPr>
      </w:pPr>
      <w:r w:rsidRPr="00F3029E">
        <w:rPr>
          <w:rFonts w:cs="Times New Roman" w:eastAsia="Times New Roman"/>
          <w:lang w:eastAsia="hr-HR"/>
        </w:rPr>
        <w:tab/>
        <w:t xml:space="preserve">Radi se o očitoj </w:t>
      </w:r>
      <w:proofErr w:type="spellStart"/>
      <w:r w:rsidRPr="00F3029E">
        <w:rPr>
          <w:rFonts w:cs="Times New Roman" w:eastAsia="Times New Roman"/>
          <w:lang w:eastAsia="hr-HR"/>
        </w:rPr>
        <w:t>pogriješci</w:t>
      </w:r>
      <w:proofErr w:type="spellEnd"/>
      <w:r w:rsidRPr="00F3029E">
        <w:rPr>
          <w:rFonts w:cs="Times New Roman" w:eastAsia="Times New Roman"/>
          <w:lang w:eastAsia="hr-HR"/>
        </w:rPr>
        <w:t xml:space="preserve"> u pisanju, odnosno, </w:t>
      </w:r>
      <w:proofErr w:type="spellStart"/>
      <w:r w:rsidRPr="00F3029E">
        <w:rPr>
          <w:rFonts w:cs="Times New Roman" w:eastAsia="Times New Roman"/>
          <w:lang w:eastAsia="hr-HR"/>
        </w:rPr>
        <w:t>pogriješci</w:t>
      </w:r>
      <w:proofErr w:type="spellEnd"/>
      <w:r w:rsidRPr="00F3029E">
        <w:rPr>
          <w:rFonts w:cs="Times New Roman" w:eastAsia="Times New Roman"/>
          <w:lang w:eastAsia="hr-HR"/>
        </w:rPr>
        <w:t xml:space="preserve"> u brojevima.</w:t>
      </w:r>
    </w:p>
    <w:p w:rsidRDefault="00F3029E" w:rsidP="00F3029E" w:rsidR="00F3029E" w:rsidRPr="00F3029E">
      <w:pPr>
        <w:spacing w:after="0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  <w:r w:rsidRPr="00F3029E">
        <w:rPr>
          <w:rFonts w:cs="Times New Roman" w:eastAsia="Times New Roman"/>
          <w:lang w:eastAsia="hr-HR"/>
        </w:rPr>
        <w:tab/>
        <w:t xml:space="preserve">Kako se, dakle, radi o očitoj </w:t>
      </w:r>
      <w:proofErr w:type="spellStart"/>
      <w:r w:rsidRPr="00F3029E">
        <w:rPr>
          <w:rFonts w:cs="Times New Roman" w:eastAsia="Times New Roman"/>
          <w:lang w:eastAsia="hr-HR"/>
        </w:rPr>
        <w:t>pogriješci</w:t>
      </w:r>
      <w:proofErr w:type="spellEnd"/>
      <w:r w:rsidRPr="00F3029E">
        <w:rPr>
          <w:rFonts w:cs="Times New Roman" w:eastAsia="Times New Roman"/>
          <w:lang w:eastAsia="hr-HR"/>
        </w:rPr>
        <w:t xml:space="preserve"> u pisanju, odnosno, </w:t>
      </w:r>
      <w:proofErr w:type="spellStart"/>
      <w:r w:rsidRPr="00F3029E">
        <w:rPr>
          <w:rFonts w:cs="Times New Roman" w:eastAsia="Times New Roman"/>
          <w:lang w:eastAsia="hr-HR"/>
        </w:rPr>
        <w:t>pogriješci</w:t>
      </w:r>
      <w:proofErr w:type="spellEnd"/>
      <w:r w:rsidRPr="00F3029E">
        <w:rPr>
          <w:rFonts w:cs="Times New Roman" w:eastAsia="Times New Roman"/>
          <w:lang w:eastAsia="hr-HR"/>
        </w:rPr>
        <w:t xml:space="preserve"> u brojevima, trebalo je istu očitu </w:t>
      </w:r>
      <w:proofErr w:type="spellStart"/>
      <w:r w:rsidRPr="00F3029E">
        <w:rPr>
          <w:rFonts w:cs="Times New Roman" w:eastAsia="Times New Roman"/>
          <w:lang w:eastAsia="hr-HR"/>
        </w:rPr>
        <w:t>pogriješku</w:t>
      </w:r>
      <w:proofErr w:type="spellEnd"/>
      <w:r w:rsidRPr="00F3029E">
        <w:rPr>
          <w:rFonts w:cs="Times New Roman" w:eastAsia="Times New Roman"/>
          <w:lang w:eastAsia="hr-HR"/>
        </w:rPr>
        <w:t xml:space="preserve"> ispraviti, radi čega je Sud po </w:t>
      </w:r>
      <w:proofErr w:type="spellStart"/>
      <w:r w:rsidRPr="00F3029E">
        <w:rPr>
          <w:rFonts w:cs="Times New Roman" w:eastAsia="Times New Roman"/>
          <w:lang w:eastAsia="hr-HR"/>
        </w:rPr>
        <w:t>službebnoj</w:t>
      </w:r>
      <w:proofErr w:type="spellEnd"/>
      <w:r w:rsidRPr="00F3029E">
        <w:rPr>
          <w:rFonts w:cs="Times New Roman" w:eastAsia="Times New Roman"/>
          <w:lang w:eastAsia="hr-HR"/>
        </w:rPr>
        <w:t xml:space="preserve"> dužnosti odlučio kao u izrijeci ovog Zaključka, temeljem članka 342, Zakona o parničnom postupku (</w:t>
      </w:r>
      <w:r w:rsidRPr="00F3029E">
        <w:rPr>
          <w:rFonts w:cs="Times New Roman" w:eastAsia="Times New Roman"/>
          <w:i/>
          <w:lang w:eastAsia="hr-HR"/>
        </w:rPr>
        <w:t>Narodne novine,</w:t>
      </w:r>
      <w:r w:rsidRPr="00F3029E">
        <w:rPr>
          <w:rFonts w:cs="Times New Roman" w:eastAsia="Times New Roman"/>
          <w:lang w:eastAsia="hr-HR"/>
        </w:rPr>
        <w:t xml:space="preserve"> br.: 148/11.-pročišćeni tekst, 25/13. i 89/14.-Odluka USRH, br.: U-I-885/2013, dalje: ZPP) a u vezi sa člankom 10, Stečajnog zakona (</w:t>
      </w:r>
      <w:r w:rsidRPr="00F3029E">
        <w:rPr>
          <w:rFonts w:cs="Times New Roman" w:eastAsia="Times New Roman"/>
          <w:i/>
          <w:lang w:eastAsia="hr-HR"/>
        </w:rPr>
        <w:t>Narodne novine,</w:t>
      </w:r>
      <w:r w:rsidRPr="00F3029E">
        <w:rPr>
          <w:rFonts w:cs="Times New Roman" w:eastAsia="Times New Roman"/>
          <w:lang w:eastAsia="hr-HR"/>
        </w:rPr>
        <w:t xml:space="preserve"> br.: 71/15, dalje: SZ).</w:t>
      </w:r>
    </w:p>
    <w:p w:rsidRDefault="00F3029E" w:rsidP="00F3029E" w:rsidR="00F3029E" w:rsidRPr="00F3029E">
      <w:pPr>
        <w:spacing w:after="0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rPr>
          <w:rFonts w:cs="Times New Roman" w:eastAsia="Times New Roman"/>
          <w:lang w:eastAsia="hr-HR"/>
        </w:rPr>
      </w:pPr>
      <w:r w:rsidRPr="00F3029E">
        <w:rPr>
          <w:rFonts w:cs="Times New Roman" w:eastAsia="Times New Roman"/>
          <w:lang w:eastAsia="hr-HR"/>
        </w:rPr>
        <w:tab/>
        <w:t xml:space="preserve">Radi svega izloženog i temeljem navedenih pozitivnih propisa, odlučeno je kao u izrijeci ovog Zaključka.   </w:t>
      </w:r>
    </w:p>
    <w:p w:rsidRDefault="00F3029E" w:rsidP="00F3029E" w:rsidR="00F3029E" w:rsidRPr="00F3029E">
      <w:pPr>
        <w:spacing w:after="0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jc w:val="center"/>
        <w:rPr>
          <w:rFonts w:cs="Times New Roman" w:eastAsia="Times New Roman"/>
          <w:lang w:eastAsia="hr-HR"/>
        </w:rPr>
      </w:pPr>
      <w:r w:rsidRPr="00F3029E">
        <w:rPr>
          <w:rFonts w:cs="Times New Roman" w:eastAsia="Times New Roman"/>
          <w:lang w:eastAsia="hr-HR"/>
        </w:rPr>
        <w:t>Split, 16. listopada 2017.</w:t>
      </w: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 w:val="en-US"/>
        </w:rPr>
      </w:pPr>
      <w:r w:rsidRPr="00F3029E">
        <w:rPr>
          <w:rFonts w:cs="Times New Roman" w:eastAsia="Times New Roman"/>
          <w:lang w:eastAsia="hr-HR" w:val="en-US"/>
        </w:rPr>
        <w:tab/>
      </w:r>
      <w:r w:rsidRPr="00F3029E">
        <w:rPr>
          <w:rFonts w:cs="Times New Roman" w:eastAsia="Times New Roman"/>
          <w:lang w:eastAsia="hr-HR" w:val="en-US"/>
        </w:rPr>
        <w:tab/>
      </w:r>
      <w:r w:rsidRPr="00F3029E">
        <w:rPr>
          <w:rFonts w:cs="Times New Roman" w:eastAsia="Times New Roman"/>
          <w:lang w:eastAsia="hr-HR" w:val="en-US"/>
        </w:rPr>
        <w:tab/>
      </w:r>
      <w:r w:rsidRPr="00F3029E">
        <w:rPr>
          <w:rFonts w:cs="Times New Roman" w:eastAsia="Times New Roman"/>
          <w:lang w:eastAsia="hr-HR" w:val="en-US"/>
        </w:rPr>
        <w:tab/>
      </w:r>
      <w:r w:rsidRPr="00F3029E">
        <w:rPr>
          <w:rFonts w:cs="Times New Roman" w:eastAsia="Times New Roman"/>
          <w:lang w:eastAsia="hr-HR" w:val="en-US"/>
        </w:rPr>
        <w:tab/>
      </w:r>
      <w:r w:rsidRPr="00F3029E">
        <w:rPr>
          <w:rFonts w:cs="Times New Roman" w:eastAsia="Times New Roman"/>
          <w:lang w:eastAsia="hr-HR" w:val="en-US"/>
        </w:rPr>
        <w:tab/>
      </w:r>
      <w:r w:rsidRPr="00F3029E">
        <w:rPr>
          <w:rFonts w:cs="Times New Roman" w:eastAsia="Times New Roman"/>
          <w:lang w:eastAsia="hr-HR" w:val="en-US"/>
        </w:rPr>
        <w:tab/>
      </w:r>
      <w:r w:rsidRPr="00F3029E">
        <w:rPr>
          <w:rFonts w:cs="Times New Roman" w:eastAsia="Times New Roman"/>
          <w:lang w:eastAsia="hr-HR" w:val="en-US"/>
        </w:rPr>
        <w:tab/>
      </w:r>
      <w:r w:rsidRPr="00F3029E">
        <w:rPr>
          <w:rFonts w:cs="Times New Roman" w:eastAsia="Times New Roman"/>
          <w:lang w:eastAsia="hr-HR" w:val="en-US"/>
        </w:rPr>
        <w:tab/>
        <w:t xml:space="preserve">       S U D A C:</w:t>
      </w: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  <w:r w:rsidRPr="00F3029E">
        <w:rPr>
          <w:rFonts w:cs="Times New Roman" w:eastAsia="Times New Roman"/>
          <w:lang w:eastAsia="hr-HR"/>
        </w:rPr>
        <w:t xml:space="preserve"> </w:t>
      </w:r>
      <w:r w:rsidRPr="00F3029E">
        <w:rPr>
          <w:rFonts w:cs="Times New Roman" w:eastAsia="Times New Roman"/>
          <w:lang w:eastAsia="hr-HR"/>
        </w:rPr>
        <w:tab/>
      </w:r>
      <w:r w:rsidRPr="00F3029E">
        <w:rPr>
          <w:rFonts w:cs="Times New Roman" w:eastAsia="Times New Roman"/>
          <w:lang w:eastAsia="hr-HR"/>
        </w:rPr>
        <w:tab/>
      </w:r>
      <w:r w:rsidRPr="00F3029E">
        <w:rPr>
          <w:rFonts w:cs="Times New Roman" w:eastAsia="Times New Roman"/>
          <w:lang w:eastAsia="hr-HR"/>
        </w:rPr>
        <w:tab/>
      </w:r>
      <w:r w:rsidRPr="00F3029E">
        <w:rPr>
          <w:rFonts w:cs="Times New Roman" w:eastAsia="Times New Roman"/>
          <w:lang w:eastAsia="hr-HR"/>
        </w:rPr>
        <w:tab/>
      </w:r>
      <w:r w:rsidRPr="00F3029E">
        <w:rPr>
          <w:rFonts w:cs="Times New Roman" w:eastAsia="Times New Roman"/>
          <w:lang w:eastAsia="hr-HR"/>
        </w:rPr>
        <w:tab/>
      </w:r>
      <w:r w:rsidRPr="00F3029E">
        <w:rPr>
          <w:rFonts w:cs="Times New Roman" w:eastAsia="Times New Roman"/>
          <w:lang w:eastAsia="hr-HR"/>
        </w:rPr>
        <w:tab/>
      </w:r>
      <w:r w:rsidRPr="00F3029E">
        <w:rPr>
          <w:rFonts w:cs="Times New Roman" w:eastAsia="Times New Roman"/>
          <w:lang w:eastAsia="hr-HR"/>
        </w:rPr>
        <w:tab/>
      </w:r>
      <w:r w:rsidRPr="00F3029E">
        <w:rPr>
          <w:rFonts w:cs="Times New Roman" w:eastAsia="Times New Roman"/>
          <w:lang w:eastAsia="hr-HR"/>
        </w:rPr>
        <w:tab/>
      </w:r>
      <w:r w:rsidRPr="00F3029E">
        <w:rPr>
          <w:rFonts w:cs="Times New Roman" w:eastAsia="Times New Roman"/>
          <w:lang w:eastAsia="hr-HR"/>
        </w:rPr>
        <w:tab/>
        <w:t xml:space="preserve">       Jozo Ćaleta,</w:t>
      </w: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  <w:r w:rsidRPr="00F3029E">
        <w:rPr>
          <w:rFonts w:cs="Times New Roman" w:eastAsia="Times New Roman"/>
          <w:lang w:eastAsia="hr-HR"/>
        </w:rPr>
        <w:tab/>
      </w:r>
      <w:r w:rsidRPr="00F3029E">
        <w:rPr>
          <w:rFonts w:cs="Times New Roman" w:eastAsia="Times New Roman"/>
          <w:lang w:eastAsia="hr-HR"/>
        </w:rPr>
        <w:tab/>
      </w:r>
      <w:r w:rsidRPr="00F3029E">
        <w:rPr>
          <w:rFonts w:cs="Times New Roman" w:eastAsia="Times New Roman"/>
          <w:lang w:eastAsia="hr-HR"/>
        </w:rPr>
        <w:tab/>
      </w:r>
      <w:r w:rsidRPr="00F3029E">
        <w:rPr>
          <w:rFonts w:cs="Times New Roman" w:eastAsia="Times New Roman"/>
          <w:lang w:eastAsia="hr-HR"/>
        </w:rPr>
        <w:tab/>
      </w:r>
      <w:r w:rsidRPr="00F3029E">
        <w:rPr>
          <w:rFonts w:cs="Times New Roman" w:eastAsia="Times New Roman"/>
          <w:lang w:eastAsia="hr-HR"/>
        </w:rPr>
        <w:tab/>
      </w: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lang w:eastAsia="hr-HR"/>
        </w:rPr>
      </w:pPr>
      <w:r w:rsidRPr="00F3029E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F3029E" w:rsidP="00F3029E" w:rsidR="00F3029E" w:rsidRPr="00F3029E">
      <w:pPr>
        <w:spacing w:after="0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rPr>
          <w:rFonts w:cs="Times New Roman" w:eastAsia="Times New Roman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029E">
        <w:rPr>
          <w:rFonts w:cs="Times New Roman" w:eastAsia="Times New Roman"/>
          <w:szCs w:val="20"/>
          <w:u w:val="single"/>
          <w:lang w:eastAsia="hr-HR"/>
        </w:rPr>
        <w:t>DNA:</w:t>
      </w:r>
      <w:r w:rsidRPr="00F3029E">
        <w:rPr>
          <w:rFonts w:cs="Times New Roman" w:eastAsia="Times New Roman"/>
          <w:szCs w:val="20"/>
          <w:lang w:eastAsia="hr-HR"/>
        </w:rPr>
        <w:t xml:space="preserve">  Mrežna stranica e-Oglasna ploča sudova. Rok 30. dana.</w:t>
      </w: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029E" w:rsidP="00F3029E" w:rsidR="00F3029E" w:rsidRPr="00F3029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029E" w:rsidP="00F3029E" w:rsidR="00AE649C" w:rsidRPr="00B76F3C">
      <w:pPr>
        <w:spacing w:after="0"/>
        <w:jc w:val="both"/>
      </w:pPr>
      <w:r w:rsidRPr="00F3029E">
        <w:rPr>
          <w:rFonts w:cs="Times New Roman" w:eastAsia="Times New Roman"/>
          <w:szCs w:val="20"/>
          <w:lang w:eastAsia="hr-HR"/>
        </w:rPr>
        <w:t xml:space="preserve">    Split, 16</w:t>
      </w:r>
      <w:r w:rsidRPr="00F3029E">
        <w:rPr>
          <w:rFonts w:cs="Times New Roman" w:eastAsia="Times New Roman"/>
          <w:lang w:eastAsia="hr-HR"/>
        </w:rPr>
        <w:t>. listopada 2017</w:t>
      </w:r>
      <w:r w:rsidRPr="00F3029E">
        <w:rPr>
          <w:rFonts w:cs="Times New Roman" w:eastAsia="Times New Roman"/>
          <w:szCs w:val="20"/>
          <w:lang w:eastAsia="hr-HR"/>
        </w:rPr>
        <w:t xml:space="preserve">.                            Sudac: Jozo Ćaleta, 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29E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71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TABLICE ISPITANIH TRAŽBINA</izvorni_sadrzaj>
    <derivirana_varijabla naziv="DomainObject.Primjedba_1">ISPRAVAK TABLICE ISPITANIH TRAŽBINA</derivirana_varijabla>
  </DomainObject.Primjedba>
  <DomainObject.Oznaka>
    <izvorni_sadrzaj>St-767/2017-86</izvorni_sadrzaj>
    <derivirana_varijabla naziv="DomainObject.Oznaka_1">St-767/2017-86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827976.37</izvorni_sadrzaj>
    <derivirana_varijabla naziv="DomainObject.Predmet.TrenutnaVrijednost_1">827976.37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St-767/2017-86</izvorni_sadrzaj>
    <derivirana_varijabla naziv="DomainObject.PoslovniBrojDokumenta_1">St-767/2017-86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DD5A5-E173-4D05-BC0D-177A74F4EA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412</properties:Words>
  <properties:Characters>2427</properties:Characters>
  <properties:Lines>85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2017-10-16T10:36:00Z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St-767/2017-86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