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82fbf" w14:paraId="2782fbf" w:rsidRDefault="00CB64B3" w:rsidP="00B16839" w:rsidR="00B16839">
      <w:pPr>
        <w:ind w:firstLine="708"/>
        <w15:collapsed w:val="false"/>
        <w:rPr>
          <w:lang w:eastAsia="hr-HR" w:val="hr-HR"/>
        </w:rPr>
      </w:pPr>
      <w:bookmarkStart w:name="_GoBack" w:id="0"/>
      <w:bookmarkEnd w:id="0"/>
      <w:r>
        <w:rPr>
          <w:lang w:eastAsia="hr-HR" w:val="hr-HR"/>
        </w:rPr>
        <w:t xml:space="preserve">  </w:t>
      </w:r>
      <w:r w:rsidR="00B16839">
        <w:rPr>
          <w:noProof/>
          <w:lang w:eastAsia="hr-HR" w:val="hr-HR"/>
        </w:rPr>
        <w:drawing>
          <wp:inline distR="0" distL="0" distB="0" distT="0">
            <wp:extent cy="963930" cx="72517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930" cx="725170"/>
                    </a:xfrm>
                    <a:prstGeom prst="rect">
                      <a:avLst/>
                    </a:prstGeom>
                    <a:noFill/>
                    <a:ln>
                      <a:noFill/>
                    </a:ln>
                  </pic:spPr>
                </pic:pic>
              </a:graphicData>
            </a:graphic>
          </wp:inline>
        </w:drawing>
      </w:r>
      <w:r w:rsidR="00B16839">
        <w:rPr>
          <w:lang w:eastAsia="hr-HR" w:val="hr-HR"/>
        </w:rPr>
        <w:tab/>
      </w:r>
      <w:r w:rsidR="00B16839">
        <w:rPr>
          <w:lang w:eastAsia="hr-HR" w:val="hr-HR"/>
        </w:rPr>
        <w:tab/>
      </w:r>
    </w:p>
    <w:p w:rsidRDefault="00B16839" w:rsidP="00B16839" w:rsidR="00B16839">
      <w:pPr>
        <w:pStyle w:val="Naslov1"/>
        <w:jc w:val="both"/>
        <w:rPr>
          <w:sz w:val="4"/>
          <w:szCs w:val="4"/>
        </w:rPr>
      </w:pPr>
    </w:p>
    <w:p w:rsidRDefault="00B16839" w:rsidP="00B16839" w:rsidR="00B16839">
      <w:pPr>
        <w:pStyle w:val="Naslov1"/>
        <w:jc w:val="both"/>
        <w:rPr>
          <w:b w:val="false"/>
        </w:rPr>
      </w:pPr>
      <w:r>
        <w:rPr>
          <w:b w:val="false"/>
        </w:rPr>
        <w:t>REPUBLIKA HRVATSKA</w:t>
      </w:r>
    </w:p>
    <w:p w:rsidRDefault="00B16839" w:rsidP="00B16839" w:rsidR="00B16839">
      <w:pPr>
        <w:jc w:val="both"/>
        <w:rPr>
          <w:lang w:val="hr-HR"/>
        </w:rPr>
      </w:pPr>
      <w:r>
        <w:rPr>
          <w:lang w:val="hr-HR"/>
        </w:rPr>
        <w:t xml:space="preserve">TRGOVAČKI SUD U SPLITU             </w:t>
      </w:r>
      <w:r>
        <w:rPr>
          <w:lang w:val="hr-HR"/>
        </w:rPr>
        <w:tab/>
      </w:r>
      <w:r>
        <w:rPr>
          <w:lang w:val="hr-HR"/>
        </w:rPr>
        <w:tab/>
      </w:r>
      <w:r>
        <w:rPr>
          <w:lang w:val="hr-HR"/>
        </w:rPr>
        <w:tab/>
      </w:r>
    </w:p>
    <w:p w:rsidRDefault="00B16839" w:rsidP="00B16839" w:rsidR="00B16839">
      <w:pPr>
        <w:rPr>
          <w:lang w:val="hr-HR"/>
        </w:rPr>
      </w:pPr>
      <w:r>
        <w:rPr>
          <w:lang w:val="hr-HR"/>
        </w:rPr>
        <w:t>Split, Sukoišanska 6</w:t>
      </w:r>
    </w:p>
    <w:p w:rsidRDefault="00B16839" w:rsidP="00B16839" w:rsidR="00B16839">
      <w:pPr>
        <w:rPr>
          <w:lang w:val="hr-HR"/>
        </w:rPr>
      </w:pPr>
    </w:p>
    <w:p w:rsidRDefault="00B16839" w:rsidP="00B16839" w:rsidR="00B16839">
      <w:pPr>
        <w:pStyle w:val="Naslov1"/>
        <w:rPr>
          <w:b w:val="false"/>
        </w:rPr>
      </w:pPr>
      <w:r>
        <w:rPr>
          <w:b w:val="false"/>
        </w:rPr>
        <w:t>U   I M E   R E P U B L I K E   H R V A T S K E</w:t>
      </w:r>
    </w:p>
    <w:p w:rsidRDefault="00B16839" w:rsidP="00B16839" w:rsidR="00B16839" w:rsidRPr="000114FE">
      <w:pPr>
        <w:rPr>
          <w:sz w:val="8"/>
          <w:szCs w:val="8"/>
          <w:lang w:eastAsia="hr-HR" w:val="hr-HR"/>
        </w:rPr>
      </w:pPr>
    </w:p>
    <w:p w:rsidRDefault="00B16839" w:rsidP="00B16839" w:rsidR="00B16839">
      <w:pPr>
        <w:pStyle w:val="Naslov2"/>
        <w:rPr>
          <w:bCs/>
          <w:szCs w:val="24"/>
        </w:rPr>
      </w:pPr>
      <w:r>
        <w:rPr>
          <w:bCs/>
          <w:szCs w:val="24"/>
        </w:rPr>
        <w:t>R J E Š E NJ E</w:t>
      </w:r>
    </w:p>
    <w:p w:rsidRDefault="00B16839" w:rsidP="00B16839" w:rsidR="00B16839">
      <w:pPr>
        <w:jc w:val="both"/>
        <w:rPr>
          <w:lang w:val="hr-HR"/>
        </w:rPr>
      </w:pPr>
    </w:p>
    <w:p w:rsidRDefault="00B16839" w:rsidP="00B16839" w:rsidR="00B16839">
      <w:pPr>
        <w:pStyle w:val="Tijeloteksta"/>
        <w:rPr>
          <w:lang w:val="hr-HR"/>
        </w:rPr>
      </w:pPr>
      <w:r>
        <w:rPr>
          <w:lang w:val="hr-HR"/>
        </w:rPr>
        <w:tab/>
      </w:r>
      <w:r w:rsidR="00ED0B66">
        <w:rPr>
          <w:rFonts w:eastAsiaTheme="minorHAnsi"/>
          <w:lang w:val="hr-HR"/>
        </w:rPr>
        <w:t>Trgovački sud u Splitu, po st</w:t>
      </w:r>
      <w:r>
        <w:rPr>
          <w:rFonts w:eastAsiaTheme="minorHAnsi"/>
          <w:lang w:val="hr-HR"/>
        </w:rPr>
        <w:t>ečajnoj sutkinji Ani Golub Gruić,</w:t>
      </w:r>
      <w:r>
        <w:rPr>
          <w:lang w:val="hr-HR"/>
        </w:rPr>
        <w:t xml:space="preserve"> u postupku povodom zahtjeva FINANCIJSKE AGENCIJE, Regionalni centar Split, Podružnica Split, Mažuranićevo šetalište 24B, OIB: 85821130368, za provedbu skraćenog stečaj</w:t>
      </w:r>
      <w:r w:rsidR="0018558C">
        <w:rPr>
          <w:lang w:val="hr-HR"/>
        </w:rPr>
        <w:t>nog postupka nad dužnikom</w:t>
      </w:r>
      <w:r w:rsidR="004C14D3">
        <w:rPr>
          <w:lang w:val="hr-HR"/>
        </w:rPr>
        <w:t xml:space="preserve"> </w:t>
      </w:r>
      <w:r w:rsidR="00742AE9">
        <w:rPr>
          <w:lang w:val="hr-HR"/>
        </w:rPr>
        <w:t xml:space="preserve">DUJMOVIĆ uslužno-proizvodna zadruga, OIB: 59463414595, Vrgorac, Put Plana bb, </w:t>
      </w:r>
      <w:r>
        <w:rPr>
          <w:lang w:val="hr-HR"/>
        </w:rPr>
        <w:t xml:space="preserve">odlučujući o žalbi stečajnog dužnika protiv rješenja Trgovačkog suda u </w:t>
      </w:r>
      <w:r w:rsidR="00742AE9">
        <w:rPr>
          <w:lang w:val="hr-HR"/>
        </w:rPr>
        <w:t>Splitu poslovni broj 21. St-425/2016 od 14</w:t>
      </w:r>
      <w:r w:rsidR="0018558C">
        <w:rPr>
          <w:lang w:val="hr-HR"/>
        </w:rPr>
        <w:t>. rujna 2016. godine,</w:t>
      </w:r>
      <w:r w:rsidR="000C6625">
        <w:rPr>
          <w:lang w:val="hr-HR"/>
        </w:rPr>
        <w:t xml:space="preserve"> dana </w:t>
      </w:r>
      <w:r w:rsidR="001D18C5">
        <w:rPr>
          <w:lang w:val="hr-HR"/>
        </w:rPr>
        <w:t>14. studenog</w:t>
      </w:r>
      <w:r>
        <w:rPr>
          <w:lang w:val="hr-HR"/>
        </w:rPr>
        <w:t xml:space="preserve"> 2016. godine</w:t>
      </w:r>
    </w:p>
    <w:p w:rsidRDefault="00B16839" w:rsidP="00B16839" w:rsidR="00B16839">
      <w:pPr>
        <w:pStyle w:val="Tijeloteksta"/>
        <w:spacing w:after="300" w:before="300"/>
        <w:jc w:val="center"/>
        <w:rPr>
          <w:lang w:val="hr-HR"/>
        </w:rPr>
      </w:pPr>
      <w:r>
        <w:rPr>
          <w:lang w:val="hr-HR"/>
        </w:rPr>
        <w:t>r i j e š i o  j e</w:t>
      </w:r>
    </w:p>
    <w:p w:rsidRDefault="00B16839" w:rsidP="00B16839" w:rsidR="00B16839">
      <w:pPr>
        <w:pStyle w:val="Tijeloteksta"/>
        <w:rPr>
          <w:lang w:val="hr-HR"/>
        </w:rPr>
      </w:pPr>
      <w:r>
        <w:rPr>
          <w:lang w:val="hr-HR"/>
        </w:rPr>
        <w:tab/>
        <w:t xml:space="preserve">Odbija se kao neosnovana žalba stečajnog dužnika i potvrđuje rješenje Trgovačkog suda u </w:t>
      </w:r>
      <w:r w:rsidR="00742AE9">
        <w:rPr>
          <w:lang w:val="hr-HR"/>
        </w:rPr>
        <w:t>Splitu poslovni broj 21. St-425/2016 od 14</w:t>
      </w:r>
      <w:r w:rsidR="0018558C">
        <w:rPr>
          <w:lang w:val="hr-HR"/>
        </w:rPr>
        <w:t>. rujna</w:t>
      </w:r>
      <w:r>
        <w:rPr>
          <w:lang w:val="hr-HR"/>
        </w:rPr>
        <w:t xml:space="preserve"> 2016. godine. </w:t>
      </w:r>
    </w:p>
    <w:p w:rsidRDefault="00B16839" w:rsidP="00B16839" w:rsidR="00B16839">
      <w:pPr>
        <w:pStyle w:val="Tijeloteksta"/>
        <w:spacing w:after="200" w:before="300"/>
        <w:jc w:val="center"/>
        <w:rPr>
          <w:lang w:val="hr-HR"/>
        </w:rPr>
      </w:pPr>
      <w:r>
        <w:rPr>
          <w:lang w:val="hr-HR"/>
        </w:rPr>
        <w:t>Obrazloženje</w:t>
      </w:r>
    </w:p>
    <w:p w:rsidRDefault="00B16839" w:rsidP="00B16839" w:rsidR="00B16839">
      <w:pPr>
        <w:pStyle w:val="Tijeloteksta"/>
        <w:ind w:firstLine="708"/>
        <w:rPr>
          <w:lang w:val="hr-HR"/>
        </w:rPr>
      </w:pPr>
      <w:r>
        <w:rPr>
          <w:lang w:val="hr-HR"/>
        </w:rPr>
        <w:t xml:space="preserve">Pobijanim rješenjem Trgovačkog suda u </w:t>
      </w:r>
      <w:r w:rsidR="00742AE9">
        <w:rPr>
          <w:lang w:val="hr-HR"/>
        </w:rPr>
        <w:t>Splitu poslovni broj 21. St-425/2016 od 14</w:t>
      </w:r>
      <w:r w:rsidR="0018558C">
        <w:rPr>
          <w:lang w:val="hr-HR"/>
        </w:rPr>
        <w:t>. rujna</w:t>
      </w:r>
      <w:r>
        <w:rPr>
          <w:lang w:val="hr-HR"/>
        </w:rPr>
        <w:t xml:space="preserve"> 2016. godine otvoren je skraćeni stečajni postupak nad dužnikom (točka I. izreke), za st</w:t>
      </w:r>
      <w:r w:rsidR="0018558C">
        <w:rPr>
          <w:lang w:val="hr-HR"/>
        </w:rPr>
        <w:t>ečajnog uprav</w:t>
      </w:r>
      <w:r w:rsidR="00742AE9">
        <w:rPr>
          <w:lang w:val="hr-HR"/>
        </w:rPr>
        <w:t>itelja je imenovan Ante Gabelica</w:t>
      </w:r>
      <w:r>
        <w:rPr>
          <w:lang w:val="hr-HR"/>
        </w:rPr>
        <w:t xml:space="preserve"> iz Splita (točka II. izreke), zaključen je skraćeni stečajni postupak</w:t>
      </w:r>
      <w:r>
        <w:t xml:space="preserve"> (</w:t>
      </w:r>
      <w:r>
        <w:rPr>
          <w:lang w:val="hr-HR"/>
        </w:rPr>
        <w:t>točka III. izreke) te je određeno da će nakon pravomoćnosti rješenja dužnik biti brisan iz sudskog registra</w:t>
      </w:r>
      <w:r>
        <w:t xml:space="preserve"> (</w:t>
      </w:r>
      <w:r>
        <w:rPr>
          <w:lang w:val="hr-HR"/>
        </w:rPr>
        <w:t>točka IV. izreke).</w:t>
      </w:r>
    </w:p>
    <w:p w:rsidRDefault="00B16839" w:rsidP="00B16839" w:rsidR="00B16839">
      <w:pPr>
        <w:pStyle w:val="Tijeloteksta"/>
        <w:spacing w:before="200"/>
        <w:ind w:firstLine="709"/>
        <w:rPr>
          <w:lang w:val="hr-HR"/>
        </w:rPr>
      </w:pPr>
      <w:r>
        <w:rPr>
          <w:lang w:val="hr-HR"/>
        </w:rPr>
        <w:t xml:space="preserve"> Iz obrazloženja pobijanog rješenja proizlazi da je sud proveo postupak po zahtjevu za provedbu skraćenog </w:t>
      </w:r>
      <w:r w:rsidRPr="00276F2A">
        <w:rPr>
          <w:lang w:val="hr-HR"/>
        </w:rPr>
        <w:t>stečajnog postupka Financijske agencije,</w:t>
      </w:r>
      <w:r w:rsidR="00742AE9" w:rsidRPr="00276F2A">
        <w:rPr>
          <w:lang w:val="hr-HR"/>
        </w:rPr>
        <w:t xml:space="preserve"> Regionalnog centra Split, od 10. veljače</w:t>
      </w:r>
      <w:r w:rsidRPr="00276F2A">
        <w:rPr>
          <w:lang w:val="hr-HR"/>
        </w:rPr>
        <w:t xml:space="preserve"> 20</w:t>
      </w:r>
      <w:r w:rsidR="000C6625" w:rsidRPr="00276F2A">
        <w:rPr>
          <w:lang w:val="hr-HR"/>
        </w:rPr>
        <w:t>16</w:t>
      </w:r>
      <w:r w:rsidRPr="00276F2A">
        <w:rPr>
          <w:lang w:val="hr-HR"/>
        </w:rPr>
        <w:t>. godine, s obzirom na</w:t>
      </w:r>
      <w:r w:rsidR="00742AE9" w:rsidRPr="00276F2A">
        <w:rPr>
          <w:lang w:val="hr-HR"/>
        </w:rPr>
        <w:t xml:space="preserve"> činjenicu da je dužnik na dan 1. </w:t>
      </w:r>
      <w:r w:rsidR="00276F2A" w:rsidRPr="00276F2A">
        <w:rPr>
          <w:lang w:val="hr-HR"/>
        </w:rPr>
        <w:t>r</w:t>
      </w:r>
      <w:r w:rsidR="00742AE9" w:rsidRPr="00276F2A">
        <w:rPr>
          <w:lang w:val="hr-HR"/>
        </w:rPr>
        <w:t>ujna</w:t>
      </w:r>
      <w:r w:rsidR="00276F2A" w:rsidRPr="00276F2A">
        <w:rPr>
          <w:lang w:val="hr-HR"/>
        </w:rPr>
        <w:t xml:space="preserve"> </w:t>
      </w:r>
      <w:r w:rsidR="00742AE9" w:rsidRPr="00276F2A">
        <w:rPr>
          <w:lang w:val="hr-HR"/>
        </w:rPr>
        <w:t>2015</w:t>
      </w:r>
      <w:r w:rsidRPr="00276F2A">
        <w:rPr>
          <w:lang w:val="hr-HR"/>
        </w:rPr>
        <w:t>. godine imao evidentirane neizvršene osnove za plaćanje</w:t>
      </w:r>
      <w:r w:rsidR="00FC2BBF" w:rsidRPr="00276F2A">
        <w:rPr>
          <w:lang w:val="hr-HR"/>
        </w:rPr>
        <w:t xml:space="preserve"> u neprekinutom razdoblju od 166 dana u ukupnom iznosu od 4.468,70</w:t>
      </w:r>
      <w:r w:rsidRPr="00276F2A">
        <w:rPr>
          <w:lang w:val="hr-HR"/>
        </w:rPr>
        <w:t xml:space="preserve"> kn te da prema</w:t>
      </w:r>
      <w:r>
        <w:rPr>
          <w:lang w:val="hr-HR"/>
        </w:rPr>
        <w:t xml:space="preserve"> podacima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SZ-a. Kako u 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w:t>
      </w:r>
    </w:p>
    <w:p w:rsidRDefault="00B16839" w:rsidP="007C56B1" w:rsidR="000C6625">
      <w:pPr>
        <w:pStyle w:val="Tijeloteksta"/>
        <w:spacing w:before="240"/>
        <w:ind w:firstLine="709"/>
        <w:rPr>
          <w:lang w:val="hr-HR"/>
        </w:rPr>
      </w:pPr>
      <w:r>
        <w:rPr>
          <w:lang w:val="hr-HR"/>
        </w:rPr>
        <w:t>Protiv tog rješenja žalbu je pravodobno podnio stečajni dužnik</w:t>
      </w:r>
      <w:r w:rsidR="007C56B1">
        <w:rPr>
          <w:lang w:val="hr-HR"/>
        </w:rPr>
        <w:t xml:space="preserve">. </w:t>
      </w:r>
    </w:p>
    <w:p w:rsidRDefault="000114FE" w:rsidP="000C6625" w:rsidR="000114FE" w:rsidRPr="000114FE">
      <w:pPr>
        <w:pStyle w:val="Tijeloteksta"/>
        <w:spacing w:before="240"/>
        <w:ind w:firstLine="709"/>
        <w:rPr>
          <w:sz w:val="16"/>
          <w:szCs w:val="16"/>
          <w:lang w:val="hr-HR"/>
        </w:rPr>
      </w:pPr>
    </w:p>
    <w:p w:rsidRDefault="007C56B1" w:rsidP="000C6625" w:rsidR="00B16839">
      <w:pPr>
        <w:pStyle w:val="Tijeloteksta"/>
        <w:spacing w:before="240"/>
        <w:ind w:firstLine="709"/>
        <w:rPr>
          <w:lang w:val="hr-HR"/>
        </w:rPr>
      </w:pPr>
      <w:r>
        <w:rPr>
          <w:lang w:val="hr-HR"/>
        </w:rPr>
        <w:lastRenderedPageBreak/>
        <w:t>Prema ocjeni ovoga suda, ž</w:t>
      </w:r>
      <w:r w:rsidR="00B16839">
        <w:rPr>
          <w:lang w:val="hr-HR"/>
        </w:rPr>
        <w:t xml:space="preserve">alba nije osnovana. </w:t>
      </w:r>
    </w:p>
    <w:p w:rsidRDefault="00B16839" w:rsidP="00B16839" w:rsidR="001D18C5">
      <w:pPr>
        <w:pStyle w:val="Tijeloteksta"/>
        <w:spacing w:before="240"/>
        <w:rPr>
          <w:szCs w:val="24"/>
          <w:lang w:val="hr-HR"/>
        </w:rPr>
      </w:pPr>
      <w:r>
        <w:rPr>
          <w:lang w:val="hr-HR"/>
        </w:rPr>
        <w:tab/>
        <w:t xml:space="preserve">Pobijano rješenje ispitano </w:t>
      </w:r>
      <w:r w:rsidR="00EF3057">
        <w:rPr>
          <w:lang w:val="hr-HR"/>
        </w:rPr>
        <w:t>je</w:t>
      </w:r>
      <w:r>
        <w:rPr>
          <w:lang w:val="hr-HR"/>
        </w:rPr>
        <w:t xml:space="preserve">na temelju odredbe čl. 365. st. 1 i 2. u vezi s čl. 381. Zakona o parničnom postupku (“Narodne novine” broj53/91, 91/92, 58/93, 112/99, 88/01, 117/03, 88/05, 02/07, 84/08, 123/08, 57/11, 148/11, 25/13, 89/14; u daljnjem tekstu: ZPP), u vezi s odredbom čl. 10. i 436. </w:t>
      </w:r>
      <w:r w:rsidR="007C56B1">
        <w:rPr>
          <w:lang w:val="hr-HR"/>
        </w:rPr>
        <w:t>SZ/15</w:t>
      </w:r>
      <w:r>
        <w:rPr>
          <w:lang w:val="hr-HR"/>
        </w:rPr>
        <w:t>, u granicama razloga navedenih u žalbi te pazeći po službenoj dužnosti na bitne povrede odredaba postupka propisane odredbom čl. 354. st. 2. toč. 2., 4., 8., 9., 11., 13. i 14. ZPP-a i na pravilnu primjenu materijalnog prava</w:t>
      </w:r>
      <w:r>
        <w:rPr>
          <w:szCs w:val="24"/>
          <w:lang w:val="hr-HR"/>
        </w:rPr>
        <w:t xml:space="preserve">. </w:t>
      </w:r>
    </w:p>
    <w:p w:rsidRDefault="00EF3057" w:rsidP="00EF3057" w:rsidR="00EF3057" w:rsidRPr="00EF3057">
      <w:pPr>
        <w:pStyle w:val="Tijeloteksta"/>
        <w:spacing w:before="240"/>
        <w:ind w:firstLine="708"/>
        <w:rPr>
          <w:szCs w:val="24"/>
          <w:lang w:val="hr-HR"/>
        </w:rPr>
      </w:pPr>
      <w:r w:rsidRPr="00EF3057">
        <w:rPr>
          <w:szCs w:val="24"/>
          <w:lang w:val="hr-HR"/>
        </w:rPr>
        <w:t xml:space="preserve">U obrazloženju pobijanog rješenja prvostupanjski sud je utvrdio da je Financijska agencija podnijela zahtjev za provedbu skraćenog stečajnog postupka, da su oglasom od </w:t>
      </w:r>
      <w:r w:rsidR="00EB5426">
        <w:rPr>
          <w:szCs w:val="24"/>
          <w:lang w:val="hr-HR"/>
        </w:rPr>
        <w:t>9. lipnja</w:t>
      </w:r>
      <w:r w:rsidRPr="00EF3057">
        <w:rPr>
          <w:szCs w:val="24"/>
          <w:lang w:val="hr-HR"/>
        </w:rPr>
        <w:t xml:space="preserve"> 2016. pozvane osobe ovlaštene za zastupanje dužnika po zakonu dostaviti javnobilježnički ovjerovljeni popis imovine i da su dužnikovi vjerovnici pozvani predložiti otvaranje stečajnog postupka nad dužnikom i predujmiti sredstva za namirenje troškova postupka. Utvrdivši da osobe ovlaštene za zastupanje dužnika po zakonu nisu postupile po predmetnom pozivu iz oglasa, ni jedan od vjerovnika nije u ostavljenom roku podnio prijedlog za otvaranje redovnog stečajnog postupka, iz podneska Hrvatskog zavoda za mirovinsko osiguranje proizlazi da dužnik nema zaposlenih, a u očevidniku redoslijeda plaćanja ima evidentirane neizvršene osnove za plaćanje u neprekinutom razdoblju duljem od 120 dana, prvostupanjski sud je primjenom odredbe članka 431. SZ-a donio pobijano rješenje.</w:t>
      </w:r>
    </w:p>
    <w:p w:rsidRDefault="00EF3057" w:rsidP="00EB5426" w:rsidR="00EF3057" w:rsidRPr="00EF3057">
      <w:pPr>
        <w:pStyle w:val="Tijeloteksta"/>
        <w:spacing w:before="240"/>
        <w:ind w:firstLine="708"/>
        <w:rPr>
          <w:szCs w:val="24"/>
          <w:lang w:val="hr-HR"/>
        </w:rPr>
      </w:pPr>
      <w:r w:rsidRPr="00EF3057">
        <w:rPr>
          <w:szCs w:val="24"/>
          <w:lang w:val="hr-HR"/>
        </w:rPr>
        <w:t>Žalitelj u žalbi</w:t>
      </w:r>
      <w:r w:rsidR="0022210C">
        <w:rPr>
          <w:szCs w:val="24"/>
          <w:lang w:val="hr-HR"/>
        </w:rPr>
        <w:t xml:space="preserve"> </w:t>
      </w:r>
      <w:r w:rsidRPr="00EF3057">
        <w:rPr>
          <w:szCs w:val="24"/>
          <w:lang w:val="hr-HR"/>
        </w:rPr>
        <w:t xml:space="preserve">u bitnome </w:t>
      </w:r>
      <w:r w:rsidR="00EB5426">
        <w:rPr>
          <w:szCs w:val="24"/>
          <w:lang w:val="hr-HR"/>
        </w:rPr>
        <w:t>osporava</w:t>
      </w:r>
      <w:r w:rsidR="00EB5426">
        <w:rPr>
          <w:lang w:val="hr-HR"/>
        </w:rPr>
        <w:t xml:space="preserve"> postojanje duga zbog kojeg je Financijska agencija podnijela zahtjev za </w:t>
      </w:r>
      <w:r w:rsidR="00EB5426" w:rsidRPr="007C56B1">
        <w:rPr>
          <w:lang w:val="hr-HR"/>
        </w:rPr>
        <w:t>provedbu skraćenog stečajnog postupka</w:t>
      </w:r>
      <w:r w:rsidR="00EB5426">
        <w:rPr>
          <w:szCs w:val="24"/>
          <w:lang w:val="hr-HR"/>
        </w:rPr>
        <w:t xml:space="preserve"> </w:t>
      </w:r>
      <w:r w:rsidR="00984D78">
        <w:rPr>
          <w:szCs w:val="24"/>
          <w:lang w:val="hr-HR"/>
        </w:rPr>
        <w:t xml:space="preserve">uz navod </w:t>
      </w:r>
      <w:r w:rsidR="00EB5426">
        <w:rPr>
          <w:szCs w:val="24"/>
          <w:lang w:val="hr-HR"/>
        </w:rPr>
        <w:t>da porez na tvrtku ne može biti obveza od dana registracije pravne osobe, već od otpočinjanja poslovnih aktivnosti te da je porezno tijelo obaviješteno o prekidu poslovnih aktivnosti, a dužnik da nikada takva rješenja nije ni dobio.</w:t>
      </w:r>
    </w:p>
    <w:p w:rsidRDefault="00EF3057" w:rsidP="00EB5426" w:rsidR="00EF3057" w:rsidRPr="00EB5426">
      <w:pPr>
        <w:pStyle w:val="Tijeloteksta"/>
        <w:spacing w:before="240"/>
        <w:ind w:firstLine="708"/>
        <w:rPr>
          <w:szCs w:val="24"/>
          <w:lang w:val="hr-HR"/>
        </w:rPr>
      </w:pPr>
      <w:r w:rsidRPr="00EB5426">
        <w:rPr>
          <w:szCs w:val="24"/>
          <w:lang w:val="hr-HR"/>
        </w:rPr>
        <w:t xml:space="preserve">Odredbom članka 6. stavak 3. SZ-a propisano je da se neće smatrati da je dužnik nesposoban za plaćanje ako dužnik tijekom </w:t>
      </w:r>
      <w:r w:rsidRPr="00276F2A">
        <w:rPr>
          <w:szCs w:val="24"/>
          <w:lang w:val="hr-HR"/>
        </w:rPr>
        <w:t>prethodnoga postupka</w:t>
      </w:r>
      <w:r w:rsidR="00B95A20">
        <w:rPr>
          <w:szCs w:val="24"/>
          <w:lang w:val="hr-HR"/>
        </w:rPr>
        <w:t xml:space="preserve"> </w:t>
      </w:r>
      <w:r w:rsidRPr="00EB5426">
        <w:rPr>
          <w:szCs w:val="24"/>
          <w:lang w:val="hr-HR"/>
        </w:rPr>
        <w:t xml:space="preserve">namiri sve tražbine koje je na temelju valjanih osnova za plaćanje trebalo naplatiti sa svih njegovih računa ili ako dođe do pristupanja dugu. Namirenje </w:t>
      </w:r>
      <w:r w:rsidR="003C7526">
        <w:rPr>
          <w:szCs w:val="24"/>
          <w:lang w:val="hr-HR"/>
        </w:rPr>
        <w:t xml:space="preserve"> </w:t>
      </w:r>
      <w:r w:rsidRPr="00EB5426">
        <w:rPr>
          <w:szCs w:val="24"/>
          <w:lang w:val="hr-HR"/>
        </w:rPr>
        <w:t xml:space="preserve">tražbina dužnik može dokazivati samo javnom ili javno ovjerovljenom ispravom ili potvrdom Financijske agencije. Slijedom navedenoga, tvrdnja dužnika </w:t>
      </w:r>
      <w:r w:rsidR="00EB5426">
        <w:rPr>
          <w:szCs w:val="24"/>
          <w:lang w:val="hr-HR"/>
        </w:rPr>
        <w:t xml:space="preserve">o nepostojanju bilo kakvog dugovanja </w:t>
      </w:r>
      <w:r w:rsidRPr="00EB5426">
        <w:rPr>
          <w:szCs w:val="24"/>
          <w:lang w:val="hr-HR"/>
        </w:rPr>
        <w:t xml:space="preserve"> ne utječe na zakonitost i pravilnost pobijanog rješenja budući da navedenu </w:t>
      </w:r>
      <w:r w:rsidR="001405B3">
        <w:rPr>
          <w:b/>
          <w:color w:val="FF0000"/>
          <w:szCs w:val="24"/>
          <w:lang w:val="hr-HR"/>
        </w:rPr>
        <w:t xml:space="preserve"> </w:t>
      </w:r>
      <w:r w:rsidRPr="00EB5426">
        <w:rPr>
          <w:szCs w:val="24"/>
          <w:lang w:val="hr-HR"/>
        </w:rPr>
        <w:t>tvrdnju nije dokazao javnom ili javno ovjerovljenom ispravom ili potvrdom Financijske agencije.</w:t>
      </w:r>
    </w:p>
    <w:p w:rsidRDefault="00EF3057" w:rsidP="00EB5426" w:rsidR="00EF3057" w:rsidRPr="00EB5426">
      <w:pPr>
        <w:pStyle w:val="Tijeloteksta"/>
        <w:spacing w:before="240"/>
        <w:ind w:firstLine="708"/>
        <w:rPr>
          <w:szCs w:val="24"/>
          <w:lang w:val="hr-HR"/>
        </w:rPr>
      </w:pPr>
      <w:r w:rsidRPr="00EB5426">
        <w:rPr>
          <w:szCs w:val="24"/>
          <w:lang w:val="hr-HR"/>
        </w:rPr>
        <w:t>Nadalje, odredbom članka 431. stavka 1. SZ-a uvedena je zakonska presumpcija da će se smatrati kako je dužnik nesposoban za plaćanje ako 1.) osobe ovlaštene za zastupanje dužnika po zakonu u roku od 15 dana ne podnesu popis imovine i obveza dužnika ili ako iz toga popisa proizlazi da dužnik ima imovinu koja nije dostatna za namirenje predvidivih troškova stečajnoga postupka i 2.) ako u roku od 45 dana nijedan vjerovnik ne predloži otvaranje stečajnoga postupka i ne predujmi sredstva za namirenje troškova postupka. U tom slučaju sud će po službenoj dužnosti donijeti rješenje o otvaranju i zaključenju skraćenoga stečajnog postupka (članak 431. stavka 2. SZ-a).</w:t>
      </w:r>
    </w:p>
    <w:p w:rsidRDefault="00EF3057" w:rsidP="00EF3057" w:rsidR="00EF3057">
      <w:pPr>
        <w:pStyle w:val="Tijeloteksta"/>
        <w:spacing w:before="240"/>
        <w:rPr>
          <w:szCs w:val="24"/>
          <w:lang w:val="hr-HR"/>
        </w:rPr>
      </w:pPr>
      <w:r w:rsidRPr="00EB5426">
        <w:rPr>
          <w:color w:val="FF0000"/>
          <w:szCs w:val="24"/>
          <w:lang w:val="hr-HR"/>
        </w:rPr>
        <w:tab/>
      </w:r>
      <w:r w:rsidRPr="00EB5426">
        <w:rPr>
          <w:szCs w:val="24"/>
          <w:lang w:val="hr-HR"/>
        </w:rPr>
        <w:t xml:space="preserve">Žalitelj ni ne tvrdi da su u roku od 15 dana osobe ovlaštene za zastupanje dužnika po zakonu podnijele popis imovine i obveza dužnika </w:t>
      </w:r>
      <w:r w:rsidRPr="00F8743C">
        <w:rPr>
          <w:szCs w:val="24"/>
          <w:lang w:val="hr-HR"/>
        </w:rPr>
        <w:t>iz kojih bi proizlazilo da dužnik ima imovinu koja je dostatna za namirenje predvidivih troškova stečajnoga postupka, odnosno da zbog toga razloga nisu</w:t>
      </w:r>
      <w:r w:rsidRPr="00EB5426">
        <w:rPr>
          <w:szCs w:val="24"/>
          <w:lang w:val="hr-HR"/>
        </w:rPr>
        <w:t xml:space="preserve"> uvjeti iz članka 431. stavka 1. SZ-a za donošenje rješenja o otvaranju i zaključenju skraćenog stečajnog postupka</w:t>
      </w:r>
      <w:r w:rsidR="00F8743C">
        <w:rPr>
          <w:szCs w:val="24"/>
          <w:lang w:val="hr-HR"/>
        </w:rPr>
        <w:t xml:space="preserve">. </w:t>
      </w:r>
      <w:r w:rsidRPr="00EB5426">
        <w:rPr>
          <w:szCs w:val="24"/>
          <w:lang w:val="hr-HR"/>
        </w:rPr>
        <w:t xml:space="preserve">Utvrdivši da su ispunjene pretpostavke iz odredbe članka 431. stavka 1. SZ-a te da je nastupila zakonska presumpcija nesposobnosti </w:t>
      </w:r>
      <w:r w:rsidRPr="00470524">
        <w:rPr>
          <w:szCs w:val="24"/>
          <w:lang w:val="hr-HR"/>
        </w:rPr>
        <w:t xml:space="preserve">za plaćanje, </w:t>
      </w:r>
      <w:r w:rsidRPr="00470524">
        <w:rPr>
          <w:szCs w:val="24"/>
          <w:lang w:val="hr-HR"/>
        </w:rPr>
        <w:lastRenderedPageBreak/>
        <w:t>prvostupanjski sud je pravilnom primjenom odredbe članka 431. stavka 2. SZ-a donio pobijano rješenje.</w:t>
      </w:r>
    </w:p>
    <w:p w:rsidRDefault="00CB64B3" w:rsidP="00276F2A" w:rsidR="001405B3" w:rsidRPr="00470524">
      <w:pPr>
        <w:pStyle w:val="Tijeloteksta"/>
        <w:spacing w:before="240"/>
        <w:rPr>
          <w:szCs w:val="24"/>
          <w:lang w:val="hr-HR"/>
        </w:rPr>
      </w:pPr>
      <w:r>
        <w:rPr>
          <w:szCs w:val="24"/>
          <w:lang w:val="hr-HR"/>
        </w:rPr>
        <w:tab/>
      </w:r>
      <w:r w:rsidR="00276F2A">
        <w:rPr>
          <w:szCs w:val="24"/>
          <w:lang w:val="hr-HR"/>
        </w:rPr>
        <w:t>Nastavno, valja navesti i to</w:t>
      </w:r>
      <w:r>
        <w:rPr>
          <w:szCs w:val="24"/>
          <w:lang w:val="hr-HR"/>
        </w:rPr>
        <w:t xml:space="preserve"> da je FINA u smislu odredbe članka 444. </w:t>
      </w:r>
      <w:r w:rsidR="001405B3">
        <w:rPr>
          <w:szCs w:val="24"/>
          <w:lang w:val="hr-HR"/>
        </w:rPr>
        <w:t>s</w:t>
      </w:r>
      <w:r>
        <w:rPr>
          <w:szCs w:val="24"/>
          <w:lang w:val="hr-HR"/>
        </w:rPr>
        <w:t>tavka 3. SZ-a javno (na mrežnoj stranici e-Oglasna ploča sudova) u zakonskom roku (8 dana od stupanja na snagu SZ-a</w:t>
      </w:r>
      <w:r w:rsidR="001405B3">
        <w:rPr>
          <w:szCs w:val="24"/>
          <w:lang w:val="hr-HR"/>
        </w:rPr>
        <w:t>, tj. od 1. rujna 2015.</w:t>
      </w:r>
      <w:r>
        <w:rPr>
          <w:szCs w:val="24"/>
          <w:lang w:val="hr-HR"/>
        </w:rPr>
        <w:t xml:space="preserve">) objavila popis pravnih osoba </w:t>
      </w:r>
      <w:r w:rsidR="001405B3">
        <w:rPr>
          <w:szCs w:val="24"/>
          <w:lang w:val="hr-HR"/>
        </w:rPr>
        <w:t xml:space="preserve">koje na dan stupanja na snagu SZ-a (1. </w:t>
      </w:r>
      <w:r w:rsidR="00F8743C">
        <w:rPr>
          <w:szCs w:val="24"/>
          <w:lang w:val="hr-HR"/>
        </w:rPr>
        <w:t>r</w:t>
      </w:r>
      <w:r w:rsidR="001405B3">
        <w:rPr>
          <w:szCs w:val="24"/>
          <w:lang w:val="hr-HR"/>
        </w:rPr>
        <w:t xml:space="preserve">ujna </w:t>
      </w:r>
      <w:r w:rsidR="00F8743C">
        <w:rPr>
          <w:szCs w:val="24"/>
          <w:lang w:val="hr-HR"/>
        </w:rPr>
        <w:t>20</w:t>
      </w:r>
      <w:r w:rsidR="001405B3">
        <w:rPr>
          <w:szCs w:val="24"/>
          <w:lang w:val="hr-HR"/>
        </w:rPr>
        <w:t>15.) u Očevidniku redoslijeda osnova za plaćanje imaju evidentirane neizvršene osnove za plaćanje u neprekinutom razdoblju od 120 dana, odnosno, pravnih osoba za koje su ispunjeni zakonski uvjeti za podnošenje zahtjeva za provedbu skraćenog stečajnog postupka. Na tom (javno dostupnom) popisu naveden je i dužnik, s naznakom neprekinutoga razdoblja i ukupnog duga evidentiranog u Očevidniku redoslijeda osnova za plaćanje.</w:t>
      </w:r>
    </w:p>
    <w:p w:rsidRDefault="00EF3057" w:rsidP="00470524" w:rsidR="00B16839" w:rsidRPr="00470524">
      <w:pPr>
        <w:pStyle w:val="Tijeloteksta"/>
        <w:spacing w:before="240"/>
        <w:ind w:firstLine="708"/>
        <w:rPr>
          <w:szCs w:val="24"/>
          <w:lang w:val="hr-HR"/>
        </w:rPr>
      </w:pPr>
      <w:r w:rsidRPr="00470524">
        <w:rPr>
          <w:szCs w:val="24"/>
          <w:lang w:val="hr-HR"/>
        </w:rPr>
        <w:t xml:space="preserve">Na temelju svega navedenog valjalo je odlučiti kao u izreci primjenom odredbe članka </w:t>
      </w:r>
      <w:r w:rsidR="00EB5426" w:rsidRPr="00470524">
        <w:rPr>
          <w:szCs w:val="24"/>
          <w:lang w:val="hr-HR"/>
        </w:rPr>
        <w:t>380. st. 2. ZPP-a u vezi s člankom 10. i člankom</w:t>
      </w:r>
      <w:r w:rsidR="00B16839" w:rsidRPr="00470524">
        <w:rPr>
          <w:szCs w:val="24"/>
          <w:lang w:val="hr-HR"/>
        </w:rPr>
        <w:t xml:space="preserve"> 436. SZ-a.</w:t>
      </w:r>
    </w:p>
    <w:p w:rsidRDefault="000C6625" w:rsidP="00B16839" w:rsidR="00B16839">
      <w:pPr>
        <w:spacing w:before="220"/>
        <w:jc w:val="center"/>
        <w:rPr>
          <w:lang w:val="hr-HR"/>
        </w:rPr>
      </w:pPr>
      <w:r>
        <w:rPr>
          <w:lang w:val="hr-HR"/>
        </w:rPr>
        <w:t xml:space="preserve">U Splitu, </w:t>
      </w:r>
      <w:r w:rsidR="001D18C5">
        <w:rPr>
          <w:lang w:val="hr-HR"/>
        </w:rPr>
        <w:t>14. studenog</w:t>
      </w:r>
      <w:r w:rsidR="00B16839">
        <w:rPr>
          <w:lang w:val="hr-HR"/>
        </w:rPr>
        <w:t xml:space="preserve"> 2016. </w:t>
      </w:r>
      <w:r w:rsidR="000114FE">
        <w:rPr>
          <w:lang w:val="hr-HR"/>
        </w:rPr>
        <w:t>g</w:t>
      </w:r>
      <w:r w:rsidR="00B16839">
        <w:rPr>
          <w:lang w:val="hr-HR"/>
        </w:rPr>
        <w:t>odine</w:t>
      </w:r>
    </w:p>
    <w:p w:rsidRDefault="000114FE" w:rsidP="00B16839" w:rsidR="000114FE" w:rsidRPr="000114FE">
      <w:pPr>
        <w:spacing w:before="220"/>
        <w:jc w:val="center"/>
        <w:rPr>
          <w:sz w:val="8"/>
          <w:szCs w:val="8"/>
          <w:lang w:val="hr-HR"/>
        </w:rPr>
      </w:pPr>
    </w:p>
    <w:p w:rsidRDefault="00B16839" w:rsidP="00B16839" w:rsidR="00B16839">
      <w:pPr>
        <w:spacing w:before="220"/>
        <w:ind w:left="6372"/>
        <w:jc w:val="center"/>
        <w:rPr>
          <w:lang w:val="hr-HR"/>
        </w:rPr>
      </w:pPr>
      <w:r>
        <w:rPr>
          <w:lang w:val="hr-HR"/>
        </w:rPr>
        <w:t>SUTKINJA</w:t>
      </w:r>
    </w:p>
    <w:p w:rsidRDefault="00B16839" w:rsidP="00B16839" w:rsidR="00B16839">
      <w:pPr>
        <w:ind w:left="6372"/>
        <w:jc w:val="center"/>
        <w:rPr>
          <w:lang w:val="hr-HR"/>
        </w:rPr>
      </w:pPr>
      <w:r>
        <w:rPr>
          <w:lang w:val="hr-HR"/>
        </w:rPr>
        <w:t>ANA GOLUB GRUIĆ</w:t>
      </w:r>
    </w:p>
    <w:p w:rsidRDefault="000114FE" w:rsidP="00B16839" w:rsidR="000114FE" w:rsidRPr="000114FE">
      <w:pPr>
        <w:spacing w:before="160"/>
        <w:jc w:val="both"/>
        <w:rPr>
          <w:sz w:val="8"/>
          <w:szCs w:val="8"/>
          <w:lang w:val="hr-HR"/>
        </w:rPr>
      </w:pPr>
    </w:p>
    <w:p w:rsidRDefault="00B16839" w:rsidP="00B16839" w:rsidR="000114FE">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16839" w:rsidP="00B16839" w:rsidR="00B16839">
      <w:pPr>
        <w:spacing w:before="160"/>
        <w:jc w:val="both"/>
        <w:rPr>
          <w:lang w:val="hr-HR"/>
        </w:rPr>
      </w:pPr>
      <w:r>
        <w:rPr>
          <w:lang w:val="hr-HR"/>
        </w:rPr>
        <w:t>DNA:</w:t>
      </w:r>
    </w:p>
    <w:p w:rsidRDefault="00B16839" w:rsidP="00B16839" w:rsidR="00B16839">
      <w:pPr>
        <w:numPr>
          <w:ilvl w:val="12"/>
          <w:numId w:val="0"/>
        </w:numPr>
        <w:spacing w:before="100"/>
        <w:jc w:val="both"/>
        <w:rPr>
          <w:sz w:val="8"/>
          <w:szCs w:val="8"/>
          <w:lang w:val="hr-HR"/>
        </w:rPr>
      </w:pPr>
    </w:p>
    <w:p w:rsidRDefault="00B16839" w:rsidP="00B16839" w:rsidR="00B16839">
      <w:pPr>
        <w:pStyle w:val="Bezproreda"/>
        <w:rPr>
          <w:lang w:val="hr-HR"/>
        </w:rPr>
      </w:pPr>
      <w:r>
        <w:rPr>
          <w:lang w:val="hr-HR"/>
        </w:rPr>
        <w:t xml:space="preserve">     -  dužniku </w:t>
      </w:r>
    </w:p>
    <w:p w:rsidRDefault="00B16839" w:rsidP="00B16839" w:rsidR="00B16839">
      <w:pPr>
        <w:pStyle w:val="Bezproreda"/>
        <w:rPr>
          <w:lang w:val="hr-HR"/>
        </w:rPr>
      </w:pPr>
      <w:r>
        <w:rPr>
          <w:lang w:val="hr-HR"/>
        </w:rPr>
        <w:t xml:space="preserve">     -  FINA, Regionalni centar Split</w:t>
      </w:r>
    </w:p>
    <w:p w:rsidRDefault="00B16839" w:rsidP="00B16839" w:rsidR="00B16839">
      <w:pPr>
        <w:pStyle w:val="Bezproreda"/>
        <w:rPr>
          <w:lang w:val="hr-HR"/>
        </w:rPr>
      </w:pPr>
      <w:r>
        <w:rPr>
          <w:lang w:val="hr-HR"/>
        </w:rPr>
        <w:t xml:space="preserve">     -  stečajnom upravitelju</w:t>
      </w:r>
    </w:p>
    <w:p w:rsidRDefault="00B16839" w:rsidP="00B16839" w:rsidR="00B16839">
      <w:pPr>
        <w:pStyle w:val="Bezproreda"/>
        <w:rPr>
          <w:lang w:val="hr-HR"/>
        </w:rPr>
      </w:pPr>
      <w:r>
        <w:rPr>
          <w:lang w:val="hr-HR"/>
        </w:rPr>
        <w:t xml:space="preserve">     -  mrežna stranica e-Oglasna ploča sudova</w:t>
      </w:r>
    </w:p>
    <w:p w:rsidRDefault="00B16839" w:rsidP="00B16839" w:rsidR="00B16839">
      <w:pPr>
        <w:pStyle w:val="Bezproreda"/>
        <w:rPr>
          <w:lang w:val="hr-HR"/>
        </w:rPr>
      </w:pPr>
      <w:r>
        <w:rPr>
          <w:lang w:val="hr-HR"/>
        </w:rPr>
        <w:t xml:space="preserve">     -  u spis</w:t>
      </w:r>
    </w:p>
    <w:p w:rsidRDefault="00D67EED" w:rsidR="00D67EED"/>
    <w:sectPr w:rsidSect="00942D68" w:rsidR="00D67EE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CF6" w:rsidP="000114FE" w:rsidR="00A56CF6">
      <w:r>
        <w:separator/>
      </w:r>
    </w:p>
  </w:endnote>
  <w:endnote w:id="0" w:type="continuationSeparator">
    <w:p w:rsidRDefault="00A56CF6" w:rsidP="000114FE" w:rsidR="00A56C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CF6" w:rsidP="000114FE" w:rsidR="00A56CF6">
      <w:r>
        <w:separator/>
      </w:r>
    </w:p>
  </w:footnote>
  <w:footnote w:id="0" w:type="continuationSeparator">
    <w:p w:rsidRDefault="00A56CF6" w:rsidP="000114FE" w:rsidR="00A56C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85E" w:rsidP="000114FE" w:rsidR="000114FE" w:rsidRPr="000114FE">
    <w:pPr>
      <w:pStyle w:val="Zaglavlje"/>
      <w:jc w:val="right"/>
      <w:rPr>
        <w:lang w:val="hr-HR"/>
      </w:rPr>
    </w:pPr>
    <w:r>
      <w:rPr>
        <w:lang w:val="hr-HR"/>
      </w:rPr>
      <w:t>11. Stž-31</w:t>
    </w:r>
    <w:r w:rsidR="000114FE">
      <w:rPr>
        <w:lang w:val="hr-HR"/>
      </w:rPr>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6839"/>
    <w:rsid w:val="000114FE"/>
    <w:rsid w:val="000C6625"/>
    <w:rsid w:val="001405B3"/>
    <w:rsid w:val="001428F9"/>
    <w:rsid w:val="0018558C"/>
    <w:rsid w:val="001D18C5"/>
    <w:rsid w:val="0022210C"/>
    <w:rsid w:val="00276F2A"/>
    <w:rsid w:val="002D7F23"/>
    <w:rsid w:val="00330489"/>
    <w:rsid w:val="003525E9"/>
    <w:rsid w:val="003C7526"/>
    <w:rsid w:val="003D5512"/>
    <w:rsid w:val="00470524"/>
    <w:rsid w:val="004C14D3"/>
    <w:rsid w:val="0054385E"/>
    <w:rsid w:val="005C6062"/>
    <w:rsid w:val="00683A85"/>
    <w:rsid w:val="006C2026"/>
    <w:rsid w:val="00742AE9"/>
    <w:rsid w:val="007C56B1"/>
    <w:rsid w:val="008F08D3"/>
    <w:rsid w:val="00930B81"/>
    <w:rsid w:val="00942D68"/>
    <w:rsid w:val="00984D78"/>
    <w:rsid w:val="009C03B9"/>
    <w:rsid w:val="00A35F1E"/>
    <w:rsid w:val="00A56CF6"/>
    <w:rsid w:val="00AC3921"/>
    <w:rsid w:val="00B16839"/>
    <w:rsid w:val="00B67A54"/>
    <w:rsid w:val="00B95A20"/>
    <w:rsid w:val="00C14316"/>
    <w:rsid w:val="00CA4DF9"/>
    <w:rsid w:val="00CB64B3"/>
    <w:rsid w:val="00CB76D6"/>
    <w:rsid w:val="00D67EED"/>
    <w:rsid w:val="00D97AC1"/>
    <w:rsid w:val="00DB4E08"/>
    <w:rsid w:val="00E82065"/>
    <w:rsid w:val="00EB5426"/>
    <w:rsid w:val="00ED0B66"/>
    <w:rsid w:val="00EF3057"/>
    <w:rsid w:val="00F8743C"/>
    <w:rsid w:val="00FC2BB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6839"/>
    <w:rPr>
      <w:rFonts w:cs="Times New Roman" w:eastAsia="Times New Roman"/>
      <w:szCs w:val="24"/>
      <w:lang w:val="en-US"/>
    </w:rPr>
  </w:style>
  <w:style w:styleId="Naslov1" w:type="paragraph">
    <w:name w:val="heading 1"/>
    <w:basedOn w:val="Normal"/>
    <w:next w:val="Normal"/>
    <w:link w:val="Naslov1Char"/>
    <w:qFormat/>
    <w:rsid w:val="00B16839"/>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16839"/>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16839"/>
    <w:rPr>
      <w:rFonts w:cs="Times New Roman" w:eastAsia="Arial Unicode MS"/>
      <w:b/>
      <w:bCs/>
      <w:szCs w:val="24"/>
      <w:lang w:eastAsia="hr-HR"/>
    </w:rPr>
  </w:style>
  <w:style w:customStyle="true" w:styleId="Naslov2Char" w:type="character">
    <w:name w:val="Naslov 2 Char"/>
    <w:basedOn w:val="Zadanifontodlomka"/>
    <w:link w:val="Naslov2"/>
    <w:semiHidden/>
    <w:rsid w:val="00B16839"/>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B16839"/>
    <w:rPr>
      <w:rFonts w:cs="Times New Roman" w:eastAsia="Times New Roman"/>
      <w:lang w:val="en-AU"/>
    </w:rPr>
  </w:style>
  <w:style w:styleId="Tijeloteksta" w:type="paragraph">
    <w:name w:val="Body Text"/>
    <w:aliases w:val="uvlaka 3,uvlaka 2"/>
    <w:basedOn w:val="Normal"/>
    <w:link w:val="TijelotekstaChar"/>
    <w:unhideWhenUsed/>
    <w:rsid w:val="00B16839"/>
    <w:pPr>
      <w:jc w:val="both"/>
    </w:pPr>
    <w:rPr>
      <w:szCs w:val="22"/>
      <w:lang w:val="en-AU"/>
    </w:rPr>
  </w:style>
  <w:style w:customStyle="true" w:styleId="TijelotekstaChar1" w:type="character">
    <w:name w:val="Tijelo teksta Char1"/>
    <w:basedOn w:val="Zadanifontodlomka"/>
    <w:uiPriority w:val="99"/>
    <w:semiHidden/>
    <w:rsid w:val="00B16839"/>
    <w:rPr>
      <w:rFonts w:cs="Times New Roman" w:eastAsia="Times New Roman"/>
      <w:szCs w:val="24"/>
      <w:lang w:val="en-US"/>
    </w:rPr>
  </w:style>
  <w:style w:styleId="Bezproreda" w:type="paragraph">
    <w:name w:val="No Spacing"/>
    <w:uiPriority w:val="1"/>
    <w:qFormat/>
    <w:rsid w:val="00B16839"/>
    <w:rPr>
      <w:rFonts w:cs="Times New Roman" w:eastAsia="Times New Roman"/>
      <w:szCs w:val="24"/>
      <w:lang w:val="en-US"/>
    </w:rPr>
  </w:style>
  <w:style w:styleId="Tekstbalonia" w:type="paragraph">
    <w:name w:val="Balloon Text"/>
    <w:basedOn w:val="Normal"/>
    <w:link w:val="TekstbaloniaChar"/>
    <w:uiPriority w:val="99"/>
    <w:semiHidden/>
    <w:unhideWhenUsed/>
    <w:rsid w:val="00B168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6839"/>
    <w:rPr>
      <w:rFonts w:cs="Tahoma" w:eastAsia="Times New Roman" w:hAnsi="Tahoma" w:ascii="Tahoma"/>
      <w:sz w:val="16"/>
      <w:szCs w:val="16"/>
      <w:lang w:val="en-US"/>
    </w:rPr>
  </w:style>
  <w:style w:styleId="Zaglavlje" w:type="paragraph">
    <w:name w:val="header"/>
    <w:basedOn w:val="Normal"/>
    <w:link w:val="ZaglavljeChar"/>
    <w:uiPriority w:val="99"/>
    <w:unhideWhenUsed/>
    <w:rsid w:val="000114FE"/>
    <w:pPr>
      <w:tabs>
        <w:tab w:pos="4536" w:val="center"/>
        <w:tab w:pos="9072" w:val="right"/>
      </w:tabs>
    </w:pPr>
  </w:style>
  <w:style w:customStyle="true" w:styleId="ZaglavljeChar" w:type="character">
    <w:name w:val="Zaglavlje Char"/>
    <w:basedOn w:val="Zadanifontodlomka"/>
    <w:link w:val="Zaglavlje"/>
    <w:uiPriority w:val="99"/>
    <w:rsid w:val="000114FE"/>
    <w:rPr>
      <w:rFonts w:cs="Times New Roman" w:eastAsia="Times New Roman"/>
      <w:szCs w:val="24"/>
      <w:lang w:val="en-US"/>
    </w:rPr>
  </w:style>
  <w:style w:styleId="Podnoje" w:type="paragraph">
    <w:name w:val="footer"/>
    <w:basedOn w:val="Normal"/>
    <w:link w:val="PodnojeChar"/>
    <w:uiPriority w:val="99"/>
    <w:unhideWhenUsed/>
    <w:rsid w:val="000114FE"/>
    <w:pPr>
      <w:tabs>
        <w:tab w:pos="4536" w:val="center"/>
        <w:tab w:pos="9072" w:val="right"/>
      </w:tabs>
    </w:pPr>
  </w:style>
  <w:style w:customStyle="true" w:styleId="PodnojeChar" w:type="character">
    <w:name w:val="Podnožje Char"/>
    <w:basedOn w:val="Zadanifontodlomka"/>
    <w:link w:val="Podnoje"/>
    <w:uiPriority w:val="99"/>
    <w:rsid w:val="000114FE"/>
    <w:rPr>
      <w:rFonts w:cs="Times New Roman" w:eastAsia="Times New Roman"/>
      <w:szCs w:val="24"/>
      <w:lang w:val="en-US"/>
    </w:rPr>
  </w:style>
  <w:style w:styleId="StandardWeb" w:type="paragraph">
    <w:name w:val="Normal (Web)"/>
    <w:basedOn w:val="Normal"/>
    <w:uiPriority w:val="99"/>
    <w:semiHidden/>
    <w:unhideWhenUsed/>
    <w:rsid w:val="00CA4DF9"/>
    <w:pPr>
      <w:spacing w:afterAutospacing="true" w:after="100" w:beforeAutospacing="true" w:before="100"/>
    </w:pPr>
    <w:rPr>
      <w:lang w:eastAsia="hr-HR" w:val="hr-HR"/>
    </w:rPr>
  </w:style>
  <w:style w:styleId="Naglaeno" w:type="character">
    <w:name w:val="Strong"/>
    <w:basedOn w:val="Zadanifontodlomka"/>
    <w:uiPriority w:val="22"/>
    <w:qFormat/>
    <w:rsid w:val="00CA4DF9"/>
    <w:rPr>
      <w:b/>
      <w:bCs/>
    </w:rPr>
  </w:style>
  <w:style w:styleId="Tekstrezerviranogmjesta" w:type="character">
    <w:name w:val="Placeholder Text"/>
    <w:basedOn w:val="Zadanifontodlomka"/>
    <w:uiPriority w:val="99"/>
    <w:semiHidden/>
    <w:rsid w:val="00C14316"/>
    <w:rPr>
      <w:color w:val="808080"/>
      <w:bdr w:space="0" w:sz="0" w:color="auto" w:val="none"/>
      <w:shd w:fill="auto" w:color="auto" w:val="clear"/>
    </w:rPr>
  </w:style>
  <w:style w:customStyle="true" w:styleId="eSPISCCParagraphDefaultFont" w:type="character">
    <w:name w:val="eSPIS_CC_Paragraph Default Font"/>
    <w:basedOn w:val="Zadanifontodlomka"/>
    <w:rsid w:val="00C14316"/>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14316"/>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C14316"/>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14316"/>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6839"/>
    <w:rPr>
      <w:rFonts w:cs="Times New Roman" w:eastAsia="Times New Roman"/>
      <w:szCs w:val="24"/>
      <w:lang w:val="en-US"/>
    </w:rPr>
  </w:style>
  <w:style w:styleId="Naslov1" w:type="paragraph">
    <w:name w:val="heading 1"/>
    <w:basedOn w:val="Normal"/>
    <w:next w:val="Normal"/>
    <w:link w:val="Naslov1Char"/>
    <w:qFormat/>
    <w:rsid w:val="00B16839"/>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B16839"/>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16839"/>
    <w:rPr>
      <w:rFonts w:cs="Times New Roman" w:eastAsia="Arial Unicode MS"/>
      <w:b/>
      <w:bCs/>
      <w:szCs w:val="24"/>
      <w:lang w:eastAsia="hr-HR"/>
    </w:rPr>
  </w:style>
  <w:style w:customStyle="1" w:styleId="Naslov2Char" w:type="character">
    <w:name w:val="Naslov 2 Char"/>
    <w:basedOn w:val="Zadanifontodlomka"/>
    <w:link w:val="Naslov2"/>
    <w:semiHidden/>
    <w:rsid w:val="00B16839"/>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B16839"/>
    <w:rPr>
      <w:rFonts w:cs="Times New Roman" w:eastAsia="Times New Roman"/>
      <w:lang w:val="en-AU"/>
    </w:rPr>
  </w:style>
  <w:style w:styleId="Tijeloteksta" w:type="paragraph">
    <w:name w:val="Body Text"/>
    <w:aliases w:val="uvlaka 3,uvlaka 2"/>
    <w:basedOn w:val="Normal"/>
    <w:link w:val="TijelotekstaChar"/>
    <w:unhideWhenUsed/>
    <w:rsid w:val="00B16839"/>
    <w:pPr>
      <w:jc w:val="both"/>
    </w:pPr>
    <w:rPr>
      <w:szCs w:val="22"/>
      <w:lang w:val="en-AU"/>
    </w:rPr>
  </w:style>
  <w:style w:customStyle="1" w:styleId="TijelotekstaChar1" w:type="character">
    <w:name w:val="Tijelo teksta Char1"/>
    <w:basedOn w:val="Zadanifontodlomka"/>
    <w:uiPriority w:val="99"/>
    <w:semiHidden/>
    <w:rsid w:val="00B16839"/>
    <w:rPr>
      <w:rFonts w:cs="Times New Roman" w:eastAsia="Times New Roman"/>
      <w:szCs w:val="24"/>
      <w:lang w:val="en-US"/>
    </w:rPr>
  </w:style>
  <w:style w:styleId="Bezproreda" w:type="paragraph">
    <w:name w:val="No Spacing"/>
    <w:uiPriority w:val="1"/>
    <w:qFormat/>
    <w:rsid w:val="00B16839"/>
    <w:rPr>
      <w:rFonts w:cs="Times New Roman" w:eastAsia="Times New Roman"/>
      <w:szCs w:val="24"/>
      <w:lang w:val="en-US"/>
    </w:rPr>
  </w:style>
  <w:style w:styleId="Tekstbalonia" w:type="paragraph">
    <w:name w:val="Balloon Text"/>
    <w:basedOn w:val="Normal"/>
    <w:link w:val="TekstbaloniaChar"/>
    <w:uiPriority w:val="99"/>
    <w:semiHidden/>
    <w:unhideWhenUsed/>
    <w:rsid w:val="00B16839"/>
    <w:rPr>
      <w:rFonts w:ascii="Tahoma" w:cs="Tahoma" w:hAnsi="Tahoma"/>
      <w:sz w:val="16"/>
      <w:szCs w:val="16"/>
    </w:rPr>
  </w:style>
  <w:style w:customStyle="1" w:styleId="TekstbaloniaChar" w:type="character">
    <w:name w:val="Tekst balončića Char"/>
    <w:basedOn w:val="Zadanifontodlomka"/>
    <w:link w:val="Tekstbalonia"/>
    <w:uiPriority w:val="99"/>
    <w:semiHidden/>
    <w:rsid w:val="00B16839"/>
    <w:rPr>
      <w:rFonts w:ascii="Tahoma" w:cs="Tahoma" w:eastAsia="Times New Roman" w:hAnsi="Tahoma"/>
      <w:sz w:val="16"/>
      <w:szCs w:val="16"/>
      <w:lang w:val="en-US"/>
    </w:rPr>
  </w:style>
  <w:style w:styleId="Zaglavlje" w:type="paragraph">
    <w:name w:val="header"/>
    <w:basedOn w:val="Normal"/>
    <w:link w:val="ZaglavljeChar"/>
    <w:uiPriority w:val="99"/>
    <w:unhideWhenUsed/>
    <w:rsid w:val="000114FE"/>
    <w:pPr>
      <w:tabs>
        <w:tab w:pos="4536" w:val="center"/>
        <w:tab w:pos="9072" w:val="right"/>
      </w:tabs>
    </w:pPr>
  </w:style>
  <w:style w:customStyle="1" w:styleId="ZaglavljeChar" w:type="character">
    <w:name w:val="Zaglavlje Char"/>
    <w:basedOn w:val="Zadanifontodlomka"/>
    <w:link w:val="Zaglavlje"/>
    <w:uiPriority w:val="99"/>
    <w:rsid w:val="000114FE"/>
    <w:rPr>
      <w:rFonts w:cs="Times New Roman" w:eastAsia="Times New Roman"/>
      <w:szCs w:val="24"/>
      <w:lang w:val="en-US"/>
    </w:rPr>
  </w:style>
  <w:style w:styleId="Podnoje" w:type="paragraph">
    <w:name w:val="footer"/>
    <w:basedOn w:val="Normal"/>
    <w:link w:val="PodnojeChar"/>
    <w:uiPriority w:val="99"/>
    <w:unhideWhenUsed/>
    <w:rsid w:val="000114FE"/>
    <w:pPr>
      <w:tabs>
        <w:tab w:pos="4536" w:val="center"/>
        <w:tab w:pos="9072" w:val="right"/>
      </w:tabs>
    </w:pPr>
  </w:style>
  <w:style w:customStyle="1" w:styleId="PodnojeChar" w:type="character">
    <w:name w:val="Podnožje Char"/>
    <w:basedOn w:val="Zadanifontodlomka"/>
    <w:link w:val="Podnoje"/>
    <w:uiPriority w:val="99"/>
    <w:rsid w:val="000114FE"/>
    <w:rPr>
      <w:rFonts w:cs="Times New Roman" w:eastAsia="Times New Roman"/>
      <w:szCs w:val="24"/>
      <w:lang w:val="en-US"/>
    </w:rPr>
  </w:style>
  <w:style w:styleId="StandardWeb" w:type="paragraph">
    <w:name w:val="Normal (Web)"/>
    <w:basedOn w:val="Normal"/>
    <w:uiPriority w:val="99"/>
    <w:semiHidden/>
    <w:unhideWhenUsed/>
    <w:rsid w:val="00CA4DF9"/>
    <w:pPr>
      <w:spacing w:after="100" w:afterAutospacing="1" w:before="100" w:beforeAutospacing="1"/>
    </w:pPr>
    <w:rPr>
      <w:lang w:eastAsia="hr-HR" w:val="hr-HR"/>
    </w:rPr>
  </w:style>
  <w:style w:styleId="Naglaeno" w:type="character">
    <w:name w:val="Strong"/>
    <w:basedOn w:val="Zadanifontodlomka"/>
    <w:uiPriority w:val="22"/>
    <w:qFormat/>
    <w:rsid w:val="00CA4DF9"/>
    <w:rPr>
      <w:b/>
      <w:bCs/>
    </w:rPr>
  </w:style>
  <w:style w:styleId="Tekstrezerviranogmjesta" w:type="character">
    <w:name w:val="Placeholder Text"/>
    <w:basedOn w:val="Zadanifontodlomka"/>
    <w:uiPriority w:val="99"/>
    <w:semiHidden/>
    <w:rsid w:val="00C14316"/>
    <w:rPr>
      <w:color w:val="808080"/>
      <w:bdr w:color="auto" w:space="0" w:sz="0" w:val="none"/>
      <w:shd w:color="auto" w:fill="auto" w:val="clear"/>
    </w:rPr>
  </w:style>
  <w:style w:customStyle="1" w:styleId="eSPISCCParagraphDefaultFont" w:type="character">
    <w:name w:val="eSPIS_CC_Paragraph Default Font"/>
    <w:basedOn w:val="Zadanifontodlomka"/>
    <w:rsid w:val="00C14316"/>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14316"/>
    <w:rPr>
      <w:bdr w:color="auto" w:space="0" w:sz="0" w:val="none"/>
      <w:shd w:color="auto" w:fill="FFFFCC" w:val="clear"/>
      <w:lang w:eastAsia="hr-HR" w:val="hr-HR"/>
    </w:rPr>
  </w:style>
  <w:style w:customStyle="1" w:styleId="PozadinaSvijetloCrvena" w:type="character">
    <w:name w:val="Pozadina_SvijetloCrvena"/>
    <w:basedOn w:val="eSPISCCParagraphDefaultFont"/>
    <w:rsid w:val="00C14316"/>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14316"/>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915754">
      <w:bodyDiv w:val="true"/>
      <w:marLeft w:val="0"/>
      <w:marRight w:val="0"/>
      <w:marTop w:val="0"/>
      <w:marBottom w:val="0"/>
      <w:divBdr>
        <w:top w:space="0" w:sz="0" w:color="auto" w:val="none"/>
        <w:left w:space="0" w:sz="0" w:color="auto" w:val="none"/>
        <w:bottom w:space="0" w:sz="0" w:color="auto" w:val="none"/>
        <w:right w:space="0" w:sz="0" w:color="auto" w:val="none"/>
      </w:divBdr>
      <w:divsChild>
        <w:div w:id="1345932957">
          <w:marLeft w:val="0"/>
          <w:marRight w:val="0"/>
          <w:marTop w:val="0"/>
          <w:marBottom w:val="0"/>
          <w:divBdr>
            <w:top w:space="0" w:sz="0" w:color="auto" w:val="none"/>
            <w:left w:space="0" w:sz="0" w:color="auto" w:val="none"/>
            <w:bottom w:space="0" w:sz="0" w:color="auto" w:val="none"/>
            <w:right w:space="0" w:sz="0" w:color="auto" w:val="none"/>
          </w:divBdr>
        </w:div>
      </w:divsChild>
    </w:div>
    <w:div w:id="10943236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Stž-31/2016</izvorni_sadrzaj>
    <derivirana_varijabla naziv="DomainObject.Predmet.OznakaBroj_1">Stž-31/2016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dujmović uslužno-proizvodna zadruga</izvorni_sadrzaj>
    <derivirana_varijabla naziv="DomainObject.Predmet.ProtustrankaFormated_1">  dujmović uslužno-proizvodna zadruga</derivirana_varijabla>
  </DomainObject.Predmet.ProtustrankaFormated>
  <DomainObject.Predmet.ProtustrankaFormatedOIB>
    <izvorni_sadrzaj>  dujmović uslužno-proizvodna zadruga, OIB 59463414595</izvorni_sadrzaj>
    <derivirana_varijabla naziv="DomainObject.Predmet.ProtustrankaFormatedOIB_1">  dujmović uslužno-proizvodna zadruga, OIB 59463414595</derivirana_varijabla>
  </DomainObject.Predmet.ProtustrankaFormatedOIB>
  <DomainObject.Predmet.ProtustrankaFormatedWithAdress>
    <izvorni_sadrzaj> dujmović uslužno-proizvodna zadruga, put plane 0bb, 21276 Vrgorac</izvorni_sadrzaj>
    <derivirana_varijabla naziv="DomainObject.Predmet.ProtustrankaFormatedWithAdress_1"> dujmović uslužno-proizvodna zadruga, put plane 0bb, 21276 Vrgorac</derivirana_varijabla>
  </DomainObject.Predmet.ProtustrankaFormatedWithAdress>
  <DomainObject.Predmet.ProtustrankaFormatedWithAdressOIB>
    <izvorni_sadrzaj> dujmović uslužno-proizvodna zadruga, OIB 59463414595, put plane 0bb, 21276 Vrgorac</izvorni_sadrzaj>
    <derivirana_varijabla naziv="DomainObject.Predmet.ProtustrankaFormatedWithAdressOIB_1"> dujmović uslužno-proizvodna zadruga, OIB 59463414595, put plane 0bb, 21276 Vrgorac</derivirana_varijabla>
  </DomainObject.Predmet.ProtustrankaFormatedWithAdressOIB>
  <DomainObject.Predmet.ProtustrankaWithAdress>
    <izvorni_sadrzaj>dujmović uslužno-proizvodna zadruga put plane 0bb, 21276 Vrgorac</izvorni_sadrzaj>
    <derivirana_varijabla naziv="DomainObject.Predmet.ProtustrankaWithAdress_1">dujmović uslužno-proizvodna zadruga put plane 0bb, 21276 Vrgorac</derivirana_varijabla>
  </DomainObject.Predmet.ProtustrankaWithAdress>
  <DomainObject.Predmet.ProtustrankaWithAdressOIB>
    <izvorni_sadrzaj>dujmović uslužno-proizvodna zadruga, OIB 59463414595, put plane 0bb, 21276 Vrgorac</izvorni_sadrzaj>
    <derivirana_varijabla naziv="DomainObject.Predmet.ProtustrankaWithAdressOIB_1">dujmović uslužno-proizvodna zadruga, OIB 59463414595, put plane 0bb, 21276 Vrgorac</derivirana_varijabla>
  </DomainObject.Predmet.ProtustrankaWithAdressOIB>
  <DomainObject.Predmet.ProtustrankaNazivFormated>
    <izvorni_sadrzaj>dujmović uslužno-proizvodna zadruga</izvorni_sadrzaj>
    <derivirana_varijabla naziv="DomainObject.Predmet.ProtustrankaNazivFormated_1">dujmović uslužno-proizvodna zadruga</derivirana_varijabla>
  </DomainObject.Predmet.ProtustrankaNazivFormated>
  <DomainObject.Predmet.ProtustrankaNazivFormatedOIB>
    <izvorni_sadrzaj>dujmović uslužno-proizvodna zadruga, OIB 59463414595</izvorni_sadrzaj>
    <derivirana_varijabla naziv="DomainObject.Predmet.ProtustrankaNazivFormatedOIB_1">dujmović uslužno-proizvodna zadruga, OIB 59463414595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dujmović uslužno-proizvodna zadruga</item>
    </izvorni_sadrzaj>
    <derivirana_varijabla naziv="DomainObject.Predmet.ProtuStrankaListFormated_1">
      <item>dujmović uslužno-proizvodna zadruga</item>
    </derivirana_varijabla>
  </DomainObject.Predmet.ProtuStrankaListFormated>
  <DomainObject.Predmet.ProtuStrankaListFormatedOIB>
    <izvorni_sadrzaj>
      <item>dujmović uslužno-proizvodna zadruga, OIB 59463414595</item>
    </izvorni_sadrzaj>
    <derivirana_varijabla naziv="DomainObject.Predmet.ProtuStrankaListFormatedOIB_1">
      <item>dujmović uslužno-proizvodna zadruga, OIB 59463414595</item>
    </derivirana_varijabla>
  </DomainObject.Predmet.ProtuStrankaListFormatedOIB>
  <DomainObject.Predmet.ProtuStrankaListFormatedWithAdress>
    <izvorni_sadrzaj>
      <item>dujmović uslužno-proizvodna zadruga, put plane 0bb, 21276 Vrgorac</item>
    </izvorni_sadrzaj>
    <derivirana_varijabla naziv="DomainObject.Predmet.ProtuStrankaListFormatedWithAdress_1">
      <item>dujmović uslužno-proizvodna zadruga, put plane 0bb, 21276 Vrgorac</item>
    </derivirana_varijabla>
  </DomainObject.Predmet.ProtuStrankaListFormatedWithAdress>
  <DomainObject.Predmet.ProtuStrankaListFormatedWithAdressOIB>
    <izvorni_sadrzaj>
      <item>dujmović uslužno-proizvodna zadruga, OIB 59463414595, put plane 0bb, 21276 Vrgorac</item>
    </izvorni_sadrzaj>
    <derivirana_varijabla naziv="DomainObject.Predmet.ProtuStrankaListFormatedWithAdressOIB_1">
      <item>dujmović uslužno-proizvodna zadruga, OIB 59463414595, put plane 0bb, 21276 Vrgorac</item>
    </derivirana_varijabla>
  </DomainObject.Predmet.ProtuStrankaListFormatedWithAdressOIB>
  <DomainObject.Predmet.ProtuStrankaListNazivFormated>
    <izvorni_sadrzaj>
      <item>dujmović uslužno-proizvodna zadruga</item>
    </izvorni_sadrzaj>
    <derivirana_varijabla naziv="DomainObject.Predmet.ProtuStrankaListNazivFormated_1">
      <item>dujmović uslužno-proizvodna zadruga</item>
    </derivirana_varijabla>
  </DomainObject.Predmet.ProtuStrankaListNazivFormated>
  <DomainObject.Predmet.ProtuStrankaListNazivFormatedOIB>
    <izvorni_sadrzaj>
      <item>dujmović uslužno-proizvodna zadruga, OIB 59463414595</item>
    </izvorni_sadrzaj>
    <derivirana_varijabla naziv="DomainObject.Predmet.ProtuStrankaListNazivFormatedOIB_1">
      <item>dujmović uslužno-proizvodna zadruga, OIB 59463414595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dujmović uslužno-proizvodna zadruga</izvorni_sadrzaj>
    <derivirana_varijabla naziv="DomainObject.Predmet.ProtustrankaIDrugi_1">dujmović uslužno-proizvodna zadruga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dujmović uslužno-proizvodna zadruga, OIB 59463414595, put plane 0bb, 21276 Vrgorac</izvorni_sadrzaj>
    <derivirana_varijabla naziv="DomainObject.Predmet.ProtustrankaIDrugiAdressOIB_1">dujmović uslužno-proizvodna zadruga, OIB 59463414595, put plane 0bb,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dujmović uslužno-proizvodna zadruga</item>
      <item>FINANCIJSKA AGENCIJA, RC SPLIT</item>
    </izvorni_sadrzaj>
    <derivirana_varijabla naziv="DomainObject.Predmet.SudioniciListNaziv_1">
      <item>dujmović uslužno-proizvodna zadruga</item>
      <item>FINANCIJSKA AGENCIJA, RC SPLIT</item>
    </derivirana_varijabla>
  </DomainObject.Predmet.SudioniciListNaziv>
  <DomainObject.Predmet.SudioniciListAdressOIB>
    <izvorni_sadrzaj>
      <item>dujmović uslužno-proizvodna zadruga, OIB 59463414595, put plane 0bb,21276 Vrgorac</item>
      <item>FINANCIJSKA AGENCIJA, RC SPLIT, OIB 85821130368, Mažuranićevo šetalište 24 b,21000 Split</item>
    </izvorni_sadrzaj>
    <derivirana_varijabla naziv="DomainObject.Predmet.SudioniciListAdressOIB_1">
      <item>dujmović uslužno-proizvodna zadruga, OIB 59463414595, put plane 0bb,21276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59463414595</item>
      <item>, OIB 85821130368</item>
    </izvorni_sadrzaj>
    <derivirana_varijabla naziv="DomainObject.Predmet.SudioniciListNazivOIB_1">
      <item>, OIB 59463414595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1185</properties:Words>
  <properties:Characters>6512</properties:Characters>
  <properties:Lines>115</properties:Lines>
  <properties:Paragraphs>31</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5</vt:i4>
      </vt:variant>
    </vt:vector>
  </properties:HeadingPairs>
  <properties:TitlesOfParts>
    <vt:vector size="7" baseType="lpstr">
      <vt:lpstr/>
      <vt:lpstr/>
      <vt:lpstr/>
      <vt:lpstr>REPUBLIKA HRVATSKA</vt:lpstr>
      <vt:lpstr>U   I M E   R E P U B L I K E   H R V A T S K E</vt:lpstr>
      <vt:lpstr>    R J E Š E NJ E</vt:lpstr>
      <vt:lpstr>Porez na tvrtku ili naziv</vt:lpstr>
    </vt:vector>
  </properties:TitlesOfParts>
  <properties:LinksUpToDate>false</properties:LinksUpToDate>
  <properties:CharactersWithSpaces>7739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2016-11-14T07:14:00Z</dcterms:created>
  <dc:creator>Jadranko Basić</dc:creator>
  <cp:lastModifiedBy>Ana Golub Gruić</cp:lastModifiedBy>
  <cp:lastPrinted>2016-10-19T13:04:00Z</cp:lastPrinted>
  <dcterms:modified xmlns:xsi="http://www.w3.org/2001/XMLSchema-instance" xsi:type="dcterms:W3CDTF">2016-11-14T14:05:00Z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