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7852" w14:paraId="9bb785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0D17CC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A56CF0">
        <w:rPr>
          <w:rFonts w:hAnsi="Times New Roman" w:ascii="Times New Roman"/>
          <w:sz w:val="24"/>
          <w:szCs w:val="24"/>
          <w:lang w:val="pl-PL"/>
        </w:rPr>
        <w:t>sud</w:t>
      </w:r>
      <w:r w:rsidRPr="00A56CF0">
        <w:rPr>
          <w:rFonts w:hAnsi="Times New Roman" w:ascii="Times New Roman"/>
          <w:sz w:val="24"/>
        </w:rPr>
        <w:t xml:space="preserve"> </w:t>
      </w:r>
      <w:r w:rsidR="00CE60ED" w:rsidRPr="00A56CF0">
        <w:rPr>
          <w:rFonts w:hAnsi="Times New Roman" w:ascii="Times New Roman"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6720C0" w:rsidRPr="006720C0">
        <w:rPr>
          <w:rFonts w:eastAsia="Times New Roman" w:hAnsi="Times New Roman" w:ascii="Times New Roman"/>
          <w:b/>
          <w:sz w:val="24"/>
          <w:szCs w:val="24"/>
        </w:rPr>
        <w:t>St-3558/16</w:t>
      </w:r>
    </w:p>
    <w:p w:rsidRDefault="000E1F39" w:rsidP="006720C0" w:rsidR="002F6602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6720C0">
        <w:rPr>
          <w:rFonts w:hAnsi="Times New Roman" w:ascii="Times New Roman"/>
          <w:b/>
          <w:sz w:val="24"/>
          <w:szCs w:val="24"/>
        </w:rPr>
        <w:t>MBC PROM</w:t>
      </w:r>
      <w:r w:rsidR="00674EC8">
        <w:rPr>
          <w:rFonts w:hAnsi="Times New Roman" w:ascii="Times New Roman"/>
          <w:b/>
          <w:sz w:val="24"/>
          <w:szCs w:val="24"/>
        </w:rPr>
        <w:t xml:space="preserve"> d.o.o.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30CAB">
        <w:rPr>
          <w:rFonts w:hAnsi="Times New Roman" w:ascii="Times New Roman"/>
          <w:sz w:val="24"/>
          <w:szCs w:val="24"/>
          <w:lang w:val="pl-PL"/>
        </w:rPr>
        <w:t>Zagreb</w:t>
      </w:r>
      <w:r w:rsidR="00CE60ED" w:rsidRPr="00A56CF0">
        <w:rPr>
          <w:rFonts w:hAnsi="Times New Roman" w:ascii="Times New Roman"/>
          <w:sz w:val="24"/>
          <w:szCs w:val="24"/>
          <w:lang w:val="pl-PL"/>
        </w:rPr>
        <w:t>,</w:t>
      </w:r>
    </w:p>
    <w:p w:rsidRDefault="006720C0" w:rsidP="000E1F39" w:rsidR="000E1F39" w:rsidRPr="00A56CF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M. Matošeca 3</w:t>
      </w:r>
      <w:r w:rsidR="002F660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F0AC0" w:rsidRPr="00A56CF0">
        <w:rPr>
          <w:rFonts w:hAnsi="Times New Roman" w:ascii="Times New Roman"/>
          <w:sz w:val="24"/>
          <w:szCs w:val="24"/>
          <w:lang w:val="pl-PL"/>
        </w:rPr>
        <w:t>OIB</w:t>
      </w:r>
      <w:r w:rsidR="00530CAB">
        <w:rPr>
          <w:rFonts w:hAnsi="Times New Roman" w:ascii="Times New Roman"/>
          <w:sz w:val="24"/>
          <w:szCs w:val="24"/>
          <w:lang w:val="pl-PL"/>
        </w:rPr>
        <w:t>:</w:t>
      </w:r>
      <w:r w:rsidR="00530CAB" w:rsidRPr="00530CA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</w:rPr>
        <w:t>70893460940</w:t>
      </w: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6720C0">
        <w:rPr>
          <w:rFonts w:hAnsi="Times New Roman" w:ascii="Times New Roman"/>
          <w:sz w:val="24"/>
          <w:szCs w:val="24"/>
          <w:lang w:val="pl-PL"/>
        </w:rPr>
        <w:t>1.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20C0">
        <w:rPr>
          <w:rFonts w:hAnsi="Times New Roman" w:ascii="Times New Roman"/>
          <w:sz w:val="24"/>
          <w:szCs w:val="24"/>
          <w:lang w:val="pl-PL"/>
        </w:rPr>
        <w:t>prosinca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3C0D0B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20C0">
        <w:rPr>
          <w:rFonts w:hAnsi="Times New Roman" w:ascii="Times New Roman"/>
          <w:sz w:val="24"/>
          <w:szCs w:val="24"/>
          <w:lang w:val="pl-PL"/>
        </w:rPr>
        <w:t>26</w:t>
      </w:r>
      <w:r w:rsidR="00A23807">
        <w:rPr>
          <w:rFonts w:hAnsi="Times New Roman" w:ascii="Times New Roman"/>
          <w:sz w:val="24"/>
          <w:szCs w:val="24"/>
          <w:lang w:val="pl-PL"/>
        </w:rPr>
        <w:t>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C0D0B">
        <w:rPr>
          <w:rFonts w:hAnsi="Times New Roman" w:ascii="Times New Roman"/>
          <w:sz w:val="24"/>
          <w:szCs w:val="24"/>
          <w:lang w:val="pl-PL"/>
        </w:rPr>
        <w:t>veljače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23807">
        <w:rPr>
          <w:rFonts w:hAnsi="Times New Roman" w:ascii="Times New Roman"/>
          <w:sz w:val="24"/>
          <w:szCs w:val="24"/>
          <w:lang w:val="pl-PL"/>
        </w:rPr>
        <w:t>8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A7701A" w:rsidP="00A7701A" w:rsidR="00A7701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0CAB" w:rsidP="00A7701A" w:rsidR="00A7701A" w:rsidRPr="00674EC8">
      <w:pPr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  <w:r>
        <w:rPr>
          <w:rFonts w:hAnsi="Times New Roman" w:ascii="Times New Roman"/>
          <w:sz w:val="24"/>
          <w:szCs w:val="24"/>
          <w:lang w:val="pl-PL"/>
        </w:rPr>
        <w:t>Društvo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je registriran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281C">
        <w:rPr>
          <w:rFonts w:hAnsi="Times New Roman" w:ascii="Times New Roman"/>
          <w:sz w:val="24"/>
          <w:szCs w:val="24"/>
          <w:lang w:val="pl-PL"/>
        </w:rPr>
        <w:t xml:space="preserve">na temelju </w:t>
      </w:r>
      <w:r>
        <w:rPr>
          <w:rFonts w:hAnsi="Times New Roman" w:ascii="Times New Roman"/>
          <w:sz w:val="24"/>
          <w:szCs w:val="24"/>
          <w:shd w:fill="F8F8F8" w:color="auto" w:val="clear"/>
        </w:rPr>
        <w:t>Izjave</w:t>
      </w:r>
      <w:r w:rsidR="00E86B3C" w:rsidRPr="00E86B3C">
        <w:rPr>
          <w:rFonts w:hAnsi="Times New Roman" w:ascii="Times New Roman"/>
          <w:sz w:val="24"/>
          <w:szCs w:val="24"/>
          <w:shd w:fill="F8F8F8" w:color="auto" w:val="clear"/>
        </w:rPr>
        <w:t xml:space="preserve"> o osnivanju</w:t>
      </w:r>
      <w:r w:rsidR="002F6602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="00E86B3C" w:rsidRPr="00E86B3C">
        <w:rPr>
          <w:rFonts w:hAnsi="Times New Roman" w:ascii="Times New Roman"/>
          <w:sz w:val="24"/>
          <w:szCs w:val="24"/>
          <w:shd w:fill="F8F8F8" w:color="auto" w:val="clear"/>
        </w:rPr>
        <w:t xml:space="preserve">od </w:t>
      </w:r>
      <w:r w:rsidR="006720C0">
        <w:rPr>
          <w:rFonts w:hAnsi="Times New Roman" w:ascii="Times New Roman"/>
          <w:sz w:val="24"/>
          <w:szCs w:val="24"/>
          <w:shd w:fill="F8F8F8" w:color="auto" w:val="clear"/>
        </w:rPr>
        <w:t>3</w:t>
      </w:r>
      <w:r w:rsidR="00674EC8">
        <w:rPr>
          <w:rFonts w:hAnsi="Times New Roman" w:ascii="Times New Roman"/>
          <w:sz w:val="24"/>
          <w:szCs w:val="24"/>
          <w:shd w:fill="F8F8F8" w:color="auto" w:val="clear"/>
        </w:rPr>
        <w:t xml:space="preserve">. </w:t>
      </w:r>
      <w:r w:rsidR="006720C0">
        <w:rPr>
          <w:rFonts w:hAnsi="Times New Roman" w:ascii="Times New Roman"/>
          <w:sz w:val="24"/>
          <w:szCs w:val="24"/>
          <w:shd w:fill="F8F8F8" w:color="auto" w:val="clear"/>
        </w:rPr>
        <w:t>veljače</w:t>
      </w:r>
      <w:r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="006720C0">
        <w:rPr>
          <w:rFonts w:hAnsi="Times New Roman" w:ascii="Times New Roman"/>
          <w:sz w:val="24"/>
          <w:szCs w:val="24"/>
          <w:shd w:fill="F8F8F8" w:color="auto" w:val="clear"/>
        </w:rPr>
        <w:t>1998</w:t>
      </w:r>
      <w:r w:rsidR="002F6602">
        <w:rPr>
          <w:rFonts w:hAnsi="Times New Roman" w:ascii="Times New Roman"/>
          <w:sz w:val="24"/>
          <w:szCs w:val="24"/>
          <w:shd w:fill="F8F8F8" w:color="auto" w:val="clear"/>
        </w:rPr>
        <w:t>. g</w:t>
      </w:r>
      <w:r w:rsidR="00E86B3C">
        <w:rPr>
          <w:rFonts w:cs="Arial" w:hAnsi="Arial" w:ascii="Arial"/>
          <w:color w:val="003366"/>
          <w:sz w:val="18"/>
          <w:szCs w:val="18"/>
          <w:shd w:fill="F8F8F8" w:color="auto" w:val="clear"/>
        </w:rPr>
        <w:t>.</w:t>
      </w:r>
    </w:p>
    <w:p w:rsidRDefault="00A7701A" w:rsidP="00473360" w:rsidR="00A7701A" w:rsidRPr="00A95E12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20C0" w:rsidP="00DB610C" w:rsidR="00DB610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otvoren je na temelju Rješenja Trgovačkog suda u Zagrebu, pod br. St-3558/16, od dana 1. prosinca 2017. g., a na temelju prijedloga FINA-e, Regionalni centar Zagreb. Predlagatelj je naveo da na dan 7. travnja 2016. g. dužnik u Očevidniku redoslijeda osnova za plaćanje ima u neprekinutom razdoblju od 120 dana evidentirane neizvršene osnove za plaćanje u ukupnom iznosu od 188.842,59 kn, te da dužnik ima 50 zaposlenih. Prethodni postupak radi utvrđivanja pretpostavki za otvaranje stečajnog postupka nad dužnikom pokrenut je </w:t>
      </w:r>
      <w:r w:rsidR="00DB610C">
        <w:rPr>
          <w:rFonts w:hAnsi="Times New Roman" w:ascii="Times New Roman"/>
          <w:sz w:val="24"/>
          <w:szCs w:val="24"/>
          <w:lang w:val="pl-PL"/>
        </w:rPr>
        <w:t>30. listopada 2017. g</w:t>
      </w:r>
      <w:r w:rsidR="0085205E">
        <w:rPr>
          <w:rFonts w:hAnsi="Times New Roman" w:ascii="Times New Roman"/>
          <w:sz w:val="24"/>
          <w:szCs w:val="24"/>
          <w:lang w:val="pl-PL"/>
        </w:rPr>
        <w:t>.</w:t>
      </w:r>
      <w:r w:rsidR="00F13A3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B610C">
        <w:rPr>
          <w:rFonts w:hAnsi="Times New Roman" w:ascii="Times New Roman"/>
          <w:sz w:val="24"/>
          <w:szCs w:val="24"/>
          <w:lang w:val="pl-PL"/>
        </w:rPr>
        <w:t>Obzirom da na ročište radi očitovanja o prijedlogu za otvaranje stečajnog postupka nije pristupio zakonski zastupnik dužnika, sud je po službenoj dužnosti utvrdio da je:</w:t>
      </w:r>
    </w:p>
    <w:p w:rsidRDefault="00DB610C" w:rsidP="00DB610C" w:rsidR="00DB610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dužnik vlasnik slijedećih nekretnina</w:t>
      </w:r>
    </w:p>
    <w:p w:rsidRDefault="00DB610C" w:rsidP="00DB610C" w:rsidR="00DB610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1. nekretnine upisane kod Općinskog suda u Gospiću, Zem.knjižni odjel Otočac, u zk.ul. br. 1523, k.o. Otočac, koja se sastoji od k.č.br. 742/1 u naravi VOĆNJAK, KUĆA I DVORIŠTE, površine 1917 m2, k.č.br. 743 u naravi PUT BIŠKUPLJAK, površine 228 m2, k.č.br. 744 VOĆNJAK BIKUPLJAK, površine 251 m2, a ukupne površine 2396 m2</w:t>
      </w:r>
    </w:p>
    <w:p w:rsidRDefault="00DB610C" w:rsidP="00DB610C" w:rsidR="00DB610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2. nekretnine</w:t>
      </w:r>
      <w:r w:rsidRPr="00DB610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upisane kod Općinskog građanskog suda u Zagrebu, Zem.knjižni odjel Zagreb, u zk.ul. br. 1123, k.o. </w:t>
      </w:r>
      <w:r w:rsidR="00CC1E26">
        <w:rPr>
          <w:rFonts w:hAnsi="Times New Roman" w:ascii="Times New Roman"/>
          <w:sz w:val="24"/>
          <w:szCs w:val="24"/>
          <w:lang w:val="pl-PL"/>
        </w:rPr>
        <w:t>Markuševec</w:t>
      </w:r>
      <w:r>
        <w:rPr>
          <w:rFonts w:hAnsi="Times New Roman" w:ascii="Times New Roman"/>
          <w:sz w:val="24"/>
          <w:szCs w:val="24"/>
          <w:lang w:val="pl-PL"/>
        </w:rPr>
        <w:t>, koja se sastoji</w:t>
      </w:r>
      <w:r w:rsidR="00CC1E26">
        <w:rPr>
          <w:rFonts w:hAnsi="Times New Roman" w:ascii="Times New Roman"/>
          <w:sz w:val="24"/>
          <w:szCs w:val="24"/>
          <w:lang w:val="pl-PL"/>
        </w:rPr>
        <w:t xml:space="preserve"> od 2/4</w:t>
      </w:r>
      <w:r w:rsidR="0062777A">
        <w:rPr>
          <w:rFonts w:hAnsi="Times New Roman" w:ascii="Times New Roman"/>
          <w:sz w:val="24"/>
          <w:szCs w:val="24"/>
          <w:lang w:val="pl-PL"/>
        </w:rPr>
        <w:t xml:space="preserve"> suvlasničkog djela k.č.br. 11330, KUĆA BR. 58 I DVORIŠTE U VIDOVCU površine 122 čhv</w:t>
      </w:r>
    </w:p>
    <w:p w:rsidRDefault="0062777A" w:rsidP="00DB610C" w:rsidR="0062777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ab/>
        <w:t>3. nekretnine</w:t>
      </w:r>
      <w:r w:rsidRPr="00DB610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upisane kod Općinskog građanskog suda u Zagrebu, Zem.knjižni odjel Zagreb, u zk.ul. br. 21135, k.o. Markuševec, koja se sastoji od 3/6 suvlasničkog djela k.č.br. 11330, KUĆA I DVORIŠTE U VIDOVCU površine 46 čhv</w:t>
      </w:r>
    </w:p>
    <w:p w:rsidRDefault="00DB610C" w:rsidP="00DB610C" w:rsidR="00DB610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31B89">
        <w:rPr>
          <w:rFonts w:hAnsi="Times New Roman" w:ascii="Times New Roman"/>
          <w:sz w:val="24"/>
          <w:szCs w:val="24"/>
          <w:lang w:val="pl-PL"/>
        </w:rPr>
        <w:t>prema potvrdi FINA-e, dužnik ima u Očevidniku redoslijeda osnova za plaćanje neizvršene osnove za plaćanje u neprekinutom razdoblju od 582 dana, u ukupnom iznosu od 256.142,19 kn.</w:t>
      </w:r>
    </w:p>
    <w:p w:rsidRDefault="00DB610C" w:rsidP="00DB610C" w:rsidR="00DB610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temelju gore navedenog Sud je utvrdio da kod dužnika postoji stečajni razlog nesposobnosti za plaćanje, </w:t>
      </w:r>
      <w:r w:rsidR="00531B89">
        <w:rPr>
          <w:rFonts w:hAnsi="Times New Roman" w:ascii="Times New Roman"/>
          <w:sz w:val="24"/>
          <w:szCs w:val="24"/>
          <w:lang w:val="pl-PL"/>
        </w:rPr>
        <w:t>pa temeljem čl. 128. st. 6. SZ-a donio rješenje o otvaranju stečajnog postupka.</w:t>
      </w:r>
    </w:p>
    <w:p w:rsidRDefault="0085205E" w:rsidP="000E1F39" w:rsidR="0085205E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Nakon primitka rješenja o imenovanju </w:t>
      </w:r>
      <w:r w:rsidR="00C860AE">
        <w:rPr>
          <w:rFonts w:hAnsi="Times New Roman" w:ascii="Times New Roman"/>
          <w:sz w:val="24"/>
          <w:szCs w:val="24"/>
          <w:lang w:val="pl-PL"/>
        </w:rPr>
        <w:t>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31B89">
        <w:rPr>
          <w:rFonts w:hAnsi="Times New Roman" w:ascii="Times New Roman"/>
          <w:sz w:val="24"/>
          <w:szCs w:val="24"/>
          <w:lang w:val="pl-PL"/>
        </w:rPr>
        <w:t>NIJE uspostavljen kontakt sa bivšim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 direkt</w:t>
      </w:r>
      <w:r w:rsidR="00531B89">
        <w:rPr>
          <w:rFonts w:hAnsi="Times New Roman" w:ascii="Times New Roman"/>
          <w:sz w:val="24"/>
          <w:szCs w:val="24"/>
          <w:lang w:val="pl-PL"/>
        </w:rPr>
        <w:t>orom</w:t>
      </w:r>
      <w:r w:rsidR="007629DA">
        <w:rPr>
          <w:rFonts w:hAnsi="Times New Roman" w:ascii="Times New Roman"/>
          <w:sz w:val="24"/>
          <w:szCs w:val="24"/>
          <w:lang w:val="pl-PL"/>
        </w:rPr>
        <w:t>, g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31B89">
        <w:rPr>
          <w:rFonts w:hAnsi="Times New Roman" w:ascii="Times New Roman"/>
          <w:sz w:val="24"/>
          <w:szCs w:val="24"/>
          <w:lang w:val="pl-PL"/>
        </w:rPr>
        <w:t>Tomislavom Rašićom</w:t>
      </w:r>
      <w:r w:rsidR="007629D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531B89">
        <w:rPr>
          <w:rFonts w:hAnsi="Times New Roman" w:ascii="Times New Roman"/>
          <w:sz w:val="24"/>
          <w:szCs w:val="24"/>
          <w:lang w:val="pl-PL"/>
        </w:rPr>
        <w:t>Petrinja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531B89">
        <w:rPr>
          <w:rFonts w:hAnsi="Times New Roman" w:ascii="Times New Roman"/>
          <w:sz w:val="24"/>
          <w:szCs w:val="24"/>
          <w:lang w:val="pl-PL"/>
        </w:rPr>
        <w:t>Artura Turkulina 26, iako je primio dopis stečajnog upravitelja sa pozivom za dostavu dokumentacije</w:t>
      </w:r>
    </w:p>
    <w:p w:rsidRDefault="00D524BA" w:rsidP="009B086A" w:rsidR="00E136C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</w:t>
      </w:r>
      <w:r w:rsidR="00143FF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3FF2">
        <w:rPr>
          <w:rFonts w:hAnsi="Times New Roman" w:ascii="Times New Roman"/>
          <w:sz w:val="24"/>
          <w:szCs w:val="24"/>
          <w:lang w:val="pl-PL"/>
        </w:rPr>
        <w:t xml:space="preserve">uvjerenje od </w:t>
      </w:r>
      <w:r w:rsidR="00531B89">
        <w:rPr>
          <w:rFonts w:hAnsi="Times New Roman" w:ascii="Times New Roman"/>
          <w:sz w:val="24"/>
          <w:szCs w:val="24"/>
          <w:lang w:val="pl-PL"/>
        </w:rPr>
        <w:t>Stanice za tehnički pregled</w:t>
      </w:r>
      <w:r w:rsidR="0085205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3FF2">
        <w:rPr>
          <w:rFonts w:hAnsi="Times New Roman" w:ascii="Times New Roman"/>
          <w:sz w:val="24"/>
          <w:szCs w:val="24"/>
          <w:lang w:val="pl-PL"/>
        </w:rPr>
        <w:t>o vozilima u vlasništvu stečajnog dužnika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841999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ishođena potvrda od HZ</w:t>
      </w:r>
      <w:r w:rsidR="00531B89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>O-a o svim zaposlenicima i prijavljenim osobama</w:t>
      </w:r>
    </w:p>
    <w:p w:rsidRDefault="007C679F" w:rsidP="009B086A" w:rsidR="00D6083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31B89">
        <w:rPr>
          <w:rFonts w:hAnsi="Times New Roman" w:ascii="Times New Roman"/>
          <w:sz w:val="24"/>
          <w:szCs w:val="24"/>
          <w:lang w:val="pl-PL"/>
        </w:rPr>
        <w:t xml:space="preserve">ishođeno uvjerenje </w:t>
      </w:r>
      <w:r w:rsidR="00FA59E6">
        <w:rPr>
          <w:rFonts w:hAnsi="Times New Roman" w:ascii="Times New Roman"/>
          <w:sz w:val="24"/>
          <w:szCs w:val="24"/>
          <w:lang w:val="pl-PL"/>
        </w:rPr>
        <w:t xml:space="preserve">od katastra </w:t>
      </w:r>
    </w:p>
    <w:p w:rsidRDefault="008126FB" w:rsidP="009B086A" w:rsidR="008126F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6960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 dana sastavljanja ovog Izvješća, </w:t>
      </w:r>
      <w:r w:rsidR="009C752A">
        <w:rPr>
          <w:rFonts w:hAnsi="Times New Roman" w:ascii="Times New Roman"/>
          <w:sz w:val="24"/>
          <w:szCs w:val="24"/>
          <w:lang w:val="pl-PL"/>
        </w:rPr>
        <w:t>stečajni upravitelj nije upoznat da se vode sudski postupci</w:t>
      </w:r>
      <w:r w:rsidR="008F5B1F">
        <w:rPr>
          <w:rFonts w:hAnsi="Times New Roman" w:ascii="Times New Roman"/>
          <w:sz w:val="24"/>
          <w:szCs w:val="24"/>
          <w:lang w:val="pl-PL"/>
        </w:rPr>
        <w:t>.</w:t>
      </w:r>
    </w:p>
    <w:p w:rsidRDefault="00F72532" w:rsidP="009B086A" w:rsidR="00F7253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2532" w:rsidP="009B086A" w:rsidR="00F725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Zadnja bilanca predana je 5.11.2015., a odnosi se 2014. g.</w:t>
      </w:r>
    </w:p>
    <w:tbl>
      <w:tblPr>
        <w:tblW w:type="pct" w:w="500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72"/>
      </w:tblGrid>
      <w:tr w:rsidTr="00F72532" w:rsidR="00F72532" w:rsidRPr="00F72532">
        <w:trPr>
          <w:tblCellSpacing w:type="dxa" w:w="0"/>
        </w:trPr>
        <w:tc>
          <w:tcPr>
            <w:tcW w:type="auto" w:w="0"/>
            <w:hideMark/>
          </w:tcPr>
          <w:tbl>
            <w:tblPr>
              <w:tblW w:type="auto" w:w="0"/>
              <w:jc w:val="center"/>
              <w:tblCellSpacing w:type="dxa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9072"/>
            </w:tblGrid>
            <w:tr w:rsidR="00F72532" w:rsidRPr="00F72532">
              <w:trPr>
                <w:tblCellSpacing w:type="dxa" w:w="0"/>
                <w:jc w:val="center"/>
              </w:trPr>
              <w:tc>
                <w:tcPr>
                  <w:tcW w:type="auto" w:w="0"/>
                  <w:tcBorders>
                    <w:top w:val="nil"/>
                    <w:left w:val="nil"/>
                    <w:bottom w:val="nil"/>
                    <w:right w:val="nil"/>
                  </w:tcBorders>
                  <w:shd w:fill="F4F4F4" w:color="auto" w:val="clear"/>
                  <w:tcMar>
                    <w:top w:type="dxa" w:w="150"/>
                    <w:left w:type="dxa" w:w="75"/>
                    <w:bottom w:type="dxa" w:w="150"/>
                    <w:right w:type="dxa" w:w="75"/>
                  </w:tcMar>
                  <w:hideMark/>
                </w:tcPr>
                <w:tbl>
                  <w:tblPr>
                    <w:tblW w:type="dxa" w:w="8997"/>
                    <w:tblCellSpacing w:type="dxa" w:w="7"/>
                    <w:shd w:fill="C8C6C6" w:color="auto" w:val="clear"/>
                    <w:tblCellMar>
                      <w:top w:type="dxa" w:w="300"/>
                      <w:left w:type="dxa" w:w="300"/>
                      <w:bottom w:type="dxa" w:w="300"/>
                      <w:right w:type="dxa" w:w="300"/>
                    </w:tblCellMar>
                    <w:tblLook w:val="04A0" w:noVBand="1" w:noHBand="0" w:lastColumn="0" w:firstColumn="1" w:lastRow="0" w:firstRow="1"/>
                  </w:tblPr>
                  <w:tblGrid>
                    <w:gridCol w:w="8922"/>
                  </w:tblGrid>
                  <w:tr w:rsidTr="00F72532" w:rsidR="00F72532" w:rsidRPr="00F72532">
                    <w:trPr>
                      <w:tblCellSpacing w:type="dxa" w:w="7"/>
                    </w:trPr>
                    <w:tc>
                      <w:tcPr>
                        <w:tcW w:type="pct" w:w="498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fill="FFFFFF" w:color="auto" w:val="clear"/>
                        <w:hideMark/>
                      </w:tcPr>
                      <w:p w:rsidRDefault="00F72532" w:rsidP="00F72532" w:rsidR="00F72532" w:rsidRPr="00F72532">
                        <w:pPr>
                          <w:spacing w:after="0"/>
                          <w:rPr>
                            <w:rFonts w:eastAsia="Times New Roman" w:hAnsi="Times New Roman" w:ascii="Times New Roman"/>
                            <w:b/>
                            <w:bCs/>
                            <w:lang w:val="en-US"/>
                          </w:rPr>
                        </w:pPr>
                        <w:r w:rsidRPr="00F72532">
                          <w:rPr>
                            <w:rFonts w:eastAsia="Times New Roman" w:hAnsi="Times New Roman" w:ascii="Times New Roman"/>
                            <w:b/>
                            <w:bCs/>
                            <w:lang w:val="en-US"/>
                          </w:rPr>
                          <w:t>FINANCIJSKI IZVJEŠTAJ ZA 2014. GODINU.</w:t>
                        </w:r>
                      </w:p>
                      <w:p w:rsidRDefault="00F72532" w:rsidP="00F72532" w:rsidR="00F72532" w:rsidRPr="00F72532">
                        <w:pPr>
                          <w:spacing w:after="240"/>
                          <w:jc w:val="center"/>
                          <w:rPr>
                            <w:rFonts w:eastAsia="Times New Roman" w:hAnsi="Times New Roman" w:ascii="Times New Roman"/>
                            <w:lang w:val="en-US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15"/>
                          <w:tblCellMar>
                            <w:left w:type="dxa" w:w="0"/>
                            <w:right w:type="dxa" w:w="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9000"/>
                        </w:tblGrid>
                        <w:tr w:rsidR="00F72532" w:rsidRPr="00F72532">
                          <w:trPr>
                            <w:trHeight w:val="300"/>
                            <w:tblCellSpacing w:type="dxa" w:w="15"/>
                            <w:jc w:val="center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Default="00F72532" w:rsidP="00F72532" w:rsidR="00F72532" w:rsidRPr="00F72532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vanish/>
                            <w:lang w:val="en-US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7"/>
                          <w:shd w:fill="FFFFFF" w:color="auto" w:val="clear"/>
                          <w:tblCellMar>
                            <w:top w:type="dxa" w:w="75"/>
                            <w:left w:type="dxa" w:w="75"/>
                            <w:bottom w:type="dxa" w:w="75"/>
                            <w:right w:type="dxa" w:w="75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3989"/>
                          <w:gridCol w:w="5011"/>
                        </w:tblGrid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19467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</w:pP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Osnovni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podaci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 xml:space="preserve"> o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poslovnom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subjektu</w:t>
                              </w:r>
                              <w:proofErr w:type="spellEnd"/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OIB/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Matični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broj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type="dxa" w:w="51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70893460940 / 01355040</w:t>
                              </w: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Tvrtka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type="dxa" w:w="51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 xml:space="preserve">MBC PROM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d.o.o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 xml:space="preserve">. u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stečaju</w:t>
                              </w:r>
                              <w:proofErr w:type="spellEnd"/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Adresa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Martićeva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 xml:space="preserve"> 67, 10000 ZAGREB</w:t>
                              </w: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 xml:space="preserve">Datum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predaje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05.11.2015.</w:t>
                              </w:r>
                            </w:p>
                          </w:tc>
                        </w:tr>
                      </w:tbl>
                      <w:p w:rsidRDefault="00F72532" w:rsidP="00F72532" w:rsidR="00F72532" w:rsidRPr="00F72532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val="en-US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0"/>
                          <w:shd w:fill="FFFFFF" w:color="auto" w:val="clear"/>
                          <w:tblCellMar>
                            <w:left w:type="dxa" w:w="0"/>
                            <w:right w:type="dxa" w:w="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9000"/>
                        </w:tblGrid>
                        <w:tr w:rsidR="00F72532" w:rsidRPr="00F72532">
                          <w:trPr>
                            <w:trHeight w:val="300"/>
                            <w:tblCellSpacing w:type="dxa" w:w="0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Default="00F72532" w:rsidP="00F72532" w:rsidR="00F72532" w:rsidRPr="00F72532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vanish/>
                            <w:lang w:val="en-US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7"/>
                          <w:shd w:fill="FFFFFF" w:color="auto" w:val="clear"/>
                          <w:tblCellMar>
                            <w:top w:type="dxa" w:w="75"/>
                            <w:left w:type="dxa" w:w="75"/>
                            <w:bottom w:type="dxa" w:w="75"/>
                            <w:right w:type="dxa" w:w="75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3088"/>
                          <w:gridCol w:w="849"/>
                          <w:gridCol w:w="1265"/>
                          <w:gridCol w:w="1241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7"/>
                        </w:tblGrid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gridSpan w:val="1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19467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</w:pP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Bilanca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za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poduzetnike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 </w:t>
                              </w:r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br/>
                                <w:t xml:space="preserve">Na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dan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: 31.12.2014.</w:t>
                              </w: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Naziv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pozicije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Rbr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 xml:space="preserve">.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bilješke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Prethodna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godina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Tekuća</w:t>
                              </w:r>
                              <w:proofErr w:type="spellEnd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godina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gridSpan w:val="8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AKTIVA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A) POTRAŽIVANJA ZA UPISANI A NEUPLAĆENI KAPITAL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B) DUGOTRAJNA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350.383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519.658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 xml:space="preserve">I. NEMATERIJALNA </w:t>
                              </w: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lastRenderedPageBreak/>
                                <w:t>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lastRenderedPageBreak/>
                                <w:t>II. MATERIJALNA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350.383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519.658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III. DUGOTRAJNA FINANCIJSKA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IV. POTRAŽIVANJA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V. ODGOĐENA POREZNA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C) KRATKOTRAJNA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1.694.923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1.520.060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I. ZALIHE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187.237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II. POTRAŽIVANJA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565.160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952.893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III. KRATKOTRAJNA FINANCIJSKA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932.825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523.000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IV. NOVAC U BANCI I BLAGAJNI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9.701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44.167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D) PLAĆENI TROŠKOVI BUDUĆEG RAZDOBLJA I OBRAČUNATI PRIHODI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E) UKUPNO AKTIVA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2.045.306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2.039.718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F) IZVANBILANČNI ZAPISI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gridSpan w:val="8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PASIVA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A) KAPITAL I REZERVE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41.210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46.335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I. TEMELJNI (UPISANI) KAPITAL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28.500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28.500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II. KAPITALNE REZERVE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III. REZERVE IZ DOBITI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IV. REVALORIZACIJSKE REZERVE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V ZADRŽANA DOBIT ILI PRENESENI GUBITAK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-627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12.710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VI DOBIT ILI GUBITAK POSLOVNE GODINE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13.337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5.125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VII MANJINSKI INTERES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B) REZERVIRANJA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C) DUGOROČNE OBVEZE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358.700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471.611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D) KRATKOROČNE OBVEZE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1.645.396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1.521.772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E) ODGOĐENO PLAĆANJE TROŠKOVA I PRIHOD BUDUĆEGA RAZDOBLJA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F) UKUPNO – PASIVA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2.045.306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2.039.718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72532" w:rsidRPr="00F72532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G) IZVANBILANČNI ZAPISI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F72532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F72532" w:rsidP="00F72532" w:rsidR="00F72532" w:rsidRPr="00F72532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Default="00F72532" w:rsidP="00F72532" w:rsidR="00F72532" w:rsidRPr="00F72532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val="en-US"/>
                          </w:rPr>
                        </w:pPr>
                      </w:p>
                    </w:tc>
                  </w:tr>
                </w:tbl>
                <w:p w:rsidRDefault="00F72532" w:rsidP="00F72532" w:rsidR="00F72532" w:rsidRPr="00F72532">
                  <w:pPr>
                    <w:spacing w:after="0"/>
                    <w:rPr>
                      <w:rFonts w:eastAsia="Times New Roman" w:hAnsi="Times New Roman" w:ascii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Default="00F72532" w:rsidP="00F72532" w:rsidR="00F72532" w:rsidRPr="00F72532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val="en-US"/>
              </w:rPr>
            </w:pPr>
          </w:p>
        </w:tc>
      </w:tr>
    </w:tbl>
    <w:p w:rsidRDefault="008126FB" w:rsidP="009B086A" w:rsidR="008126F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lastRenderedPageBreak/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A07166" w:rsidR="0017543C" w:rsidRPr="00F72532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69607D" w:rsidP="00A07166" w:rsidR="0069607D">
      <w:pPr>
        <w:jc w:val="both"/>
        <w:rPr>
          <w:rFonts w:hAnsi="Times New Roman" w:ascii="Times New Roman"/>
          <w:i/>
          <w:lang w:val="pl-PL"/>
        </w:rPr>
      </w:pPr>
    </w:p>
    <w:p w:rsidRDefault="00A07166" w:rsidP="00A07166" w:rsidR="00694F18" w:rsidRPr="009C6E2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6E20"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526448" w:rsidP="00526448" w:rsidR="008F5B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ima u vlasništvu:</w:t>
      </w:r>
    </w:p>
    <w:p w:rsidRDefault="00526448" w:rsidP="00526448" w:rsidR="0052644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 nekretnine upisane kod Općinskog suda u Gospiću, Zem.knjižni odjel Otočac, u zk.ul. br. 1523, k.o. Otočac, koja se sastoji od k.č.br. 742/1 u naravi VOĆNJAK, KUĆA I DVORIŠTE, površine 1917 m2, k.č.br. 743 u naravi PUT BIŠKUPLJAK, površine 228 m2, k.č.br. 744 VOĆNJAK BIKUPLJAK, površine 251 m2, a ukupne površine 2396 m2</w:t>
      </w:r>
    </w:p>
    <w:p w:rsidRDefault="00A26657" w:rsidP="00526448" w:rsidR="00A2665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nekretnini postoji založno pravo u korist ALFA LEASING d.o.o., OIB: 67405107499, Zagreb, Savska cesta 182, a temeljem Sporazuma o osiguranju potraživanja zasnivanjem založnog prava u iznosu od 75.200,00 EUR</w:t>
      </w:r>
    </w:p>
    <w:p w:rsidRDefault="00A26657" w:rsidP="00526448" w:rsidR="00A26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26448" w:rsidP="00526448" w:rsidR="0052644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2. nekretnine</w:t>
      </w:r>
      <w:r w:rsidRPr="00DB610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upisane kod Općinskog građanskog suda u Zagrebu, Zem.knjižni odjel Zagreb, u zk.ul. br. 1123, k.o. Markuševec, koja se sastoji od 2/4 suvlasničkog djela k.č.br. 11330, KUĆA BR. 58 I DVORIŠTE U VIDOVCU površine 122 čhv</w:t>
      </w:r>
      <w:r w:rsidR="00A26657">
        <w:rPr>
          <w:rFonts w:hAnsi="Times New Roman" w:ascii="Times New Roman"/>
          <w:sz w:val="24"/>
          <w:szCs w:val="24"/>
          <w:lang w:val="pl-PL"/>
        </w:rPr>
        <w:t>.</w:t>
      </w:r>
    </w:p>
    <w:p w:rsidRDefault="00A26657" w:rsidP="00526448" w:rsidR="00A2665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nekretnini nema tereta. Na vlastovnici je vidljiva predbilježba prava vlasništva u korist Zulić Asima, OIB:99298225973, Peruanska ul. 10, Zagreb, a temeljem Ugovora o kupoprodaji od 3. veljače 2017., sklopljenog sa dužnikom</w:t>
      </w:r>
    </w:p>
    <w:p w:rsidRDefault="00A26657" w:rsidP="00526448" w:rsidR="00A26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26448" w:rsidP="00526448" w:rsidR="0052644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3. nekretnine</w:t>
      </w:r>
      <w:r w:rsidRPr="00DB610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upisane kod Općinskog građanskog suda u Zagrebu, Zem.knjižni odjel Zagreb, u zk.ul. br. 21135, k.o. Markuševec, koja se sastoji od 3/6 suvlasničkog djela k.č.br. 11330, KUĆA I DVORIŠTE U VIDOVCU površine 46 čhv</w:t>
      </w:r>
      <w:r w:rsidR="00A26657">
        <w:rPr>
          <w:rFonts w:hAnsi="Times New Roman" w:ascii="Times New Roman"/>
          <w:sz w:val="24"/>
          <w:szCs w:val="24"/>
          <w:lang w:val="pl-PL"/>
        </w:rPr>
        <w:t>.</w:t>
      </w:r>
    </w:p>
    <w:p w:rsidRDefault="00A26657" w:rsidP="00A07166" w:rsidR="00A2665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nekretnini nema tereta. Na vlastovnici je vidljiva predbilježba prava vlasništva u korist Zulić Asima, OIB:99298225973, Peruanska ul. 10, Zagreb, a temeljem Ugovora o kupoprodaji od 3. veljače 2017., sklopljenog sa dužnikom</w:t>
      </w:r>
    </w:p>
    <w:p w:rsidRDefault="00A26657" w:rsidP="00A07166" w:rsidR="00A26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D040D" w:rsidP="009C6E20" w:rsidR="000D17C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nema druge imovine.</w:t>
      </w:r>
    </w:p>
    <w:p w:rsidRDefault="00085C60" w:rsidP="009C6E20" w:rsidR="00085C6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C60" w:rsidP="00085C60" w:rsidR="00085C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potvrdi HZMO-a, kod dužnika su u radnom odnosu 4 radnika.</w:t>
      </w:r>
    </w:p>
    <w:p w:rsidRDefault="0069607D" w:rsidP="009C6E20" w:rsidR="006960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A07166" w:rsidR="00C860A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9D040D" w:rsidP="00C054F5" w:rsidR="009D040D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9C6E20" w:rsidP="00C054F5" w:rsidR="009C6E2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0331B2" w:rsidP="000331B2" w:rsidR="000331B2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POPIS VJEROVNIKA</w:t>
      </w:r>
    </w:p>
    <w:p w:rsidRDefault="000331B2" w:rsidP="000331B2" w:rsidR="000331B2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0331B2" w:rsidP="000331B2" w:rsidR="000331B2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0331B2" w:rsidP="000331B2" w:rsidR="000331B2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0331B2" w:rsidP="00F75B23" w:rsidR="000331B2" w:rsidRPr="00A0716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Porezna uprava, </w:t>
            </w:r>
            <w:r w:rsidR="00F75B23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</w:tr>
    </w:tbl>
    <w:p w:rsidRDefault="00114680" w:rsidP="000331B2" w:rsidR="0011468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0331B2" w:rsidP="000331B2" w:rsidR="000331B2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II isplatni red</w:t>
      </w:r>
    </w:p>
    <w:p w:rsidRDefault="000331B2" w:rsidP="000331B2" w:rsidR="000331B2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0331B2" w:rsidP="00F63002" w:rsidR="000331B2" w:rsidRPr="00A0716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Porezna uprava, </w:t>
            </w:r>
            <w:r w:rsidR="00F63002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</w:tr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63002" w:rsidP="00A84294" w:rsidR="000331B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Default="00F63002" w:rsidP="00A84294" w:rsidR="00F6300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Default="00F63002" w:rsidP="00A84294" w:rsidR="00F6300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63002" w:rsidP="00F63002" w:rsidR="000331B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</w:tr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63002" w:rsidP="00A84294" w:rsidR="000331B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ZAGREB</w:t>
            </w:r>
          </w:p>
          <w:p w:rsidRDefault="00F63002" w:rsidP="00A84294" w:rsidR="00F6300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S. Radića 1</w:t>
            </w:r>
          </w:p>
          <w:p w:rsidRDefault="00F63002" w:rsidP="00A84294" w:rsidR="00F6300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4680" w:rsidP="00A84294" w:rsidR="000331B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61817894937</w:t>
            </w:r>
          </w:p>
        </w:tc>
      </w:tr>
      <w:tr w:rsidTr="00A84294" w:rsidR="0090122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1222" w:rsidP="00A84294" w:rsidR="0090122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1222" w:rsidP="00A84294" w:rsidR="009012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WIENER OSIGURANJE</w:t>
            </w:r>
          </w:p>
          <w:p w:rsidRDefault="00901222" w:rsidP="00A84294" w:rsidR="009012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Slovenska ul. 24</w:t>
            </w:r>
          </w:p>
          <w:p w:rsidRDefault="00901222" w:rsidP="00A84294" w:rsidR="009012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1222" w:rsidP="00A84294" w:rsidR="009012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52848403362</w:t>
            </w:r>
          </w:p>
        </w:tc>
      </w:tr>
      <w:tr w:rsidTr="00A84294" w:rsidR="00114680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1222" w:rsidP="00A84294" w:rsidR="00114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</w:t>
            </w:r>
            <w:r w:rsidR="00114680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4680" w:rsidP="00A84294" w:rsidR="00114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Default="00114680" w:rsidP="00A84294" w:rsidR="00114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Roberta F. Mihanovića 9</w:t>
            </w:r>
          </w:p>
          <w:p w:rsidRDefault="00114680" w:rsidP="00A84294" w:rsidR="00114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7904" w:rsidP="00A84294" w:rsidR="00114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81793146560</w:t>
            </w:r>
          </w:p>
        </w:tc>
      </w:tr>
      <w:tr w:rsidTr="00A84294" w:rsidR="0088790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1222" w:rsidP="00A84294" w:rsidR="0088790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</w:t>
            </w:r>
            <w:r w:rsidR="0088790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7904" w:rsidP="00A84294" w:rsidR="0088790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887904" w:rsidP="00A84294" w:rsidR="0088790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V. Jagića 33</w:t>
            </w:r>
          </w:p>
          <w:p w:rsidRDefault="00887904" w:rsidP="00A84294" w:rsidR="0088790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1222" w:rsidP="00A84294" w:rsidR="0088790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26187994862</w:t>
            </w:r>
          </w:p>
        </w:tc>
      </w:tr>
      <w:tr w:rsidTr="00A84294" w:rsidR="0088790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1222" w:rsidP="00A84294" w:rsidR="0088790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</w:t>
            </w:r>
            <w:r w:rsidR="0088790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7904" w:rsidP="00A84294" w:rsidR="0088790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ZAGREBAČKI HOLDING d.o.o., Podružnica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Zagrebparking</w:t>
            </w:r>
            <w:proofErr w:type="spellEnd"/>
          </w:p>
          <w:p w:rsidRDefault="00901222" w:rsidP="00A84294" w:rsidR="0088790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901222" w:rsidP="00A84294" w:rsidR="009012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1222" w:rsidP="00A84294" w:rsidR="0088790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</w:tbl>
    <w:p w:rsidRDefault="000331B2" w:rsidP="000331B2" w:rsidR="000331B2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0331B2" w:rsidP="000331B2" w:rsidR="000331B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Razlučni vjerovnici</w:t>
      </w:r>
    </w:p>
    <w:p w:rsidRDefault="000331B2" w:rsidP="000331B2" w:rsidR="000331B2" w:rsidRPr="009C6E20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1222" w:rsidP="00A84294" w:rsidR="000331B2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ALFA LEASING d.o.o.</w:t>
            </w:r>
          </w:p>
          <w:p w:rsidRDefault="00901222" w:rsidP="00A84294" w:rsidR="00901222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Savska cesta 182</w:t>
            </w:r>
          </w:p>
          <w:p w:rsidRDefault="00901222" w:rsidP="00A84294" w:rsidR="00901222" w:rsidRPr="00A0716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lang w:val="pl-PL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01222" w:rsidP="00A84294" w:rsidR="000331B2" w:rsidRPr="009012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01222">
              <w:rPr>
                <w:sz w:val="22"/>
                <w:szCs w:val="22"/>
                <w:lang w:val="pl-PL"/>
              </w:rPr>
              <w:t>67405107499</w:t>
            </w:r>
          </w:p>
        </w:tc>
      </w:tr>
    </w:tbl>
    <w:p w:rsidRDefault="009C6E20" w:rsidP="0073473D" w:rsidR="009C6E20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870FEA" w:rsidP="0073473D" w:rsidR="00870FE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A84294" w:rsidR="000E72E2" w:rsidRPr="00A07166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</w:rPr>
            </w:pPr>
            <w:proofErr w:type="spellStart"/>
            <w:r w:rsidRPr="00A07166">
              <w:rPr>
                <w:bCs/>
              </w:rPr>
              <w:t>R.b</w:t>
            </w:r>
            <w:proofErr w:type="spellEnd"/>
            <w:r w:rsidRPr="00A07166">
              <w:rPr>
                <w:bCs/>
              </w:rPr>
              <w:t>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proofErr w:type="spellStart"/>
            <w:r w:rsidRPr="00A07166">
              <w:rPr>
                <w:bCs/>
                <w:lang w:val="de-DE"/>
              </w:rPr>
              <w:t>Vrsta</w:t>
            </w:r>
            <w:proofErr w:type="spellEnd"/>
            <w:r w:rsidRPr="00A07166">
              <w:rPr>
                <w:bCs/>
                <w:lang w:val="de-DE"/>
              </w:rPr>
              <w:t xml:space="preserve"> </w:t>
            </w:r>
            <w:proofErr w:type="spellStart"/>
            <w:r w:rsidRPr="00A07166">
              <w:rPr>
                <w:bCs/>
                <w:lang w:val="de-DE"/>
              </w:rPr>
              <w:t>tražbine</w:t>
            </w:r>
            <w:proofErr w:type="spellEnd"/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proofErr w:type="spellStart"/>
            <w:r w:rsidRPr="00A07166">
              <w:rPr>
                <w:bCs/>
                <w:lang w:val="de-DE"/>
              </w:rPr>
              <w:t>Kn</w:t>
            </w:r>
            <w:proofErr w:type="spellEnd"/>
          </w:p>
        </w:tc>
      </w:tr>
      <w:tr w:rsidTr="00A84294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</w:rPr>
            </w:pPr>
            <w:r w:rsidRPr="00A07166">
              <w:rPr>
                <w:bCs/>
              </w:rPr>
              <w:t>1.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</w:pPr>
            <w:proofErr w:type="spellStart"/>
            <w:r w:rsidRPr="00A07166">
              <w:rPr>
                <w:bCs/>
                <w:lang w:val="de-DE"/>
              </w:rPr>
              <w:t>Razlu</w:t>
            </w:r>
            <w:proofErr w:type="spellEnd"/>
            <w:r w:rsidRPr="00A07166">
              <w:rPr>
                <w:bCs/>
              </w:rPr>
              <w:t>č</w:t>
            </w:r>
            <w:proofErr w:type="spellStart"/>
            <w:r w:rsidRPr="00A07166">
              <w:rPr>
                <w:bCs/>
                <w:lang w:val="de-DE"/>
              </w:rPr>
              <w:t>no</w:t>
            </w:r>
            <w:proofErr w:type="spellEnd"/>
            <w:r w:rsidRPr="00A07166">
              <w:rPr>
                <w:bCs/>
              </w:rPr>
              <w:t xml:space="preserve"> </w:t>
            </w:r>
            <w:proofErr w:type="spellStart"/>
            <w:r w:rsidRPr="00A07166">
              <w:rPr>
                <w:bCs/>
                <w:lang w:val="de-DE"/>
              </w:rPr>
              <w:t>pravo</w:t>
            </w:r>
            <w:proofErr w:type="spellEnd"/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>
              <w:rPr>
                <w:lang w:val="pl-PL"/>
              </w:rPr>
              <w:t>75.200,00 EUR</w:t>
            </w:r>
          </w:p>
        </w:tc>
      </w:tr>
      <w:tr w:rsidTr="00A84294" w:rsidR="000E72E2" w:rsidRPr="00A07166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</w:pPr>
            <w:r w:rsidRPr="00A07166">
              <w:rPr>
                <w:lang w:val="de-DE"/>
              </w:rPr>
              <w:t>2</w:t>
            </w:r>
            <w:r w:rsidRPr="00A07166">
              <w:rPr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proofErr w:type="spellStart"/>
            <w:r w:rsidRPr="00A07166">
              <w:rPr>
                <w:lang w:val="en-GB"/>
              </w:rPr>
              <w:t>Priznate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tražbine</w:t>
            </w:r>
            <w:proofErr w:type="spellEnd"/>
            <w:r w:rsidRPr="00A07166">
              <w:rPr>
                <w:lang w:val="en-GB"/>
              </w:rPr>
              <w:t xml:space="preserve"> I </w:t>
            </w:r>
            <w:proofErr w:type="spellStart"/>
            <w:r w:rsidRPr="00A07166">
              <w:rPr>
                <w:lang w:val="en-GB"/>
              </w:rPr>
              <w:t>višeg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isplatnog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reda</w:t>
            </w:r>
            <w:proofErr w:type="spellEnd"/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right"/>
              <w:rPr>
                <w:lang w:val="de-DE"/>
              </w:rPr>
            </w:pPr>
            <w:r>
              <w:rPr>
                <w:lang w:val="de-DE"/>
              </w:rPr>
              <w:t>187.566,84</w:t>
            </w:r>
          </w:p>
        </w:tc>
      </w:tr>
      <w:tr w:rsidTr="00A84294" w:rsidR="000E72E2" w:rsidRPr="00A07166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3.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proofErr w:type="spellStart"/>
            <w:r w:rsidRPr="00A07166">
              <w:rPr>
                <w:lang w:val="en-GB"/>
              </w:rPr>
              <w:t>Prijavljene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tražbine</w:t>
            </w:r>
            <w:proofErr w:type="spellEnd"/>
            <w:r w:rsidRPr="00A07166">
              <w:rPr>
                <w:lang w:val="en-GB"/>
              </w:rPr>
              <w:t xml:space="preserve"> II </w:t>
            </w:r>
            <w:proofErr w:type="spellStart"/>
            <w:r w:rsidRPr="00A07166">
              <w:rPr>
                <w:lang w:val="en-GB"/>
              </w:rPr>
              <w:t>višeg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isplatnog</w:t>
            </w:r>
            <w:proofErr w:type="spellEnd"/>
            <w:r w:rsidRPr="00A07166">
              <w:rPr>
                <w:lang w:val="en-GB"/>
              </w:rPr>
              <w:t xml:space="preserve"> </w:t>
            </w:r>
            <w:proofErr w:type="spellStart"/>
            <w:r w:rsidRPr="00A07166">
              <w:rPr>
                <w:lang w:val="en-GB"/>
              </w:rPr>
              <w:t>reda</w:t>
            </w:r>
            <w:proofErr w:type="spellEnd"/>
            <w:r w:rsidRPr="00A07166">
              <w:rPr>
                <w:lang w:val="en-GB"/>
              </w:rPr>
              <w:t xml:space="preserve">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right"/>
              <w:rPr>
                <w:lang w:val="de-DE"/>
              </w:rPr>
            </w:pPr>
            <w:r>
              <w:rPr>
                <w:lang w:val="de-DE"/>
              </w:rPr>
              <w:t>559.080,19</w:t>
            </w:r>
          </w:p>
        </w:tc>
      </w:tr>
      <w:tr w:rsidTr="00A84294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lastRenderedPageBreak/>
              <w:t>4.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proofErr w:type="spellStart"/>
            <w:r w:rsidRPr="00A07166">
              <w:rPr>
                <w:lang w:val="de-DE"/>
              </w:rPr>
              <w:t>Priznate</w:t>
            </w:r>
            <w:proofErr w:type="spellEnd"/>
            <w:r w:rsidRPr="00A07166">
              <w:rPr>
                <w:lang w:val="de-DE"/>
              </w:rPr>
              <w:t xml:space="preserve"> </w:t>
            </w:r>
            <w:proofErr w:type="spellStart"/>
            <w:r w:rsidRPr="00A07166">
              <w:rPr>
                <w:lang w:val="de-DE"/>
              </w:rPr>
              <w:t>tražbine</w:t>
            </w:r>
            <w:proofErr w:type="spellEnd"/>
            <w:r w:rsidRPr="00A07166">
              <w:rPr>
                <w:lang w:val="de-DE"/>
              </w:rPr>
              <w:t xml:space="preserve"> II </w:t>
            </w:r>
            <w:proofErr w:type="spellStart"/>
            <w:r w:rsidRPr="00A07166">
              <w:rPr>
                <w:lang w:val="de-DE"/>
              </w:rPr>
              <w:t>višeg</w:t>
            </w:r>
            <w:proofErr w:type="spellEnd"/>
            <w:r w:rsidRPr="00A07166">
              <w:rPr>
                <w:lang w:val="de-DE"/>
              </w:rPr>
              <w:t xml:space="preserve"> </w:t>
            </w:r>
            <w:proofErr w:type="spellStart"/>
            <w:r w:rsidRPr="00A07166">
              <w:rPr>
                <w:lang w:val="de-DE"/>
              </w:rPr>
              <w:t>isplatnog</w:t>
            </w:r>
            <w:proofErr w:type="spellEnd"/>
            <w:r w:rsidRPr="00A07166">
              <w:rPr>
                <w:lang w:val="de-DE"/>
              </w:rPr>
              <w:t xml:space="preserve"> </w:t>
            </w:r>
            <w:proofErr w:type="spellStart"/>
            <w:r w:rsidRPr="00A07166">
              <w:rPr>
                <w:lang w:val="de-DE"/>
              </w:rPr>
              <w:t>reda</w:t>
            </w:r>
            <w:proofErr w:type="spellEnd"/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right"/>
              <w:rPr>
                <w:lang w:val="de-DE"/>
              </w:rPr>
            </w:pPr>
            <w:r>
              <w:rPr>
                <w:lang w:val="de-DE"/>
              </w:rPr>
              <w:t>369.411,73</w:t>
            </w:r>
          </w:p>
        </w:tc>
      </w:tr>
      <w:tr w:rsidTr="00A84294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5.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proofErr w:type="spellStart"/>
            <w:r w:rsidRPr="00A07166">
              <w:rPr>
                <w:bCs/>
                <w:lang w:val="de-DE"/>
              </w:rPr>
              <w:t>Osporene</w:t>
            </w:r>
            <w:proofErr w:type="spellEnd"/>
            <w:r w:rsidRPr="00A07166">
              <w:rPr>
                <w:bCs/>
                <w:lang w:val="de-DE"/>
              </w:rPr>
              <w:t xml:space="preserve"> </w:t>
            </w:r>
            <w:proofErr w:type="spellStart"/>
            <w:r w:rsidRPr="00A07166">
              <w:rPr>
                <w:bCs/>
                <w:lang w:val="de-DE"/>
              </w:rPr>
              <w:t>tražbine</w:t>
            </w:r>
            <w:proofErr w:type="spellEnd"/>
            <w:r w:rsidRPr="00A07166">
              <w:rPr>
                <w:bCs/>
                <w:lang w:val="de-DE"/>
              </w:rPr>
              <w:t xml:space="preserve"> II </w:t>
            </w:r>
            <w:proofErr w:type="spellStart"/>
            <w:r w:rsidRPr="00A07166">
              <w:rPr>
                <w:bCs/>
                <w:lang w:val="de-DE"/>
              </w:rPr>
              <w:t>višeg</w:t>
            </w:r>
            <w:proofErr w:type="spellEnd"/>
            <w:r w:rsidRPr="00A07166">
              <w:rPr>
                <w:bCs/>
                <w:lang w:val="de-DE"/>
              </w:rPr>
              <w:t xml:space="preserve"> </w:t>
            </w:r>
            <w:proofErr w:type="spellStart"/>
            <w:r w:rsidRPr="00A07166">
              <w:rPr>
                <w:bCs/>
                <w:lang w:val="de-DE"/>
              </w:rPr>
              <w:t>isplatnog</w:t>
            </w:r>
            <w:proofErr w:type="spellEnd"/>
            <w:r w:rsidRPr="00A07166">
              <w:rPr>
                <w:bCs/>
                <w:lang w:val="de-DE"/>
              </w:rPr>
              <w:t xml:space="preserve"> </w:t>
            </w:r>
            <w:proofErr w:type="spellStart"/>
            <w:r w:rsidRPr="00A07166">
              <w:rPr>
                <w:bCs/>
                <w:lang w:val="de-DE"/>
              </w:rPr>
              <w:t>reda</w:t>
            </w:r>
            <w:proofErr w:type="spellEnd"/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189.668,46</w:t>
            </w:r>
          </w:p>
        </w:tc>
      </w:tr>
    </w:tbl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p w:rsidRDefault="0081185E" w:rsidP="00E54B92" w:rsidR="0081185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870FEA" w:rsidP="00596D23" w:rsidR="00870FEA">
      <w:pPr>
        <w:rPr>
          <w:rFonts w:hAnsi="Times New Roman" w:ascii="Times New Roman"/>
          <w:i/>
          <w:lang w:val="pl-PL"/>
        </w:rPr>
      </w:pPr>
    </w:p>
    <w:p w:rsidRDefault="00E941C9" w:rsidP="00870FEA" w:rsidR="00870FEA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870FEA" w:rsidP="00E941C9" w:rsidR="00870FEA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D7551A" w:rsidP="00D7551A" w:rsidR="00D7551A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 xml:space="preserve">- prihvaća se izvješće stečajnog upravitelja 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</w:t>
      </w:r>
      <w:r>
        <w:rPr>
          <w:rFonts w:hAnsi="Times New Roman" w:ascii="Times New Roman"/>
          <w:sz w:val="24"/>
          <w:szCs w:val="24"/>
          <w:lang w:val="pl-PL"/>
        </w:rPr>
        <w:t>ak poslovanja stečajnog dužnika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ishoditi elaborate ovlaštenog sudskog vještaka i procjene prodajne vrijednosti za </w:t>
      </w:r>
      <w:r w:rsidR="00085C60">
        <w:rPr>
          <w:rFonts w:hAnsi="Times New Roman" w:ascii="Times New Roman"/>
          <w:sz w:val="24"/>
          <w:szCs w:val="24"/>
          <w:lang w:val="pl-PL"/>
        </w:rPr>
        <w:t xml:space="preserve">navedene </w:t>
      </w: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</w:p>
    <w:p w:rsidRDefault="008126FB" w:rsidP="008126FB" w:rsidR="008126F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sukladno čl. 247. st. 1., unovčiti nekretninu na kojoj postoji razlučno pravo, prodajom u stečajnom postupku, uz odgovarajuću primjenu pravila ovršnoga postupka o ovrsi na nekretnini</w:t>
      </w:r>
    </w:p>
    <w:p w:rsidRDefault="008126FB" w:rsidP="008126FB" w:rsidR="008126F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unovčenje nekretnina, koje su bez tereta, prodajom javnom objavom uz poziv za podnošenje pisanih ponuda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ovlašćuje se stečajni upravitelj imovinu dužnika, ukoliko ocijeni da je to u interesu stečajnih vjerovnika, dati u zakup za razdoblje koje može biti i dulje od 6 mjeseci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ovlašćuje se stečajni upravitelj, kada ocijeni da za to postoje opravdani razlozi, izdati odvjetnicima punomoći za zastupanje u upravnom ili sudskom postupku</w:t>
      </w:r>
    </w:p>
    <w:p w:rsidRDefault="00D7551A" w:rsidP="00D7551A" w:rsidR="00D7551A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poduzeti i ostale potrebne radnje koje bi pridonjele sačuvanju i eventualnom povećanju stečajne mase</w:t>
      </w:r>
    </w:p>
    <w:p w:rsidRDefault="00870FEA" w:rsidP="007A6CDF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D7551A" w:rsidR="007A6CDF" w:rsidRPr="00E941C9">
      <w:pPr>
        <w:ind w:left="360"/>
        <w:rPr>
          <w:rFonts w:hAnsi="Times New Roman" w:ascii="Times New Roman"/>
          <w:i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C21471">
        <w:rPr>
          <w:rFonts w:hAnsi="Times New Roman" w:ascii="Times New Roman"/>
          <w:sz w:val="24"/>
          <w:szCs w:val="24"/>
          <w:lang w:val="pl-PL"/>
        </w:rPr>
        <w:t>2</w:t>
      </w:r>
      <w:r w:rsidR="008126FB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21471">
        <w:rPr>
          <w:rFonts w:hAnsi="Times New Roman" w:ascii="Times New Roman"/>
          <w:sz w:val="24"/>
          <w:szCs w:val="24"/>
          <w:lang w:val="pl-PL"/>
        </w:rPr>
        <w:t>veljače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21471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 g.</w:t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02F02" w:rsidP="000E1F39" w:rsidR="00870F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870FEA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A6CDF">
        <w:rPr>
          <w:rFonts w:hAnsi="Times New Roman" w:ascii="Times New Roman"/>
          <w:sz w:val="24"/>
          <w:szCs w:val="24"/>
          <w:lang w:val="pl-PL"/>
        </w:rPr>
        <w:t xml:space="preserve">    Marko Marić</w:t>
      </w:r>
    </w:p>
    <w:p w:rsidRDefault="003A535D" w:rsidP="000E1F39" w:rsidR="003A535D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A535D" w:rsidP="000E1F39" w:rsidR="00E9533C" w:rsidRPr="00D8770A">
      <w:pPr>
        <w:rPr>
          <w:rFonts w:hAnsi="Times New Roman" w:ascii="Times New Roman"/>
          <w:sz w:val="24"/>
          <w:szCs w:val="24"/>
          <w:lang w:val="pl-PL"/>
        </w:rPr>
      </w:pPr>
      <w:r w:rsidRPr="00D8770A">
        <w:rPr>
          <w:rFonts w:hAnsi="Times New Roman" w:ascii="Times New Roman"/>
          <w:sz w:val="24"/>
          <w:szCs w:val="24"/>
          <w:lang w:val="pl-PL"/>
        </w:rPr>
        <w:t>Prilog:</w:t>
      </w:r>
      <w:r w:rsidR="00302F02" w:rsidRPr="00D8770A">
        <w:rPr>
          <w:rFonts w:hAnsi="Times New Roman" w:ascii="Times New Roman"/>
          <w:sz w:val="24"/>
          <w:szCs w:val="24"/>
          <w:lang w:val="pl-PL"/>
        </w:rPr>
        <w:tab/>
      </w:r>
      <w:r w:rsidR="00BE6A4F">
        <w:rPr>
          <w:rFonts w:hAnsi="Times New Roman" w:ascii="Times New Roman"/>
          <w:sz w:val="24"/>
          <w:szCs w:val="24"/>
          <w:lang w:val="pl-PL"/>
        </w:rPr>
        <w:t>1</w:t>
      </w:r>
      <w:r w:rsidRPr="00D8770A">
        <w:rPr>
          <w:rFonts w:hAnsi="Times New Roman" w:ascii="Times New Roman"/>
          <w:sz w:val="24"/>
          <w:szCs w:val="24"/>
          <w:lang w:val="pl-PL"/>
        </w:rPr>
        <w:t>. potvrda od HZ</w:t>
      </w:r>
      <w:r w:rsidR="0057575F">
        <w:rPr>
          <w:rFonts w:hAnsi="Times New Roman" w:ascii="Times New Roman"/>
          <w:sz w:val="24"/>
          <w:szCs w:val="24"/>
          <w:lang w:val="pl-PL"/>
        </w:rPr>
        <w:t>M</w:t>
      </w:r>
      <w:r w:rsidRPr="00D8770A">
        <w:rPr>
          <w:rFonts w:hAnsi="Times New Roman" w:ascii="Times New Roman"/>
          <w:sz w:val="24"/>
          <w:szCs w:val="24"/>
          <w:lang w:val="pl-PL"/>
        </w:rPr>
        <w:t>O-a o svim zaposlenicima i prijavljenim osobama</w:t>
      </w:r>
      <w:r w:rsidR="00180B9E" w:rsidRPr="00D8770A">
        <w:rPr>
          <w:rFonts w:hAnsi="Times New Roman" w:ascii="Times New Roman"/>
          <w:sz w:val="24"/>
          <w:szCs w:val="24"/>
          <w:lang w:val="pl-PL"/>
        </w:rPr>
        <w:tab/>
      </w:r>
    </w:p>
    <w:p w:rsidRDefault="00E9533C" w:rsidP="000E1F39" w:rsidR="00D94883">
      <w:pPr>
        <w:rPr>
          <w:rFonts w:hAnsi="Times New Roman" w:ascii="Times New Roman"/>
          <w:sz w:val="24"/>
          <w:szCs w:val="24"/>
          <w:lang w:val="pl-PL"/>
        </w:rPr>
      </w:pPr>
      <w:r w:rsidRPr="00D8770A">
        <w:rPr>
          <w:rFonts w:hAnsi="Times New Roman" w:ascii="Times New Roman"/>
          <w:sz w:val="24"/>
          <w:szCs w:val="24"/>
          <w:lang w:val="pl-PL"/>
        </w:rPr>
        <w:tab/>
      </w:r>
      <w:r w:rsidR="00BE6A4F">
        <w:rPr>
          <w:rFonts w:hAnsi="Times New Roman" w:ascii="Times New Roman"/>
          <w:sz w:val="24"/>
          <w:szCs w:val="24"/>
          <w:lang w:val="pl-PL"/>
        </w:rPr>
        <w:t>2</w:t>
      </w:r>
      <w:r w:rsidRPr="00D8770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050B6">
        <w:rPr>
          <w:rFonts w:hAnsi="Times New Roman" w:ascii="Times New Roman"/>
          <w:sz w:val="24"/>
          <w:szCs w:val="24"/>
          <w:lang w:val="pl-PL"/>
        </w:rPr>
        <w:t xml:space="preserve">kopije </w:t>
      </w:r>
      <w:r w:rsidR="00D7551A">
        <w:rPr>
          <w:rFonts w:hAnsi="Times New Roman" w:ascii="Times New Roman"/>
          <w:sz w:val="24"/>
          <w:szCs w:val="24"/>
          <w:lang w:val="pl-PL"/>
        </w:rPr>
        <w:t>zk. izvadaka</w:t>
      </w:r>
      <w:r w:rsidR="00180B9E" w:rsidRPr="00D8770A">
        <w:rPr>
          <w:rFonts w:hAnsi="Times New Roman" w:ascii="Times New Roman"/>
          <w:sz w:val="24"/>
          <w:szCs w:val="24"/>
          <w:lang w:val="pl-PL"/>
        </w:rPr>
        <w:tab/>
      </w:r>
    </w:p>
    <w:p w:rsidRDefault="00D94883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BE6A4F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7575F">
        <w:rPr>
          <w:rFonts w:hAnsi="Times New Roman" w:ascii="Times New Roman"/>
          <w:sz w:val="24"/>
          <w:szCs w:val="24"/>
          <w:lang w:val="pl-PL"/>
        </w:rPr>
        <w:t>uvjerenje o vlasništvu vozila</w:t>
      </w:r>
    </w:p>
    <w:p w:rsidRDefault="0057575F" w:rsidP="000E1F39" w:rsidR="0057575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4. uvjerenje od katastra</w:t>
      </w:r>
    </w:p>
    <w:p w:rsidRDefault="0057575F" w:rsidP="000E1F39" w:rsidR="0057575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5. zahtjev za dostavom dokumentacije</w:t>
      </w:r>
    </w:p>
    <w:sectPr w:rsidSect="00275A85" w:rsidR="005757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DA1369"/>
    <w:multiLevelType w:val="hybridMultilevel"/>
    <w:tmpl w:val="AA40FCF8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C30090"/>
    <w:multiLevelType w:val="hybridMultilevel"/>
    <w:tmpl w:val="EEA24022"/>
    <w:lvl w:tplc="34EA5C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06D39B7"/>
    <w:multiLevelType w:val="hybridMultilevel"/>
    <w:tmpl w:val="C5E200D0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641120C"/>
    <w:multiLevelType w:val="hybridMultilevel"/>
    <w:tmpl w:val="176AA586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false" w:nlCheck="true" w:dllVersion="131078" w:vendorID="64" w:lang="de-DE"/>
  <w:activeWritingStyle w:appName="MSWord" w:checkStyle="true" w:nlCheck="true" w:dllVersion="131078" w:vendorID="64" w:lang="en-GB"/>
  <w:activeWritingStyle w:appName="MSWord" w:checkStyle="true" w:nlCheck="true" w:dllVersion="131078" w:vendorID="64" w:lang="en-US"/>
  <w:proofState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336"/>
    <w:rsid w:val="00021F6F"/>
    <w:rsid w:val="00022AF3"/>
    <w:rsid w:val="00024E86"/>
    <w:rsid w:val="000324B9"/>
    <w:rsid w:val="000331B2"/>
    <w:rsid w:val="00036570"/>
    <w:rsid w:val="0007774C"/>
    <w:rsid w:val="00085C60"/>
    <w:rsid w:val="000A3CEB"/>
    <w:rsid w:val="000D17CC"/>
    <w:rsid w:val="000E1080"/>
    <w:rsid w:val="000E1F39"/>
    <w:rsid w:val="000E425F"/>
    <w:rsid w:val="000E72E2"/>
    <w:rsid w:val="00114680"/>
    <w:rsid w:val="00143FF2"/>
    <w:rsid w:val="001449ED"/>
    <w:rsid w:val="00154C7D"/>
    <w:rsid w:val="0015739C"/>
    <w:rsid w:val="00164D95"/>
    <w:rsid w:val="001664E6"/>
    <w:rsid w:val="0017543C"/>
    <w:rsid w:val="00180B9E"/>
    <w:rsid w:val="00185F89"/>
    <w:rsid w:val="00187B2A"/>
    <w:rsid w:val="001904C9"/>
    <w:rsid w:val="001A312D"/>
    <w:rsid w:val="001A6230"/>
    <w:rsid w:val="001B78E5"/>
    <w:rsid w:val="001D3F1D"/>
    <w:rsid w:val="001E2170"/>
    <w:rsid w:val="00203962"/>
    <w:rsid w:val="00205766"/>
    <w:rsid w:val="00205D88"/>
    <w:rsid w:val="0020673B"/>
    <w:rsid w:val="00212EC7"/>
    <w:rsid w:val="002260F7"/>
    <w:rsid w:val="00251866"/>
    <w:rsid w:val="00256B77"/>
    <w:rsid w:val="00275A85"/>
    <w:rsid w:val="002A0BFD"/>
    <w:rsid w:val="002D3EFF"/>
    <w:rsid w:val="002D6F6B"/>
    <w:rsid w:val="002F6602"/>
    <w:rsid w:val="00302F02"/>
    <w:rsid w:val="00312108"/>
    <w:rsid w:val="00312F33"/>
    <w:rsid w:val="00317F76"/>
    <w:rsid w:val="00322C2F"/>
    <w:rsid w:val="003420EF"/>
    <w:rsid w:val="00355A04"/>
    <w:rsid w:val="0039550D"/>
    <w:rsid w:val="003A535D"/>
    <w:rsid w:val="003B1E25"/>
    <w:rsid w:val="003B561A"/>
    <w:rsid w:val="003C0D0B"/>
    <w:rsid w:val="003F6954"/>
    <w:rsid w:val="00401CC7"/>
    <w:rsid w:val="004221B3"/>
    <w:rsid w:val="00426616"/>
    <w:rsid w:val="00426C69"/>
    <w:rsid w:val="0044202E"/>
    <w:rsid w:val="004437A5"/>
    <w:rsid w:val="00454202"/>
    <w:rsid w:val="00464568"/>
    <w:rsid w:val="0047161D"/>
    <w:rsid w:val="00473360"/>
    <w:rsid w:val="004764A1"/>
    <w:rsid w:val="00491DAE"/>
    <w:rsid w:val="004927F4"/>
    <w:rsid w:val="004942BA"/>
    <w:rsid w:val="00494D06"/>
    <w:rsid w:val="004A11A9"/>
    <w:rsid w:val="004A3A34"/>
    <w:rsid w:val="004B11D1"/>
    <w:rsid w:val="004B7A74"/>
    <w:rsid w:val="004C5125"/>
    <w:rsid w:val="004C5EB7"/>
    <w:rsid w:val="004D7DB1"/>
    <w:rsid w:val="004E1FE9"/>
    <w:rsid w:val="00504ECD"/>
    <w:rsid w:val="00526448"/>
    <w:rsid w:val="00530CAB"/>
    <w:rsid w:val="00531B89"/>
    <w:rsid w:val="00550D9B"/>
    <w:rsid w:val="005512C0"/>
    <w:rsid w:val="0057575F"/>
    <w:rsid w:val="00591047"/>
    <w:rsid w:val="00595698"/>
    <w:rsid w:val="00596D23"/>
    <w:rsid w:val="005A583C"/>
    <w:rsid w:val="005B1BCC"/>
    <w:rsid w:val="005C3EF0"/>
    <w:rsid w:val="005D0182"/>
    <w:rsid w:val="005E5E97"/>
    <w:rsid w:val="005F3B5D"/>
    <w:rsid w:val="006022D8"/>
    <w:rsid w:val="0062777A"/>
    <w:rsid w:val="006309B9"/>
    <w:rsid w:val="00650D0C"/>
    <w:rsid w:val="00654DEC"/>
    <w:rsid w:val="006720C0"/>
    <w:rsid w:val="00674EC8"/>
    <w:rsid w:val="00694F18"/>
    <w:rsid w:val="0069607D"/>
    <w:rsid w:val="006A1A56"/>
    <w:rsid w:val="006A419A"/>
    <w:rsid w:val="006C3263"/>
    <w:rsid w:val="006D3D0A"/>
    <w:rsid w:val="006E24B3"/>
    <w:rsid w:val="0070698F"/>
    <w:rsid w:val="007203E9"/>
    <w:rsid w:val="0073473D"/>
    <w:rsid w:val="00735164"/>
    <w:rsid w:val="007629DA"/>
    <w:rsid w:val="007854B3"/>
    <w:rsid w:val="00792950"/>
    <w:rsid w:val="00797BCB"/>
    <w:rsid w:val="007A067C"/>
    <w:rsid w:val="007A110D"/>
    <w:rsid w:val="007A52F7"/>
    <w:rsid w:val="007A6CDF"/>
    <w:rsid w:val="007A79BF"/>
    <w:rsid w:val="007C679F"/>
    <w:rsid w:val="007D123C"/>
    <w:rsid w:val="007D4C78"/>
    <w:rsid w:val="007D4CB1"/>
    <w:rsid w:val="007D7CAA"/>
    <w:rsid w:val="007F3C4F"/>
    <w:rsid w:val="00801EDE"/>
    <w:rsid w:val="0081185E"/>
    <w:rsid w:val="008126FB"/>
    <w:rsid w:val="00813E87"/>
    <w:rsid w:val="00826F0F"/>
    <w:rsid w:val="008318F0"/>
    <w:rsid w:val="00841999"/>
    <w:rsid w:val="00845CA7"/>
    <w:rsid w:val="0084605E"/>
    <w:rsid w:val="008512FB"/>
    <w:rsid w:val="00851B9B"/>
    <w:rsid w:val="0085205E"/>
    <w:rsid w:val="008576BC"/>
    <w:rsid w:val="00860BC4"/>
    <w:rsid w:val="00867C82"/>
    <w:rsid w:val="00870FEA"/>
    <w:rsid w:val="00887904"/>
    <w:rsid w:val="00897A4D"/>
    <w:rsid w:val="00897EF1"/>
    <w:rsid w:val="008A1C9B"/>
    <w:rsid w:val="008C1B8F"/>
    <w:rsid w:val="008F5B1F"/>
    <w:rsid w:val="00901222"/>
    <w:rsid w:val="00912F78"/>
    <w:rsid w:val="009246A9"/>
    <w:rsid w:val="00932443"/>
    <w:rsid w:val="0093533F"/>
    <w:rsid w:val="009502D9"/>
    <w:rsid w:val="00956F17"/>
    <w:rsid w:val="00975C93"/>
    <w:rsid w:val="009B086A"/>
    <w:rsid w:val="009B7691"/>
    <w:rsid w:val="009C1480"/>
    <w:rsid w:val="009C6E20"/>
    <w:rsid w:val="009C752A"/>
    <w:rsid w:val="009D040D"/>
    <w:rsid w:val="009E2370"/>
    <w:rsid w:val="009E5EEC"/>
    <w:rsid w:val="00A02BF4"/>
    <w:rsid w:val="00A07166"/>
    <w:rsid w:val="00A135C7"/>
    <w:rsid w:val="00A15BB8"/>
    <w:rsid w:val="00A23807"/>
    <w:rsid w:val="00A26657"/>
    <w:rsid w:val="00A34530"/>
    <w:rsid w:val="00A51411"/>
    <w:rsid w:val="00A56CF0"/>
    <w:rsid w:val="00A65F50"/>
    <w:rsid w:val="00A7701A"/>
    <w:rsid w:val="00A86ED2"/>
    <w:rsid w:val="00A95E12"/>
    <w:rsid w:val="00A9630C"/>
    <w:rsid w:val="00AB1581"/>
    <w:rsid w:val="00AC0C94"/>
    <w:rsid w:val="00AD3BD6"/>
    <w:rsid w:val="00B02C60"/>
    <w:rsid w:val="00B0364A"/>
    <w:rsid w:val="00B331FA"/>
    <w:rsid w:val="00B64105"/>
    <w:rsid w:val="00B72E37"/>
    <w:rsid w:val="00B77A0D"/>
    <w:rsid w:val="00B82D93"/>
    <w:rsid w:val="00B86837"/>
    <w:rsid w:val="00B86E95"/>
    <w:rsid w:val="00B91422"/>
    <w:rsid w:val="00BC0388"/>
    <w:rsid w:val="00BC0864"/>
    <w:rsid w:val="00BD61DB"/>
    <w:rsid w:val="00BE549F"/>
    <w:rsid w:val="00BE6A4F"/>
    <w:rsid w:val="00C042E4"/>
    <w:rsid w:val="00C054F5"/>
    <w:rsid w:val="00C122C5"/>
    <w:rsid w:val="00C12644"/>
    <w:rsid w:val="00C15255"/>
    <w:rsid w:val="00C213BE"/>
    <w:rsid w:val="00C21471"/>
    <w:rsid w:val="00C21D22"/>
    <w:rsid w:val="00C32478"/>
    <w:rsid w:val="00C350F2"/>
    <w:rsid w:val="00C453EC"/>
    <w:rsid w:val="00C61F72"/>
    <w:rsid w:val="00C77763"/>
    <w:rsid w:val="00C80339"/>
    <w:rsid w:val="00C860AE"/>
    <w:rsid w:val="00C9531D"/>
    <w:rsid w:val="00C968D2"/>
    <w:rsid w:val="00CA0C16"/>
    <w:rsid w:val="00CB1367"/>
    <w:rsid w:val="00CB231A"/>
    <w:rsid w:val="00CB2430"/>
    <w:rsid w:val="00CC1E26"/>
    <w:rsid w:val="00CC7B64"/>
    <w:rsid w:val="00CE60ED"/>
    <w:rsid w:val="00CE6B49"/>
    <w:rsid w:val="00CF3B79"/>
    <w:rsid w:val="00D050B6"/>
    <w:rsid w:val="00D10941"/>
    <w:rsid w:val="00D35557"/>
    <w:rsid w:val="00D40594"/>
    <w:rsid w:val="00D467EA"/>
    <w:rsid w:val="00D51660"/>
    <w:rsid w:val="00D524BA"/>
    <w:rsid w:val="00D5629C"/>
    <w:rsid w:val="00D6083E"/>
    <w:rsid w:val="00D7551A"/>
    <w:rsid w:val="00D86703"/>
    <w:rsid w:val="00D8770A"/>
    <w:rsid w:val="00D94883"/>
    <w:rsid w:val="00DA449D"/>
    <w:rsid w:val="00DB610C"/>
    <w:rsid w:val="00DE15B7"/>
    <w:rsid w:val="00E136C2"/>
    <w:rsid w:val="00E3221F"/>
    <w:rsid w:val="00E40375"/>
    <w:rsid w:val="00E50732"/>
    <w:rsid w:val="00E54B92"/>
    <w:rsid w:val="00E56CA5"/>
    <w:rsid w:val="00E62125"/>
    <w:rsid w:val="00E6381C"/>
    <w:rsid w:val="00E659A1"/>
    <w:rsid w:val="00E8281C"/>
    <w:rsid w:val="00E835E5"/>
    <w:rsid w:val="00E85701"/>
    <w:rsid w:val="00E86B3C"/>
    <w:rsid w:val="00E941C9"/>
    <w:rsid w:val="00E9533C"/>
    <w:rsid w:val="00E95634"/>
    <w:rsid w:val="00EC4CA9"/>
    <w:rsid w:val="00EC6701"/>
    <w:rsid w:val="00EC6E19"/>
    <w:rsid w:val="00EF0AC0"/>
    <w:rsid w:val="00EF16DD"/>
    <w:rsid w:val="00F01CB5"/>
    <w:rsid w:val="00F06F05"/>
    <w:rsid w:val="00F11C38"/>
    <w:rsid w:val="00F13A37"/>
    <w:rsid w:val="00F43297"/>
    <w:rsid w:val="00F5110E"/>
    <w:rsid w:val="00F63002"/>
    <w:rsid w:val="00F64A46"/>
    <w:rsid w:val="00F72532"/>
    <w:rsid w:val="00F75B23"/>
    <w:rsid w:val="00F967F2"/>
    <w:rsid w:val="00F96FAE"/>
    <w:rsid w:val="00FA0AF5"/>
    <w:rsid w:val="00FA59E6"/>
    <w:rsid w:val="00FB3A92"/>
    <w:rsid w:val="00FC05A5"/>
    <w:rsid w:val="00FC1DCA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false"/>
      <w:suppressAutoHyphens/>
      <w:autoSpaceDN w:val="false"/>
      <w:spacing w:after="12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7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76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76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76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0"/>
      <w:suppressAutoHyphens/>
      <w:autoSpaceDN w:val="0"/>
      <w:spacing w:after="12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7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76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76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76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59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77363-A686-4678-B0F4-6FB9362DB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1470</properties:Words>
  <properties:Characters>8365</properties:Characters>
  <properties:Lines>868</properties:Lines>
  <properties:Paragraphs>246</properties:Paragraphs>
  <properties:TotalTime>231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2018-02-27T12:13:00Z</dcterms:created>
  <dc:creator>ADMINIBM</dc:creator>
  <cp:lastModifiedBy>Valentina Gabud</cp:lastModifiedBy>
  <cp:lastPrinted>2018-02-28T11:38:00Z</cp:lastPrinted>
  <dcterms:modified xmlns:xsi="http://www.w3.org/2001/XMLSchema-instance" xsi:type="dcterms:W3CDTF">2018-03-02T07:21:00Z</dcterms:modified>
  <cp:revision>16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St-3558/2016-24 / Podnesak - Izvješće stečajnog upravitelja (MBC-izvješće za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