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bab9" w14:paraId="9d5bab9" w:rsidRDefault="0090461B" w:rsidP="0090461B" w:rsidR="0090461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90461B" w:rsidP="0090461B" w:rsidR="0090461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90461B" w:rsidP="0090461B" w:rsidR="0090461B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3726DD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 w:rsidR="00B24E45">
        <w:rPr>
          <w:rFonts w:hAnsi="Bookman Old Style" w:ascii="Bookman Old Style"/>
          <w:sz w:val="24"/>
          <w:szCs w:val="24"/>
          <w:lang w:val="pl-PL"/>
        </w:rPr>
        <w:t>4625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>
        <w:rPr>
          <w:rFonts w:hAnsi="Bookman Old Style" w:ascii="Bookman Old Style"/>
          <w:sz w:val="24"/>
          <w:szCs w:val="24"/>
          <w:lang w:val="pl-PL"/>
        </w:rPr>
        <w:t>2016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B24E45" w:rsidP="0090461B" w:rsidR="0090461B">
      <w:pPr>
        <w:rPr>
          <w:rFonts w:hAnsi="Bookman Old Style" w:ascii="Bookman Old Style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TENIS CENTAR IVA MAJOLI</w:t>
      </w:r>
      <w:r w:rsidR="0090461B" w:rsidRPr="005412B1">
        <w:rPr>
          <w:rFonts w:hAnsi="Bookman Old Style" w:ascii="Bookman Old Style"/>
          <w:b/>
          <w:sz w:val="24"/>
          <w:szCs w:val="24"/>
          <w:lang w:val="pl-PL"/>
        </w:rPr>
        <w:t xml:space="preserve"> d.o.o. – u stečaju</w:t>
      </w:r>
      <w:r w:rsidR="0090461B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90461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90461B" w:rsidRPr="008C7A84">
        <w:rPr>
          <w:rFonts w:hAnsi="Bookman Old Style" w:ascii="Bookman Old Style"/>
          <w:sz w:val="24"/>
          <w:szCs w:val="24"/>
          <w:lang w:val="pl-PL"/>
        </w:rPr>
        <w:t xml:space="preserve">, </w:t>
      </w:r>
      <w:r>
        <w:rPr>
          <w:rFonts w:hAnsi="Bookman Old Style" w:ascii="Bookman Old Style"/>
          <w:sz w:val="24"/>
          <w:szCs w:val="24"/>
          <w:lang w:val="pl-PL"/>
        </w:rPr>
        <w:t>Jurjevska 65a</w:t>
      </w:r>
      <w:r w:rsidR="0090461B">
        <w:rPr>
          <w:rFonts w:hAnsi="Bookman Old Style" w:ascii="Bookman Old Style"/>
        </w:rPr>
        <w:t xml:space="preserve"> </w:t>
      </w:r>
    </w:p>
    <w:p w:rsidRDefault="0090461B" w:rsidP="0090461B" w:rsidR="0090461B" w:rsidRPr="00B608F4">
      <w:pPr>
        <w:rPr>
          <w:rFonts w:hAnsi="Bookman Old Style" w:ascii="Bookman Old Style"/>
        </w:rPr>
      </w:pPr>
      <w:r w:rsidRPr="00B608F4">
        <w:rPr>
          <w:rFonts w:hAnsi="Bookman Old Style" w:ascii="Bookman Old Style"/>
          <w:sz w:val="24"/>
        </w:rPr>
        <w:t>OIB:</w:t>
      </w:r>
      <w:r>
        <w:rPr>
          <w:rFonts w:hAnsi="Bookman Old Style" w:ascii="Bookman Old Style"/>
          <w:sz w:val="24"/>
        </w:rPr>
        <w:t xml:space="preserve"> </w:t>
      </w:r>
      <w:r w:rsidR="00B24E45">
        <w:rPr>
          <w:rFonts w:hAnsi="Bookman Old Style" w:ascii="Bookman Old Style"/>
          <w:sz w:val="24"/>
        </w:rPr>
        <w:t>54504093416</w:t>
      </w:r>
    </w:p>
    <w:p w:rsidRDefault="0090461B" w:rsidP="0090461B" w:rsidR="0090461B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953533">
        <w:rPr>
          <w:rFonts w:hAnsi="Bookman Old Style" w:asci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4A1F6B">
        <w:rPr>
          <w:rFonts w:hAnsi="Bookman Old Style" w:ascii="Bookman Old Style"/>
          <w:sz w:val="24"/>
          <w:szCs w:val="24"/>
          <w:lang w:val="pl-PL"/>
        </w:rPr>
        <w:t>17.08</w:t>
      </w:r>
      <w:r>
        <w:rPr>
          <w:rFonts w:hAnsi="Bookman Old Style" w:ascii="Bookman Old Style"/>
          <w:sz w:val="24"/>
          <w:szCs w:val="24"/>
          <w:lang w:val="pl-PL"/>
        </w:rPr>
        <w:t>.</w:t>
      </w:r>
      <w:r w:rsidRPr="008C7A84">
        <w:rPr>
          <w:rFonts w:hAnsi="Bookman Old Style" w:ascii="Bookman Old Style"/>
          <w:sz w:val="24"/>
          <w:szCs w:val="24"/>
          <w:lang w:val="pl-PL"/>
        </w:rPr>
        <w:t>201</w:t>
      </w:r>
      <w:r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4A1F6B">
        <w:rPr>
          <w:rFonts w:hAnsi="Bookman Old Style" w:ascii="Bookman Old Style"/>
          <w:sz w:val="24"/>
          <w:szCs w:val="24"/>
          <w:lang w:val="pl-PL"/>
        </w:rPr>
        <w:t>16.11</w:t>
      </w:r>
      <w:r>
        <w:rPr>
          <w:rFonts w:hAnsi="Bookman Old Style" w:ascii="Bookman Old Style"/>
          <w:sz w:val="24"/>
          <w:szCs w:val="24"/>
          <w:lang w:val="pl-PL"/>
        </w:rPr>
        <w:t>.2018. godine.</w:t>
      </w: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A1F6B" w:rsidP="004A1F6B" w:rsidR="00EF13F4" w:rsidRPr="00EF13F4">
      <w:pPr>
        <w:pStyle w:val="Tijeloteksta"/>
      </w:pPr>
      <w:r>
        <w:t>U proteklom periodu od zadnjeg izvješća prodan je dio pokretnina</w:t>
      </w:r>
      <w:r w:rsidR="00E6017D">
        <w:t xml:space="preserve"> </w:t>
      </w:r>
      <w:r>
        <w:t>koje su bile procijenjene od stalnog sudskog vještaka</w:t>
      </w:r>
      <w:r w:rsidRPr="004A1F6B">
        <w:t xml:space="preserve"> za strojarstvo Mario Ciraki</w:t>
      </w:r>
      <w:r>
        <w:t xml:space="preserve"> na 1. oglasu o prodaji pokretnina</w:t>
      </w:r>
      <w:r w:rsidR="00E6017D">
        <w:t xml:space="preserve"> za iznos od 32.937,50 kuna.</w:t>
      </w: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="001E119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1E1192" w:rsidP="0090461B" w:rsidR="001E119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1E1192" w:rsidP="003D167C" w:rsidR="001E1192" w:rsidRPr="003D167C">
      <w:pPr>
        <w:pStyle w:val="Odlomakpopisa"/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3D167C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NEKRETNINE</w:t>
      </w:r>
    </w:p>
    <w:p w:rsidRDefault="0090461B" w:rsidP="0090461B" w:rsidR="0090461B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t xml:space="preserve">I. </w:t>
      </w:r>
      <w:r w:rsidRPr="001E1192">
        <w:rPr>
          <w:rFonts w:hAnsi="Bookman Old Style" w:ascii="Bookman Old Style"/>
          <w:sz w:val="24"/>
          <w:szCs w:val="24"/>
          <w:lang w:val="pl-PL"/>
        </w:rPr>
        <w:t>Općinski sud u Zagrebu, zemljišnoknjižni odjel Zagreb, katastarska općina grad Zagreb, zk.ul. 50158, kat. čest. 1267/4, KUĆA BR. 71 JURJEVSKA, POMOĆNA ZGRADA, NADSTREŠNICA, DIO TENISKOG IGRALIŠTA I DVORIŠTE, površine 2779 m2; i kat. čest. 1267/10, KUĆA BR. 65A, ZGRADA PAVILJON BR. 65A/1, ZGRADA RESTORAN BR. 65A/2, ZGRADA PAVILJON BR. 65A/3, 4. ZGRADE, BAZEN, 4 TENIS IGRALIŠTA, DIO TENIS IGRALIŠTA, 2 PARKIRALIŠTA I DVORIŠTE JURJEVSKA, površine 9786 m2.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1E1192">
        <w:rPr>
          <w:rFonts w:hAnsi="Bookman Old Style" w:ascii="Bookman Old Style"/>
          <w:sz w:val="24"/>
          <w:szCs w:val="24"/>
          <w:u w:val="single"/>
          <w:lang w:val="pl-PL"/>
        </w:rPr>
        <w:t>Razlučni vjerovnik: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KERMAS ENERGIJA d.o.o.,</w:t>
      </w:r>
      <w:r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OIB: 90910161636, ZAGREB, ŠEFEROVA 6</w:t>
      </w:r>
      <w:r w:rsidRPr="001E1192">
        <w:rPr>
          <w:rFonts w:hAnsi="Bookman Old Style" w:ascii="Bookman Old Style"/>
          <w:sz w:val="24"/>
          <w:szCs w:val="24"/>
          <w:lang w:val="pl-PL"/>
        </w:rPr>
        <w:t>;</w:t>
      </w: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tab/>
      </w: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t>Ugovorom o prodaji i prijenosu tražbine, od 07</w:t>
      </w:r>
      <w:r w:rsidRPr="001E1192">
        <w:rPr>
          <w:rFonts w:hAnsi="Bookman Old Style" w:ascii="Bookman Old Style"/>
          <w:sz w:val="24"/>
          <w:szCs w:val="24"/>
          <w:lang w:val="pl-PL"/>
        </w:rPr>
        <w:t>.</w:t>
      </w:r>
      <w:r w:rsidR="00D529D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 xml:space="preserve">srpnja 2016. godine, </w:t>
      </w:r>
      <w:r w:rsidRPr="001E1192">
        <w:rPr>
          <w:rFonts w:hAnsi="Bookman Old Style" w:ascii="Bookman Old Style"/>
          <w:b/>
          <w:sz w:val="24"/>
          <w:szCs w:val="24"/>
          <w:u w:val="single"/>
          <w:lang w:val="pl-PL"/>
        </w:rPr>
        <w:t>cedent H-ABDUCO d.o.o.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 xml:space="preserve">, ustupio je svoju nenamirenu novčanu tražbinu prema TENIS CENTAR IVA MAJOLI d.o.o, cesionaru </w:t>
      </w:r>
      <w:r w:rsidRPr="001E1192">
        <w:rPr>
          <w:rFonts w:hAnsi="Bookman Old Style" w:ascii="Bookman Old Style"/>
          <w:b/>
          <w:sz w:val="24"/>
          <w:szCs w:val="24"/>
          <w:u w:val="single"/>
          <w:lang w:val="pl-PL"/>
        </w:rPr>
        <w:t>KERMAS ENERGIJA d.o.o.</w:t>
      </w: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u w:val="single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lastRenderedPageBreak/>
        <w:t xml:space="preserve">Prijenos </w:t>
      </w:r>
      <w:r w:rsidRPr="001E1192">
        <w:rPr>
          <w:rFonts w:hAnsi="Bookman Old Style" w:ascii="Bookman Old Style"/>
          <w:b/>
          <w:sz w:val="24"/>
          <w:szCs w:val="24"/>
          <w:u w:val="single"/>
          <w:lang w:val="pl-PL"/>
        </w:rPr>
        <w:t>još nije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 xml:space="preserve"> izvršen u zemljišnim knjigama, čime je trenutno zemljišnoknjižno stanje slijedeće: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H-ABDUCO D.O.O., OIB: 13667298928, ZAGREB, SLAVONSKA AVENIJA 6 A: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Na temelju sporazuma o osiguranju novčane tražbine zasnivanjem založnog prava na nekretninama od 03.siječnja 2007. javnobilježnički solemniziranog pod brojem OU-4/07 dana 03.01.2007. uknjižuje se pravo zaloga za kredit u iznosu od 3.510.000,00 CHF uvećano za ugovorenu kamatu, zateznu kamatu, te ostalih uvjeta iz ugovora o kreditu br.011-601/2006.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H-ABDUCO D.O.O., OIB: 13667298928, ZAGREB, SLAVONSKA AVENIJA 6 A: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Na temelju sporazuma o osiguranju novčane tražbine zasnivanjem založnog prava na nekretninama od 03.siječnja 2007. javnobilježnički solemniziranog pod brojem OU-4/07 dana 03.01.2007. uknjižuje se pravo zaloga za kredit u iznosu od 644.160,05 CHF uvećano za ugovorenu kamatu, zateznu kamatu, te svih ostalih uvjeta iz ugovora o krediitu br.011-386/2005 i Aneksa br.1 uz isti.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H-ABDUCO D.O.O., OIB: 13667298928, ZAGREB, SLAVONSKA AVENIJA 6 A: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Na temelju sporazuma o osiguranju novčane tražbine zasnivanjem založnog prava na nekretninama od 03.siječnja 2007. javnobilježnički solemniziranog pod brojem OU-4/07 dana 03.01.2007. uknjižuje se pravo zaloga za kredit u iznosu 596.840.10 CHF u kunskoj protuvrijednsoti prema srednjem tečaju Hypo Alpe-Adria-Bank d.d. Zagreb, za CHF na dan plaćanja uvećano za ugovorenu kamatu zateznu kamatu i sve ostale uvjete iz ugovora o kreditu br.11-168/2004 i Aneksa br.1 uz isti.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Sukladno prijepisu posjedovnog lista, Gradskog ureda za katastar i geodetske poslove grada Zagreba, od 28. ožujka 2018. godine, posjedovno stanje usklađeno je sa stanjem u zemljišnim knjigama.</w:t>
      </w: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1E1192" w:rsid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F13F4" w:rsidP="001E1192" w:rsidR="00EF13F4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3D167C" w:rsidR="001E1192" w:rsidRPr="003D167C">
      <w:pPr>
        <w:pStyle w:val="Odlomakpopisa"/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3D167C">
        <w:rPr>
          <w:rFonts w:hAnsi="Bookman Old Style" w:ascii="Bookman Old Style"/>
          <w:b/>
          <w:sz w:val="24"/>
          <w:szCs w:val="24"/>
          <w:lang w:val="pl-PL"/>
        </w:rPr>
        <w:t>POKRETNINE</w:t>
      </w:r>
    </w:p>
    <w:p w:rsidRDefault="001E1192" w:rsidP="001E1192" w:rsidR="001E1192" w:rsidRPr="001E1192">
      <w:pPr>
        <w:pStyle w:val="Odlomakpopisa"/>
        <w:ind w:left="696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-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Vozila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Uvjerenjem Stanice za tehnički pregled vozila, STP „AUTOMEHANIKA SERVISI”, od 12. travnja 2018. godine, iz službene evidencije Ministarstva unutarnjih poslova, TENIS CENTAR IVA MAJOLI d.o.o. nije evidentiran kao vlasnik vozila.</w:t>
      </w:r>
    </w:p>
    <w:p w:rsidRDefault="001E1192" w:rsidP="00AF19CB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F19CB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lastRenderedPageBreak/>
        <w:t>- O</w:t>
      </w:r>
      <w:r w:rsidR="001E1192" w:rsidRPr="001E1192">
        <w:rPr>
          <w:rFonts w:hAnsi="Bookman Old Style" w:ascii="Bookman Old Style"/>
          <w:b/>
          <w:sz w:val="24"/>
          <w:szCs w:val="24"/>
          <w:lang w:val="pl-PL"/>
        </w:rPr>
        <w:t xml:space="preserve">prema </w:t>
      </w:r>
    </w:p>
    <w:p w:rsidRDefault="00AF19CB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</w:t>
      </w:r>
      <w:r w:rsidR="004A1F6B">
        <w:rPr>
          <w:rFonts w:hAnsi="Bookman Old Style" w:ascii="Bookman Old Style"/>
          <w:sz w:val="24"/>
          <w:szCs w:val="24"/>
          <w:lang w:val="pl-PL"/>
        </w:rPr>
        <w:t>l</w:t>
      </w:r>
      <w:r>
        <w:rPr>
          <w:rFonts w:hAnsi="Bookman Old Style" w:ascii="Bookman Old Style"/>
          <w:sz w:val="24"/>
          <w:szCs w:val="24"/>
          <w:lang w:val="pl-PL"/>
        </w:rPr>
        <w:t>ni sudski vještak za strojarstvo Mario Ciraki, u travnju 2018. godine, izradio je</w:t>
      </w:r>
      <w:r w:rsidRPr="008817FD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elaborat</w:t>
      </w:r>
      <w:r w:rsidRPr="003C7612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procjene</w:t>
      </w:r>
      <w:r w:rsidRPr="004A22B6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vrijednosti opreme čija je ukupna vrijednost procijenjena na iznos od 133.500,00kn.</w:t>
      </w:r>
      <w:r w:rsidR="00EF13F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AF19CB" w:rsidP="001E1192" w:rsidR="00AF19CB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F19CB" w:rsidP="001E1192" w:rsidR="00AF19CB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F13F4" w:rsidP="003D167C" w:rsidR="001E1192" w:rsidRPr="001E1192">
      <w:pPr>
        <w:pStyle w:val="Zaglavlje"/>
        <w:numPr>
          <w:ilvl w:val="0"/>
          <w:numId w:val="6"/>
        </w:numPr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>UGOVORI</w:t>
      </w:r>
      <w:r w:rsidR="001E1192" w:rsidRPr="001E1192">
        <w:rPr>
          <w:rFonts w:hAnsi="Bookman Old Style" w:ascii="Bookman Old Style"/>
          <w:b/>
          <w:szCs w:val="24"/>
          <w:lang w:val="hr-HR"/>
        </w:rPr>
        <w:t xml:space="preserve"> O ZAKUPU</w:t>
      </w: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</w:rPr>
      </w:pPr>
    </w:p>
    <w:p w:rsidRDefault="001E119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</w:rPr>
        <w:t>1.</w:t>
      </w:r>
      <w:r w:rsidRPr="001E1192">
        <w:rPr>
          <w:rFonts w:hAnsi="Bookman Old Style" w:ascii="Bookman Old Style"/>
          <w:b/>
          <w:sz w:val="24"/>
          <w:szCs w:val="24"/>
        </w:rPr>
        <w:tab/>
      </w:r>
      <w:r w:rsidR="00EF13F4">
        <w:rPr>
          <w:rFonts w:hAnsi="Bookman Old Style" w:ascii="Bookman Old Style"/>
          <w:sz w:val="24"/>
          <w:szCs w:val="24"/>
        </w:rPr>
        <w:t xml:space="preserve">Na snazi je </w:t>
      </w:r>
      <w:r w:rsidRPr="001E1192">
        <w:rPr>
          <w:rFonts w:hAnsi="Bookman Old Style" w:ascii="Bookman Old Style"/>
          <w:sz w:val="24"/>
          <w:szCs w:val="24"/>
          <w:u w:val="single"/>
          <w:lang w:val="pl-PL"/>
        </w:rPr>
        <w:t>Ugovor o zakupu poslovnog prostora</w:t>
      </w:r>
      <w:r w:rsidRPr="001E1192">
        <w:rPr>
          <w:rFonts w:hAnsi="Bookman Old Style" w:ascii="Bookman Old Style"/>
          <w:sz w:val="24"/>
          <w:szCs w:val="24"/>
          <w:lang w:val="pl-PL"/>
        </w:rPr>
        <w:t>, od 17. ožujka 2014. godine, sklopljen između TENIS CENTAR IVA MAJOLI  d.o.o., Zagreb, Jurjevska 65/A, OIB: 54504093416 kao zakupodavac, i CABALIER d.o.o., Zagreb, Jurjevska 65/A, OIB: 50384832642 i BISTRO APETIT d.o.o., Zagreb, Jurjevska 65/A, OIB: 32973293247 kao zakupnici</w:t>
      </w:r>
      <w:r w:rsidR="00EF13F4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F13F4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>Zakupnik plaća mjesečnu zakupninu sukladno Ugovoru.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t>2.</w:t>
      </w:r>
      <w:r w:rsidRPr="001E1192">
        <w:rPr>
          <w:rFonts w:hAnsi="Bookman Old Style" w:ascii="Bookman Old Style"/>
          <w:sz w:val="24"/>
          <w:szCs w:val="24"/>
          <w:lang w:val="pl-PL"/>
        </w:rPr>
        <w:tab/>
      </w:r>
      <w:r w:rsidR="00EF13F4">
        <w:rPr>
          <w:rFonts w:hAnsi="Bookman Old Style" w:ascii="Bookman Old Style"/>
          <w:sz w:val="24"/>
          <w:szCs w:val="24"/>
          <w:lang w:val="pl-PL"/>
        </w:rPr>
        <w:t xml:space="preserve">Raskinut je </w:t>
      </w:r>
      <w:r w:rsidRPr="001E1192">
        <w:rPr>
          <w:rFonts w:hAnsi="Bookman Old Style" w:ascii="Bookman Old Style"/>
          <w:sz w:val="24"/>
          <w:szCs w:val="24"/>
          <w:u w:val="single"/>
          <w:lang w:val="pl-PL"/>
        </w:rPr>
        <w:t>Ugovor o zakupu</w:t>
      </w:r>
      <w:r w:rsidRPr="001E1192">
        <w:rPr>
          <w:rFonts w:hAnsi="Bookman Old Style" w:ascii="Bookman Old Style"/>
          <w:sz w:val="24"/>
          <w:szCs w:val="24"/>
          <w:lang w:val="pl-PL"/>
        </w:rPr>
        <w:t>,od 21. rujna 2017. godine, sklopljen između TENIS CENTAR IVA MAJOLI  d.o.o., Zagreb, Jurjevska 65/A, OIB: 54504093416 kao zakupodavac, i TENIS KLUB MAJOLI d.o.o., Zagreb, Jurjevska 65/A, OIB: 09263231476 kao zakupnik.</w:t>
      </w:r>
      <w:r w:rsidRPr="001E1192">
        <w:rPr>
          <w:rFonts w:hAnsi="Bookman Old Style" w:ascii="Bookman Old Style"/>
          <w:sz w:val="24"/>
          <w:szCs w:val="24"/>
          <w:lang w:val="pl-PL"/>
        </w:rPr>
        <w:tab/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66369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66369">
        <w:rPr>
          <w:rFonts w:hAnsi="Bookman Old Style" w:ascii="Bookman Old Style"/>
          <w:b/>
          <w:sz w:val="24"/>
          <w:szCs w:val="24"/>
          <w:lang w:val="pl-PL"/>
        </w:rPr>
        <w:t>3.</w:t>
      </w:r>
      <w:r>
        <w:rPr>
          <w:rFonts w:hAnsi="Bookman Old Style" w:ascii="Bookman Old Style"/>
          <w:sz w:val="24"/>
          <w:szCs w:val="24"/>
          <w:lang w:val="pl-PL"/>
        </w:rPr>
        <w:tab/>
        <w:t>Sklopljen je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1E1192" w:rsidRPr="00AF19CB">
        <w:rPr>
          <w:rFonts w:hAnsi="Bookman Old Style" w:ascii="Bookman Old Style"/>
          <w:sz w:val="24"/>
          <w:szCs w:val="24"/>
          <w:u w:val="single"/>
          <w:lang w:val="pl-PL"/>
        </w:rPr>
        <w:t>Ugovor o zakupu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, </w:t>
      </w:r>
      <w:r w:rsidR="000D693D">
        <w:rPr>
          <w:rFonts w:hAnsi="Bookman Old Style" w:ascii="Bookman Old Style"/>
          <w:sz w:val="24"/>
          <w:szCs w:val="24"/>
          <w:lang w:val="pl-PL"/>
        </w:rPr>
        <w:t>dana 29. ožujka 2018. godine,</w:t>
      </w:r>
      <w:r w:rsidR="00111DFC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111DFC" w:rsidRPr="00111DFC">
        <w:rPr>
          <w:rFonts w:hAnsi="Bookman Old Style" w:ascii="Bookman Old Style"/>
          <w:sz w:val="24"/>
          <w:szCs w:val="24"/>
          <w:lang w:val="pl-PL"/>
        </w:rPr>
        <w:t>između TENIS CENTAR IVA MAJOLI  d.o.o., Zagreb, Jurjevska 65/A, OIB: 54504093416 kao zakupodavac, i TENIS KLUB MAJOLI d.o.o., Zagreb, Jurjevska 65/A, OIB: 09263231476 kao zakupnik</w:t>
      </w:r>
      <w:r w:rsidR="00111DFC">
        <w:rPr>
          <w:rFonts w:hAnsi="Bookman Old Style" w:ascii="Bookman Old Style"/>
          <w:sz w:val="24"/>
          <w:szCs w:val="24"/>
          <w:lang w:val="pl-PL"/>
        </w:rPr>
        <w:t xml:space="preserve">, 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>kojim sam striktno regulirala predmet zakupa; nekretninu koja se nalazi u Zagrebu, Jurjevska 65A, izgrađena na zk.č.br. 1267/10 k.o. Grad Zagreb, upisana u zk.ul.br. 50158 kod Općinskog suda u Zagrebu, a koja u naravi predstavlja: - zgrada paviljon br. 65 A/3, - 5 tenis igrališta, - 2 parkirališta, - dvorište.</w:t>
      </w:r>
    </w:p>
    <w:p w:rsidRDefault="009C779F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Predmetnim ugovorom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 zakupnik se obvezao plaćati mjesečnu zak</w:t>
      </w:r>
      <w:r w:rsidR="00566369">
        <w:rPr>
          <w:rFonts w:hAnsi="Bookman Old Style" w:ascii="Bookman Old Style"/>
          <w:sz w:val="24"/>
          <w:szCs w:val="24"/>
          <w:lang w:val="pl-PL"/>
        </w:rPr>
        <w:t>upninu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 i sve ostale režijske troškove.</w:t>
      </w:r>
    </w:p>
    <w:p w:rsidRDefault="001E119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Ugovor je sklopljen na rok od 6 mjeseci, sa mogućnosti produženja Ugovora na naredni rok od 6 mjeseci, odnosno do prodaje nekretnine ukoliko do prodaje dođe unutar roka trajanja zakupa</w:t>
      </w:r>
      <w:r w:rsidR="00111DFC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6017D" w:rsidP="001E1192" w:rsidR="00E6017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6017D" w:rsidP="001E1192" w:rsidR="00E6017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6017D">
        <w:rPr>
          <w:rFonts w:hAnsi="Bookman Old Style" w:ascii="Bookman Old Style"/>
          <w:b/>
          <w:sz w:val="24"/>
          <w:szCs w:val="24"/>
          <w:lang w:val="pl-PL"/>
        </w:rPr>
        <w:t>4.</w:t>
      </w:r>
      <w:r>
        <w:rPr>
          <w:rFonts w:hAnsi="Bookman Old Style" w:ascii="Bookman Old Style"/>
          <w:sz w:val="24"/>
          <w:szCs w:val="24"/>
          <w:lang w:val="pl-PL"/>
        </w:rPr>
        <w:t xml:space="preserve">     Sklopljen je Ugovor o zakupu teniskog balona dana 01. listopada 2018. godine, između </w:t>
      </w:r>
      <w:r w:rsidRPr="00E6017D">
        <w:rPr>
          <w:rFonts w:hAnsi="Bookman Old Style" w:ascii="Bookman Old Style"/>
          <w:sz w:val="24"/>
          <w:szCs w:val="24"/>
          <w:lang w:val="pl-PL"/>
        </w:rPr>
        <w:t>TENIS CENTAR IVA MAJOLI  d.o.o., Zagreb, Jurjevska 65/A, OIB: 54504093416 kao zakupodavac, i TENIS KLUB MAJOLI d.o.o., Zagreb, Jurjevska 65/A, OIB: 09263231476 kao zakupnik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6017D" w:rsidP="001E1192" w:rsidR="00E6017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6017D">
        <w:rPr>
          <w:rFonts w:hAnsi="Bookman Old Style" w:ascii="Bookman Old Style"/>
          <w:sz w:val="24"/>
          <w:szCs w:val="24"/>
          <w:lang w:val="pl-PL"/>
        </w:rPr>
        <w:t>Predmetnim ugovorom zakupnik se obvezao plaćati mjesečnu zakupninu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6017D" w:rsidP="001E1192" w:rsidR="00E6017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6017D">
        <w:rPr>
          <w:rFonts w:hAnsi="Bookman Old Style" w:ascii="Bookman Old Style"/>
          <w:sz w:val="24"/>
          <w:szCs w:val="24"/>
          <w:lang w:val="pl-PL"/>
        </w:rPr>
        <w:t>Ugovor je skloplje</w:t>
      </w:r>
      <w:r>
        <w:rPr>
          <w:rFonts w:hAnsi="Bookman Old Style" w:ascii="Bookman Old Style"/>
          <w:sz w:val="24"/>
          <w:szCs w:val="24"/>
          <w:lang w:val="pl-PL"/>
        </w:rPr>
        <w:t>n na rok od 3 mjeseca</w:t>
      </w:r>
      <w:r w:rsidRPr="00E6017D">
        <w:rPr>
          <w:rFonts w:hAnsi="Bookman Old Style" w:ascii="Bookman Old Style"/>
          <w:sz w:val="24"/>
          <w:szCs w:val="24"/>
          <w:lang w:val="pl-PL"/>
        </w:rPr>
        <w:t>, sa mogućnosti produž</w:t>
      </w:r>
      <w:r>
        <w:rPr>
          <w:rFonts w:hAnsi="Bookman Old Style" w:ascii="Bookman Old Style"/>
          <w:sz w:val="24"/>
          <w:szCs w:val="24"/>
          <w:lang w:val="pl-PL"/>
        </w:rPr>
        <w:t>enja Ugovora na naredni rok od 3 mjeseca, odnosno do prodaje pokretnine</w:t>
      </w:r>
      <w:r w:rsidRPr="00E6017D">
        <w:rPr>
          <w:rFonts w:hAnsi="Bookman Old Style" w:ascii="Bookman Old Style"/>
          <w:sz w:val="24"/>
          <w:szCs w:val="24"/>
          <w:lang w:val="pl-PL"/>
        </w:rPr>
        <w:t xml:space="preserve"> ukoliko do prodaje dođe unutar roka trajanja zakupa.</w:t>
      </w:r>
    </w:p>
    <w:p w:rsidRDefault="00E6017D" w:rsidP="001E1192" w:rsidR="00E6017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6017D" w:rsidP="001E1192" w:rsidR="00E6017D" w:rsidRPr="00111DF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3D167C" w:rsidR="001E1192">
      <w:pPr>
        <w:pStyle w:val="Zaglavlje"/>
        <w:numPr>
          <w:ilvl w:val="0"/>
          <w:numId w:val="6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lastRenderedPageBreak/>
        <w:t>POSTUPCI U TIJEKU</w:t>
      </w:r>
    </w:p>
    <w:p w:rsidRDefault="001E1192" w:rsidP="001E1192" w:rsidR="001E1192">
      <w:pPr>
        <w:pStyle w:val="Zaglavlje"/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nastavku izvješća prilaže se izvješće o postupcima u tijeku:</w:t>
      </w: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>
        <w:rPr>
          <w:rFonts w:hAnsi="Bookman Old Style" w:ascii="Bookman Old Style"/>
          <w:lang w:val="hr-HR"/>
        </w:rPr>
        <w:t xml:space="preserve">● </w:t>
      </w:r>
      <w:r>
        <w:rPr>
          <w:rFonts w:hAnsi="Bookman Old Style" w:ascii="Bookman Old Style"/>
          <w:u w:val="single"/>
          <w:lang w:val="hr-HR"/>
        </w:rPr>
        <w:t>Općinski građanski sud u Zagrebu, posl.br. Ovr-442/15, KERMAS ENERGIJA d.o.o. (ranije H-ABDUCO d.o.o.) c/a TENIS CENTAR IVA MAJOLI d.o.o. – u stečaju</w:t>
      </w: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Izdano je Rješenje o ovrsi, protiv kojeg je izjavljena žalba i prijedlog za odgodu ovrhe, a podnesena je i žalba protiv rješenja kojim se odbija prijedlog za odgodu ovrhe. Županijski sud u Zagrebu, Rješenjem od 26. studenog 2015. godine, odbio je žalbu i potvrdio p</w:t>
      </w:r>
      <w:r w:rsidR="001D2E25">
        <w:rPr>
          <w:rFonts w:hAnsi="Bookman Old Style" w:ascii="Bookman Old Style"/>
          <w:lang w:val="hr-HR"/>
        </w:rPr>
        <w:t>rvostupanjsko Rješenje o ovrsi, tako da je ovršni postupak nastavljen.</w:t>
      </w:r>
    </w:p>
    <w:p w:rsidRDefault="001D2E25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O</w:t>
      </w:r>
      <w:r w:rsidR="001E1192">
        <w:rPr>
          <w:rFonts w:hAnsi="Bookman Old Style" w:ascii="Bookman Old Style"/>
          <w:lang w:val="hr-HR"/>
        </w:rPr>
        <w:t xml:space="preserve">vrhovoditelj je podneskom od 18. ožujka 2018. godine obavijestio sud o otvaranju stečajnog postupka i zatražio donošenje rješenja o prekidu postupka, te da se o postupku obavijesti stečajni upravitelj i pozove da preuzme ovršni postupak. </w:t>
      </w:r>
    </w:p>
    <w:p w:rsidRDefault="004037E0" w:rsidP="001E1192" w:rsidR="00D529D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Predmetni postupak ja nastavljen te je ovrhovoditelj dostavio sudu Procjembeni elaborat stalnog sudskog vještaka Ing ekspert d.o.o. od 27. rujna 2018. godine i predložio da se vrijednsot nekretnine izražene u tom nalazu prihvati kao utvrđena vrijednost nekretnine.  Sud je za dan 27. studenog 2018. godine zakazao ročište za utvrđenje vrijednosti nekretnine.</w:t>
      </w:r>
    </w:p>
    <w:p w:rsidRDefault="000100D8" w:rsidP="001E1192" w:rsidR="000100D8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0100D8" w:rsidP="001E1192" w:rsidR="000100D8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tbl>
      <w:tblPr>
        <w:tblW w:type="dxa" w:w="9001"/>
        <w:tblLook w:val="04A0" w:noVBand="1" w:noHBand="0" w:lastColumn="0" w:firstColumn="1" w:lastRow="0" w:firstRow="1"/>
      </w:tblPr>
      <w:tblGrid>
        <w:gridCol w:w="8844"/>
        <w:gridCol w:w="222"/>
        <w:gridCol w:w="222"/>
      </w:tblGrid>
      <w:tr w:rsidTr="000100D8" w:rsidR="000100D8" w:rsidRPr="000100D8">
        <w:trPr>
          <w:trHeight w:val="255"/>
        </w:trPr>
        <w:tc>
          <w:tcPr>
            <w:tcW w:type="dxa" w:w="90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88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17.08.2018.godine do  18.11.2018.godine.</w:t>
            </w:r>
          </w:p>
        </w:tc>
        <w:tc>
          <w:tcPr>
            <w:tcW w:type="dxa" w:w="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100D8" w:rsidP="001E1192" w:rsidR="000100D8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D529D7" w:rsidP="001E1192" w:rsidR="00D529D7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tbl>
      <w:tblPr>
        <w:tblW w:type="dxa" w:w="9072"/>
        <w:tblLook w:val="04A0" w:noVBand="1" w:noHBand="0" w:lastColumn="0" w:firstColumn="1" w:lastRow="0" w:firstRow="1"/>
      </w:tblPr>
      <w:tblGrid>
        <w:gridCol w:w="688"/>
        <w:gridCol w:w="711"/>
        <w:gridCol w:w="976"/>
        <w:gridCol w:w="976"/>
        <w:gridCol w:w="2641"/>
        <w:gridCol w:w="1564"/>
        <w:gridCol w:w="1516"/>
      </w:tblGrid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30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17.08.2018. GODINE</w:t>
            </w: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50.035,52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49.922,10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113,42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181.037,71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11,46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0682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148.088,7</w:t>
            </w:r>
            <w:r w:rsidR="000100D8"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0682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32.937,5</w:t>
            </w:r>
            <w:r w:rsidR="000100D8"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231.073,23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109.647,81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0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5.456,25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126,16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0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4.062,50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12.500,00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235,60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31.202,78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i biljezi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5.000,00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20.248,75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pozajmice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25.455,00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5.360,77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18.11.2018.GODINE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121.425,42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121.012,00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413,42</w:t>
            </w: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00D8" w:rsidR="000100D8" w:rsidRPr="000100D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100D8" w:rsidP="000100D8" w:rsidR="000100D8" w:rsidRPr="000100D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100D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231.073,23</w:t>
            </w:r>
          </w:p>
        </w:tc>
      </w:tr>
    </w:tbl>
    <w:p w:rsidRDefault="00B7536E" w:rsidP="0090461B" w:rsidR="00B753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7536E" w:rsidP="0090461B" w:rsidR="00B753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0461B" w:rsidP="0090461B" w:rsidR="0090461B" w:rsidRPr="005412B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412B1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0461B" w:rsidP="0090461B" w:rsidR="0090461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C779F" w:rsidP="009C779F" w:rsidR="0090461B">
      <w:pPr>
        <w:ind w:firstLine="708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</w:t>
      </w:r>
      <w:r w:rsidR="004037E0">
        <w:rPr>
          <w:rFonts w:hAnsi="Bookman Old Style" w:ascii="Bookman Old Style"/>
          <w:sz w:val="24"/>
          <w:szCs w:val="24"/>
          <w:lang w:val="pl-PL"/>
        </w:rPr>
        <w:t xml:space="preserve"> narednom periodu će se nastaviti</w:t>
      </w:r>
      <w:r>
        <w:rPr>
          <w:rFonts w:hAnsi="Bookman Old Style" w:ascii="Bookman Old Style"/>
          <w:sz w:val="24"/>
          <w:szCs w:val="24"/>
          <w:lang w:val="pl-PL"/>
        </w:rPr>
        <w:t xml:space="preserve"> s prodajom pokretnina, sukladno procjeni ovlaštenog sudskog vještaka</w:t>
      </w:r>
      <w:r w:rsidRPr="009C779F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M</w:t>
      </w:r>
      <w:r w:rsidR="004037E0">
        <w:rPr>
          <w:rFonts w:hAnsi="Bookman Old Style" w:ascii="Bookman Old Style"/>
          <w:sz w:val="24"/>
          <w:szCs w:val="24"/>
          <w:lang w:val="pl-PL"/>
        </w:rPr>
        <w:t>ario Ciraki i odlukama skupštine vjerovnika</w:t>
      </w:r>
      <w:r>
        <w:rPr>
          <w:rFonts w:hAnsi="Bookman Old Style" w:ascii="Bookman Old Style"/>
          <w:sz w:val="24"/>
          <w:szCs w:val="24"/>
          <w:lang w:val="pl-PL"/>
        </w:rPr>
        <w:t xml:space="preserve"> s izvještajnog ročišta održanog 18. svibnja 2018. godine.</w:t>
      </w:r>
    </w:p>
    <w:p w:rsidRDefault="004037E0" w:rsidP="009C779F" w:rsidR="004037E0">
      <w:pPr>
        <w:ind w:firstLine="708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Očekuje se održavanje ročišta za utvrđenje vrijednosti nekretnine te zakazivanje dražbe za prodaju nekretnine.</w:t>
      </w:r>
    </w:p>
    <w:p w:rsidRDefault="002C6F94" w:rsidP="002C6F94" w:rsidR="003D167C" w:rsidRPr="002C6F94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szCs w:val="24"/>
          <w:lang w:val="pl-PL"/>
        </w:rPr>
        <w:tab/>
      </w:r>
    </w:p>
    <w:p w:rsidRDefault="00D529D7" w:rsidP="0090461B" w:rsidR="00D529D7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90461B" w:rsidP="0090461B" w:rsidR="00871E28"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4037E0">
        <w:rPr>
          <w:rFonts w:hAnsi="Bookman Old Style" w:ascii="Bookman Old Style"/>
          <w:sz w:val="24"/>
          <w:szCs w:val="24"/>
          <w:lang w:val="pl-PL"/>
        </w:rPr>
        <w:t>16.11</w:t>
      </w:r>
      <w:r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</w:t>
      </w:r>
      <w:r w:rsidR="00AF19CB">
        <w:rPr>
          <w:rFonts w:hAnsi="Bookman Old Style" w:ascii="Bookman Old Style"/>
          <w:sz w:val="24"/>
          <w:szCs w:val="24"/>
          <w:lang w:val="pl-PL"/>
        </w:rPr>
        <w:t>orka Huljev</w:t>
      </w:r>
    </w:p>
    <w:sectPr w:rsidSect="00871E28" w:rsidR="00871E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F4B24"/>
    <w:multiLevelType w:val="hybridMultilevel"/>
    <w:tmpl w:val="F18C2F1A"/>
    <w:lvl w:tplc="AF409F8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6F1E6D"/>
    <w:multiLevelType w:val="hybridMultilevel"/>
    <w:tmpl w:val="F97C8E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9F49BB"/>
    <w:multiLevelType w:val="hybridMultilevel"/>
    <w:tmpl w:val="765AC0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DE845A0"/>
    <w:multiLevelType w:val="hybridMultilevel"/>
    <w:tmpl w:val="6E1A519E"/>
    <w:lvl w:tplc="761805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CC1061"/>
    <w:multiLevelType w:val="hybridMultilevel"/>
    <w:tmpl w:val="B4F81FFC"/>
    <w:lvl w:tplc="B17C6994" w:ilvl="0">
      <w:start w:val="1"/>
      <w:numFmt w:val="upp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D77116B"/>
    <w:multiLevelType w:val="hybridMultilevel"/>
    <w:tmpl w:val="1FFEA01E"/>
    <w:lvl w:tplc="B4DE4D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61B"/>
    <w:rsid w:val="000100D8"/>
    <w:rsid w:val="0002644D"/>
    <w:rsid w:val="000D693D"/>
    <w:rsid w:val="00111DFC"/>
    <w:rsid w:val="00127EE1"/>
    <w:rsid w:val="001D2E25"/>
    <w:rsid w:val="001E1192"/>
    <w:rsid w:val="001F3887"/>
    <w:rsid w:val="002C6F94"/>
    <w:rsid w:val="00390682"/>
    <w:rsid w:val="003D167C"/>
    <w:rsid w:val="004037E0"/>
    <w:rsid w:val="00492490"/>
    <w:rsid w:val="004A1F6B"/>
    <w:rsid w:val="00566369"/>
    <w:rsid w:val="00624833"/>
    <w:rsid w:val="00871E28"/>
    <w:rsid w:val="0090461B"/>
    <w:rsid w:val="00931498"/>
    <w:rsid w:val="009C779F"/>
    <w:rsid w:val="00AF19CB"/>
    <w:rsid w:val="00B24E45"/>
    <w:rsid w:val="00B33720"/>
    <w:rsid w:val="00B7536E"/>
    <w:rsid w:val="00C159B0"/>
    <w:rsid w:val="00D529D7"/>
    <w:rsid w:val="00D8058B"/>
    <w:rsid w:val="00E6017D"/>
    <w:rsid w:val="00EE23FF"/>
    <w:rsid w:val="00EF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461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90461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0461B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4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49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49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49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61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rsid w:val="0090461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0461B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4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49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49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49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21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68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8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1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1184</properties:Words>
  <properties:Characters>7080</properties:Characters>
  <properties:Lines>353</properties:Lines>
  <properties:Paragraphs>113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2018-11-19T06:54:00Z</dcterms:created>
  <dc:creator>natalija</dc:creator>
  <cp:lastModifiedBy>Katarina Drndelić</cp:lastModifiedBy>
  <cp:lastPrinted>2018-06-18T14:15:00Z</cp:lastPrinted>
  <dcterms:modified xmlns:xsi="http://www.w3.org/2001/XMLSchema-instance" xsi:type="dcterms:W3CDTF">2018-11-19T06:58:00Z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St-4625/2016-49 / Podnesak - Izvješće stečajnog upravitelja (Izvješće - 16.08.-16.11.2018_.docx)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