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5c817" w14:paraId="205c817" w:rsidRDefault="001B4911" w:rsidP="001B4911" w:rsidR="001B4911" w:rsidRPr="006B4C20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 w:rsidRPr="006B4C20">
        <w:rPr>
          <w:noProof/>
          <w:sz w:val="24"/>
          <w:szCs w:val="24"/>
        </w:rPr>
        <w:drawing>
          <wp:anchor allowOverlap="true" layoutInCell="true" locked="false" behindDoc="false" relativeHeight="251659264" simplePos="false" distR="114300" distL="114300" distB="0" distT="0">
            <wp:simplePos y="946113" x="898543"/>
            <wp:positionH relativeFrom="column">
              <wp:align>left</wp:align>
            </wp:positionH>
            <wp:positionV relativeFrom="paragraph">
              <wp:align>top</wp:align>
            </wp:positionV>
            <wp:extent cy="958215" cx="723900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B4C20">
        <w:rPr>
          <w:b w:val="false"/>
          <w:bCs/>
          <w:sz w:val="24"/>
          <w:szCs w:val="24"/>
        </w:rPr>
        <w:br w:clear="all" w:type="textWrapping"/>
        <w:t>REPUBLIKA HRVATSKA</w:t>
      </w:r>
    </w:p>
    <w:p w:rsidRDefault="001B4911" w:rsidP="001B4911" w:rsidR="001B4911" w:rsidRPr="006B4C20">
      <w:pPr>
        <w:jc w:val="both"/>
        <w:rPr>
          <w:sz w:val="24"/>
          <w:szCs w:val="24"/>
        </w:rPr>
      </w:pPr>
      <w:r w:rsidRPr="006B4C20">
        <w:rPr>
          <w:sz w:val="24"/>
          <w:szCs w:val="24"/>
        </w:rPr>
        <w:t>Trgovački sud u Zagrebu</w:t>
      </w:r>
    </w:p>
    <w:p w:rsidRDefault="001B4911" w:rsidP="001B4911" w:rsidR="001B4911" w:rsidRPr="006B4C20">
      <w:pPr>
        <w:jc w:val="both"/>
        <w:rPr>
          <w:sz w:val="24"/>
          <w:szCs w:val="24"/>
        </w:rPr>
      </w:pPr>
      <w:r w:rsidRPr="006B4C20">
        <w:rPr>
          <w:sz w:val="24"/>
          <w:szCs w:val="24"/>
        </w:rPr>
        <w:t>Zagreb, Amruševa 2/II</w:t>
      </w:r>
    </w:p>
    <w:p w:rsidRDefault="001B4911" w:rsidP="001B4911" w:rsidR="001B4911" w:rsidRPr="006B4C20">
      <w:pPr>
        <w:jc w:val="both"/>
        <w:rPr>
          <w:sz w:val="24"/>
          <w:szCs w:val="24"/>
        </w:rPr>
      </w:pPr>
    </w:p>
    <w:p w:rsidRDefault="001B4911" w:rsidP="001B4911" w:rsidR="001B4911" w:rsidRPr="006B4C20">
      <w:pPr>
        <w:jc w:val="right"/>
        <w:rPr>
          <w:sz w:val="24"/>
          <w:szCs w:val="24"/>
        </w:rPr>
      </w:pPr>
      <w:r w:rsidRPr="006B4C20">
        <w:rPr>
          <w:b/>
          <w:sz w:val="24"/>
          <w:szCs w:val="24"/>
        </w:rPr>
        <w:tab/>
      </w:r>
      <w:r w:rsidRPr="006B4C20">
        <w:rPr>
          <w:b/>
          <w:sz w:val="24"/>
          <w:szCs w:val="24"/>
        </w:rPr>
        <w:tab/>
      </w:r>
      <w:r w:rsidRPr="006B4C20">
        <w:rPr>
          <w:b/>
          <w:sz w:val="24"/>
          <w:szCs w:val="24"/>
        </w:rPr>
        <w:tab/>
      </w:r>
      <w:r w:rsidRPr="006B4C20">
        <w:rPr>
          <w:b/>
          <w:sz w:val="24"/>
          <w:szCs w:val="24"/>
        </w:rPr>
        <w:tab/>
      </w:r>
      <w:r w:rsidRPr="006B4C20">
        <w:rPr>
          <w:b/>
          <w:sz w:val="24"/>
          <w:szCs w:val="24"/>
        </w:rPr>
        <w:tab/>
      </w:r>
      <w:r w:rsidRPr="006B4C20">
        <w:rPr>
          <w:b/>
          <w:sz w:val="24"/>
          <w:szCs w:val="24"/>
        </w:rPr>
        <w:tab/>
      </w:r>
      <w:r w:rsidRPr="006B4C20">
        <w:rPr>
          <w:b/>
          <w:sz w:val="24"/>
          <w:szCs w:val="24"/>
        </w:rPr>
        <w:tab/>
      </w:r>
    </w:p>
    <w:p w:rsidRDefault="001B4911" w:rsidP="001B4911" w:rsidR="001B4911" w:rsidRPr="006B4C20">
      <w:pPr>
        <w:jc w:val="center"/>
        <w:rPr>
          <w:sz w:val="24"/>
          <w:szCs w:val="24"/>
        </w:rPr>
      </w:pPr>
      <w:r w:rsidRPr="006B4C20">
        <w:rPr>
          <w:sz w:val="24"/>
          <w:szCs w:val="24"/>
        </w:rPr>
        <w:t xml:space="preserve"> </w:t>
      </w:r>
      <w:r w:rsidR="006B4C20">
        <w:rPr>
          <w:sz w:val="24"/>
          <w:szCs w:val="24"/>
        </w:rPr>
        <w:t xml:space="preserve"> </w:t>
      </w:r>
      <w:r w:rsidRPr="006B4C20">
        <w:rPr>
          <w:sz w:val="24"/>
          <w:szCs w:val="24"/>
        </w:rPr>
        <w:t xml:space="preserve">   R E P U B L I K A   H R V A T S K A</w:t>
      </w:r>
    </w:p>
    <w:p w:rsidRDefault="001B4911" w:rsidP="001B4911" w:rsidR="001B4911" w:rsidRPr="006B4C20">
      <w:pPr>
        <w:jc w:val="center"/>
        <w:rPr>
          <w:sz w:val="24"/>
          <w:szCs w:val="24"/>
        </w:rPr>
      </w:pPr>
      <w:r w:rsidRPr="006B4C20">
        <w:rPr>
          <w:sz w:val="24"/>
          <w:szCs w:val="24"/>
        </w:rPr>
        <w:t>R J E Š E NJ E</w:t>
      </w:r>
    </w:p>
    <w:p w:rsidRDefault="001B4911" w:rsidP="001B4911" w:rsidR="001B4911" w:rsidRPr="006B4C20">
      <w:pPr>
        <w:jc w:val="both"/>
        <w:rPr>
          <w:sz w:val="24"/>
          <w:szCs w:val="24"/>
        </w:rPr>
      </w:pPr>
    </w:p>
    <w:p w:rsidRDefault="001B4911" w:rsidP="001B4911" w:rsidR="001B4911" w:rsidRPr="006B4C20">
      <w:pPr>
        <w:widowControl/>
        <w:jc w:val="both"/>
        <w:rPr>
          <w:sz w:val="24"/>
          <w:szCs w:val="24"/>
        </w:rPr>
      </w:pPr>
      <w:r w:rsidRPr="006B4C20">
        <w:rPr>
          <w:sz w:val="24"/>
          <w:szCs w:val="24"/>
        </w:rPr>
        <w:t>Trgovački sud u Zagrebu, po sucu Nikoli Ribarić, u predstečajnom postupku u povodu prijedloga dužnika PVC AP GRADNJA LOGISTICS d.o.o., Karlovac (Grad Karlovac), Vukmanić 18, OIB: 12229020450, dana 25. ožujka 2019. godine,</w:t>
      </w:r>
    </w:p>
    <w:p w:rsidRDefault="001B4911" w:rsidP="001B4911" w:rsidR="001B4911" w:rsidRPr="006B4C20">
      <w:pPr>
        <w:widowControl/>
        <w:jc w:val="both"/>
        <w:rPr>
          <w:sz w:val="24"/>
          <w:szCs w:val="24"/>
        </w:rPr>
      </w:pPr>
    </w:p>
    <w:p w:rsidRDefault="001B4911" w:rsidP="001B4911" w:rsidR="001B4911" w:rsidRPr="006B4C20">
      <w:pPr>
        <w:widowControl/>
        <w:jc w:val="center"/>
        <w:rPr>
          <w:sz w:val="24"/>
          <w:szCs w:val="24"/>
        </w:rPr>
      </w:pPr>
      <w:r w:rsidRPr="006B4C20">
        <w:rPr>
          <w:sz w:val="24"/>
          <w:szCs w:val="24"/>
        </w:rPr>
        <w:t>r i j e š i o   j e</w:t>
      </w:r>
    </w:p>
    <w:p w:rsidRDefault="001B4911" w:rsidP="001B4911" w:rsidR="001B4911" w:rsidRPr="006B4C20">
      <w:pPr>
        <w:widowControl/>
        <w:jc w:val="center"/>
        <w:rPr>
          <w:sz w:val="24"/>
          <w:szCs w:val="24"/>
        </w:rPr>
      </w:pPr>
    </w:p>
    <w:p w:rsidRDefault="001B4911" w:rsidP="001B4911" w:rsidR="001B4911" w:rsidRPr="006B4C20">
      <w:pPr>
        <w:widowControl/>
        <w:ind w:left="720"/>
        <w:jc w:val="both"/>
        <w:rPr>
          <w:b/>
          <w:sz w:val="24"/>
          <w:szCs w:val="24"/>
        </w:rPr>
      </w:pPr>
      <w:r w:rsidRPr="006B4C20">
        <w:rPr>
          <w:b/>
          <w:sz w:val="24"/>
          <w:szCs w:val="24"/>
        </w:rPr>
        <w:t>I    Utvrđene tražbine:</w:t>
      </w:r>
    </w:p>
    <w:p w:rsidRDefault="001B4911" w:rsidP="001B4911" w:rsidR="001B4911" w:rsidRPr="006B4C20">
      <w:pPr>
        <w:widowControl/>
        <w:ind w:left="720"/>
        <w:jc w:val="both"/>
        <w:rPr>
          <w:b/>
          <w:sz w:val="24"/>
          <w:szCs w:val="24"/>
        </w:rPr>
      </w:pPr>
    </w:p>
    <w:p w:rsidRDefault="001B4911" w:rsidP="001B4911" w:rsidR="001B4911" w:rsidRPr="006B4C20">
      <w:pPr>
        <w:widowControl/>
        <w:overflowPunct/>
        <w:autoSpaceDE/>
        <w:autoSpaceDN/>
        <w:adjustRightInd/>
        <w:spacing w:lineRule="auto" w:line="276" w:after="200"/>
        <w:textAlignment w:val="auto"/>
        <w:rPr>
          <w:rFonts w:eastAsia="Calibri"/>
          <w:sz w:val="24"/>
          <w:szCs w:val="24"/>
          <w:lang w:eastAsia="en-US"/>
        </w:rPr>
      </w:pPr>
      <w:r w:rsidRPr="006B4C20">
        <w:rPr>
          <w:rFonts w:eastAsia="Calibri"/>
          <w:sz w:val="24"/>
          <w:szCs w:val="24"/>
          <w:lang w:eastAsia="en-US"/>
        </w:rPr>
        <w:t>RB.</w:t>
      </w:r>
      <w:r w:rsidRPr="006B4C20">
        <w:rPr>
          <w:rFonts w:eastAsia="Calibri"/>
          <w:sz w:val="24"/>
          <w:szCs w:val="24"/>
          <w:lang w:eastAsia="en-US"/>
        </w:rPr>
        <w:tab/>
        <w:t>VJEROVNIK:</w:t>
      </w:r>
      <w:r w:rsidRPr="006B4C20">
        <w:rPr>
          <w:rFonts w:eastAsia="Calibri"/>
          <w:sz w:val="24"/>
          <w:szCs w:val="24"/>
          <w:lang w:eastAsia="en-US"/>
        </w:rPr>
        <w:tab/>
      </w:r>
      <w:r w:rsidRPr="006B4C20">
        <w:rPr>
          <w:rFonts w:eastAsia="Calibri"/>
          <w:sz w:val="24"/>
          <w:szCs w:val="24"/>
          <w:lang w:eastAsia="en-US"/>
        </w:rPr>
        <w:tab/>
      </w:r>
      <w:r w:rsidRPr="006B4C20">
        <w:rPr>
          <w:rFonts w:eastAsia="Calibri"/>
          <w:sz w:val="24"/>
          <w:szCs w:val="24"/>
          <w:lang w:eastAsia="en-US"/>
        </w:rPr>
        <w:tab/>
        <w:t xml:space="preserve">   OIB:</w:t>
      </w:r>
      <w:r w:rsidRPr="006B4C20">
        <w:rPr>
          <w:rFonts w:eastAsia="Calibri"/>
          <w:sz w:val="24"/>
          <w:szCs w:val="24"/>
          <w:lang w:eastAsia="en-US"/>
        </w:rPr>
        <w:tab/>
        <w:t xml:space="preserve">                   SJEDIŠTE/ADRESA:</w:t>
      </w:r>
      <w:r w:rsidRPr="006B4C20">
        <w:rPr>
          <w:rFonts w:eastAsia="Calibri"/>
          <w:sz w:val="24"/>
          <w:szCs w:val="24"/>
          <w:lang w:eastAsia="en-US"/>
        </w:rPr>
        <w:tab/>
        <w:t xml:space="preserve">  IZNOS: </w:t>
      </w:r>
      <w:r w:rsidRPr="006B4C20">
        <w:rPr>
          <w:rFonts w:eastAsia="Calibri"/>
          <w:sz w:val="24"/>
          <w:szCs w:val="24"/>
          <w:lang w:eastAsia="en-US"/>
        </w:rPr>
        <w:fldChar w:fldCharType="begin"/>
      </w:r>
      <w:r w:rsidRPr="006B4C20">
        <w:rPr>
          <w:rFonts w:eastAsia="Calibri"/>
          <w:sz w:val="24"/>
          <w:szCs w:val="24"/>
          <w:lang w:eastAsia="en-US"/>
        </w:rPr>
        <w:instrText xml:space="preserve"> LINK </w:instrText>
      </w:r>
      <w:r w:rsidR="008A5014">
        <w:rPr>
          <w:rFonts w:eastAsia="Calibri"/>
          <w:sz w:val="24"/>
          <w:szCs w:val="24"/>
          <w:lang w:eastAsia="en-US"/>
        </w:rPr>
        <w:instrText xml:space="preserve">Excel.Sheet.8 "\\\\tszgdc02\\tszg\\mhajtek\\Dokumenti Ivana Penić\\STPN-NOVI SPISI PO NOVOM ZAKONU\\st 1940-2018 pvc ap gradnja logistics\\Nova mapa\\Tablica prijavljenih tražbina_23.xls" "Prijave tražbina!R2C1:R34C5" </w:instrText>
      </w:r>
      <w:r w:rsidRPr="006B4C20">
        <w:rPr>
          <w:rFonts w:eastAsia="Calibri"/>
          <w:sz w:val="24"/>
          <w:szCs w:val="24"/>
          <w:lang w:eastAsia="en-US"/>
        </w:rPr>
        <w:instrText xml:space="preserve">\a \f 5 \h  \* MERGEFORMAT </w:instrText>
      </w:r>
      <w:r w:rsidRPr="006B4C20">
        <w:rPr>
          <w:rFonts w:eastAsia="Calibri"/>
          <w:sz w:val="24"/>
          <w:szCs w:val="24"/>
          <w:lang w:eastAsia="en-US"/>
        </w:rPr>
        <w:fldChar w:fldCharType="separate"/>
      </w:r>
    </w:p>
    <w:tbl>
      <w:tblPr>
        <w:tblStyle w:val="Reetkatablice"/>
        <w:tblW w:type="dxa" w:w="9747"/>
        <w:tblInd w:type="dxa" w:w="0"/>
        <w:tblLook w:val="04A0" w:noVBand="1" w:noHBand="0" w:lastColumn="0" w:firstColumn="1" w:lastRow="0" w:firstRow="1"/>
      </w:tblPr>
      <w:tblGrid>
        <w:gridCol w:w="534"/>
        <w:gridCol w:w="3260"/>
        <w:gridCol w:w="1559"/>
        <w:gridCol w:w="2552"/>
        <w:gridCol w:w="1842"/>
      </w:tblGrid>
      <w:tr w:rsidTr="00BE50B3" w:rsidR="001B4911" w:rsidRPr="006B4C20">
        <w:trPr>
          <w:trHeight w:val="499"/>
        </w:trPr>
        <w:tc>
          <w:tcPr>
            <w:tcW w:type="dxa" w:w="534"/>
            <w:noWrap/>
            <w:hideMark/>
          </w:tcPr>
          <w:p w:rsidRDefault="001B4911" w:rsidP="00BE50B3" w:rsidR="001B4911" w:rsidRPr="006B4C20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B4C20">
              <w:rPr>
                <w:rFonts w:eastAsia="Calibri"/>
                <w:sz w:val="24"/>
                <w:szCs w:val="24"/>
                <w:lang w:eastAsia="en-US"/>
              </w:rPr>
              <w:t>17</w:t>
            </w:r>
          </w:p>
        </w:tc>
        <w:tc>
          <w:tcPr>
            <w:tcW w:type="dxa" w:w="3260"/>
            <w:noWrap/>
            <w:hideMark/>
          </w:tcPr>
          <w:p w:rsidRDefault="001B4911" w:rsidP="00BE50B3" w:rsidR="001B4911" w:rsidRPr="006B4C20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B4C20">
              <w:rPr>
                <w:rFonts w:eastAsia="Calibri"/>
                <w:sz w:val="24"/>
                <w:szCs w:val="24"/>
                <w:lang w:eastAsia="en-US"/>
              </w:rPr>
              <w:t>Stečajna masa iza LUKA d.o.o. za građevinarstvo i trgovinu u stečaju</w:t>
            </w:r>
          </w:p>
        </w:tc>
        <w:tc>
          <w:tcPr>
            <w:tcW w:type="dxa" w:w="1559"/>
            <w:noWrap/>
            <w:hideMark/>
          </w:tcPr>
          <w:p w:rsidRDefault="001B4911" w:rsidP="006B4C20" w:rsidR="001B4911" w:rsidRPr="006B4C20">
            <w:pPr>
              <w:widowControl/>
              <w:overflowPunct/>
              <w:autoSpaceDE/>
              <w:autoSpaceDN/>
              <w:adjustRightInd/>
              <w:spacing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B4C20">
              <w:rPr>
                <w:rFonts w:eastAsia="Calibri"/>
                <w:sz w:val="24"/>
                <w:szCs w:val="24"/>
                <w:lang w:eastAsia="en-US"/>
              </w:rPr>
              <w:t>47628629043</w:t>
            </w:r>
          </w:p>
        </w:tc>
        <w:tc>
          <w:tcPr>
            <w:tcW w:type="dxa" w:w="2552"/>
            <w:noWrap/>
            <w:hideMark/>
          </w:tcPr>
          <w:p w:rsidRDefault="001B4911" w:rsidP="006B4C20" w:rsidR="001B4911" w:rsidRPr="006B4C20">
            <w:pPr>
              <w:widowControl/>
              <w:overflowPunct/>
              <w:autoSpaceDE/>
              <w:autoSpaceDN/>
              <w:adjustRightInd/>
              <w:spacing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B4C20">
              <w:rPr>
                <w:rFonts w:eastAsia="Calibri"/>
                <w:sz w:val="24"/>
                <w:szCs w:val="24"/>
                <w:lang w:eastAsia="en-US"/>
              </w:rPr>
              <w:t>Domobranska ulica 26A, 47000 Karlovac</w:t>
            </w:r>
          </w:p>
        </w:tc>
        <w:tc>
          <w:tcPr>
            <w:tcW w:type="dxa" w:w="1842"/>
            <w:noWrap/>
            <w:hideMark/>
          </w:tcPr>
          <w:p w:rsidRDefault="008374E9" w:rsidP="006B4C20" w:rsidR="001B4911" w:rsidRPr="006B4C20">
            <w:pPr>
              <w:widowControl/>
              <w:overflowPunct/>
              <w:autoSpaceDE/>
              <w:autoSpaceDN/>
              <w:adjustRightInd/>
              <w:spacing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6B4C20">
              <w:rPr>
                <w:rFonts w:eastAsia="Calibri"/>
                <w:sz w:val="24"/>
                <w:szCs w:val="24"/>
                <w:lang w:eastAsia="en-US"/>
              </w:rPr>
              <w:t>237.018,75</w:t>
            </w:r>
          </w:p>
        </w:tc>
      </w:tr>
    </w:tbl>
    <w:p w:rsidRDefault="001B4911" w:rsidP="001D376E" w:rsidR="001B4911" w:rsidRPr="001D376E">
      <w:pPr>
        <w:widowControl/>
        <w:overflowPunct/>
        <w:autoSpaceDE/>
        <w:autoSpaceDN/>
        <w:adjustRightInd/>
        <w:spacing w:lineRule="auto" w:line="276" w:after="200"/>
        <w:textAlignment w:val="auto"/>
        <w:rPr>
          <w:rFonts w:eastAsia="Calibri"/>
          <w:sz w:val="24"/>
          <w:szCs w:val="24"/>
          <w:lang w:eastAsia="en-US"/>
        </w:rPr>
      </w:pPr>
      <w:r w:rsidRPr="006B4C20">
        <w:rPr>
          <w:rFonts w:eastAsia="Calibri"/>
          <w:sz w:val="24"/>
          <w:szCs w:val="24"/>
          <w:lang w:eastAsia="en-US"/>
        </w:rPr>
        <w:fldChar w:fldCharType="end"/>
      </w:r>
    </w:p>
    <w:p w:rsidRDefault="001B4911" w:rsidP="001B4911" w:rsidR="001B4911" w:rsidRPr="006B4C20">
      <w:pPr>
        <w:widowControl/>
        <w:jc w:val="center"/>
        <w:rPr>
          <w:i/>
          <w:sz w:val="24"/>
          <w:szCs w:val="24"/>
        </w:rPr>
      </w:pPr>
    </w:p>
    <w:p w:rsidRDefault="001B4911" w:rsidP="001B4911" w:rsidR="001B4911" w:rsidRPr="006B4C20">
      <w:pPr>
        <w:widowControl/>
        <w:jc w:val="center"/>
        <w:rPr>
          <w:sz w:val="24"/>
          <w:szCs w:val="24"/>
        </w:rPr>
      </w:pPr>
      <w:r w:rsidRPr="006B4C20">
        <w:rPr>
          <w:sz w:val="24"/>
          <w:szCs w:val="24"/>
        </w:rPr>
        <w:t xml:space="preserve">Obrazloženje </w:t>
      </w:r>
    </w:p>
    <w:p w:rsidRDefault="001B4911" w:rsidP="001B4911" w:rsidR="001B4911" w:rsidRPr="006B4C20">
      <w:pPr>
        <w:widowControl/>
        <w:jc w:val="center"/>
        <w:rPr>
          <w:sz w:val="24"/>
          <w:szCs w:val="24"/>
        </w:rPr>
      </w:pPr>
    </w:p>
    <w:p w:rsidRDefault="001B4911" w:rsidP="001B4911" w:rsidR="001B4911" w:rsidRPr="006B4C20">
      <w:pPr>
        <w:widowControl/>
        <w:ind w:firstLine="720"/>
        <w:jc w:val="both"/>
        <w:rPr>
          <w:sz w:val="24"/>
          <w:szCs w:val="24"/>
        </w:rPr>
      </w:pPr>
      <w:r w:rsidRPr="006B4C20">
        <w:rPr>
          <w:sz w:val="24"/>
          <w:szCs w:val="24"/>
        </w:rPr>
        <w:t>U predstečajnom postupku nad uvodno naznačenim dužnikom održano je dana 4. veljače 2019.  ročište radi ispitivanja tražbina (članak 46. Stečajnog zakona N.N. br. 71/15 i 104/17, dalje SZ). Na ročištu su ispitane tražbine koje je dužnik naveo u prijedlogu za otvaranje predstečajnog postupka (članak 39. SZ-a), odnosno tražbine koje su prijavili vjerovnici (članak 36. SZ-a), u roku od 15 dana računajući od dana objave rješenje o otvaranju predstečajnog postupka na mrežnim stranicama e-oglasna ploča suda (29. listopada 2018.)</w:t>
      </w:r>
    </w:p>
    <w:p w:rsidRDefault="00056CEC" w:rsidP="001B4911" w:rsidR="00056CEC" w:rsidRPr="006B4C20">
      <w:pPr>
        <w:widowControl/>
        <w:jc w:val="both"/>
        <w:rPr>
          <w:sz w:val="24"/>
          <w:szCs w:val="24"/>
        </w:rPr>
      </w:pPr>
    </w:p>
    <w:p w:rsidRDefault="00056CEC" w:rsidP="001B4911" w:rsidR="00056CEC" w:rsidRPr="006B4C20">
      <w:pPr>
        <w:widowControl/>
        <w:jc w:val="both"/>
        <w:rPr>
          <w:sz w:val="24"/>
          <w:szCs w:val="24"/>
        </w:rPr>
      </w:pPr>
      <w:r w:rsidRPr="006B4C20">
        <w:rPr>
          <w:sz w:val="24"/>
          <w:szCs w:val="24"/>
        </w:rPr>
        <w:tab/>
        <w:t xml:space="preserve">Sud je dana 4. veljače 2019. godine donio Rješenje kojim je priznata tražbina vjerovnika </w:t>
      </w:r>
    </w:p>
    <w:p w:rsidRDefault="008374E9" w:rsidP="001B4911" w:rsidR="00056CEC" w:rsidRPr="006B4C20">
      <w:pPr>
        <w:widowControl/>
        <w:jc w:val="both"/>
        <w:rPr>
          <w:sz w:val="24"/>
          <w:szCs w:val="24"/>
        </w:rPr>
      </w:pPr>
      <w:r w:rsidRPr="006B4C20">
        <w:rPr>
          <w:sz w:val="24"/>
          <w:szCs w:val="24"/>
        </w:rPr>
        <w:t>LUKA d.o.o. za građevinarstvo i trgovinu u stečaju, OIB: 47628629043,</w:t>
      </w:r>
      <w:r w:rsidRPr="006B4C20">
        <w:rPr>
          <w:sz w:val="24"/>
          <w:szCs w:val="24"/>
        </w:rPr>
        <w:tab/>
        <w:t>Domobranska ulica 26A, 47000 Karlovac, u iznosu od 237.018,75 kuna.</w:t>
      </w:r>
    </w:p>
    <w:p w:rsidRDefault="008374E9" w:rsidP="001B4911" w:rsidR="008374E9" w:rsidRPr="006B4C20">
      <w:pPr>
        <w:widowControl/>
        <w:jc w:val="both"/>
        <w:rPr>
          <w:sz w:val="24"/>
          <w:szCs w:val="24"/>
        </w:rPr>
      </w:pPr>
    </w:p>
    <w:p w:rsidRDefault="008374E9" w:rsidP="001B4911" w:rsidR="008374E9" w:rsidRPr="006B4C20">
      <w:pPr>
        <w:widowControl/>
        <w:jc w:val="both"/>
        <w:rPr>
          <w:sz w:val="24"/>
          <w:szCs w:val="24"/>
        </w:rPr>
      </w:pPr>
      <w:r w:rsidRPr="006B4C20">
        <w:rPr>
          <w:sz w:val="24"/>
          <w:szCs w:val="24"/>
        </w:rPr>
        <w:tab/>
        <w:t>Protiv Rješenja od 4. veljače 2019 godine u dijelu u kojem je vjerovniku LUKA d.o.o. za građevinarstvo i trgovinu u stečaju, OIB: 47628629043,</w:t>
      </w:r>
      <w:r w:rsidRPr="006B4C20">
        <w:rPr>
          <w:sz w:val="24"/>
          <w:szCs w:val="24"/>
        </w:rPr>
        <w:tab/>
        <w:t xml:space="preserve">Domobranska ulica 26A, 47000 Karlovac, </w:t>
      </w:r>
      <w:r w:rsidR="00896E5C" w:rsidRPr="006B4C20">
        <w:rPr>
          <w:sz w:val="24"/>
          <w:szCs w:val="24"/>
        </w:rPr>
        <w:t xml:space="preserve">priznata tražbina </w:t>
      </w:r>
      <w:r w:rsidRPr="006B4C20">
        <w:rPr>
          <w:sz w:val="24"/>
          <w:szCs w:val="24"/>
        </w:rPr>
        <w:t>u iznosu od 237.018,75 kuna</w:t>
      </w:r>
      <w:r w:rsidR="00896E5C" w:rsidRPr="006B4C20">
        <w:rPr>
          <w:sz w:val="24"/>
          <w:szCs w:val="24"/>
        </w:rPr>
        <w:t xml:space="preserve"> žalbu je podnio predstečajni dužnik.</w:t>
      </w:r>
    </w:p>
    <w:p w:rsidRDefault="00896E5C" w:rsidP="001B4911" w:rsidR="00896E5C" w:rsidRPr="006B4C20">
      <w:pPr>
        <w:widowControl/>
        <w:jc w:val="both"/>
        <w:rPr>
          <w:sz w:val="24"/>
          <w:szCs w:val="24"/>
        </w:rPr>
      </w:pPr>
    </w:p>
    <w:p w:rsidRDefault="00896E5C" w:rsidP="00000B39" w:rsidR="00896E5C" w:rsidRPr="006B4C20">
      <w:pPr>
        <w:widowControl/>
        <w:jc w:val="both"/>
        <w:rPr>
          <w:sz w:val="24"/>
          <w:szCs w:val="24"/>
        </w:rPr>
      </w:pPr>
      <w:r w:rsidRPr="006B4C20">
        <w:rPr>
          <w:sz w:val="24"/>
          <w:szCs w:val="24"/>
        </w:rPr>
        <w:tab/>
        <w:t xml:space="preserve">Postupajući povodom žalbe Visoki trgovački sud Republike Hrvatske donio je Rješenje, poslovnog broja </w:t>
      </w:r>
      <w:r w:rsidR="00E9313C" w:rsidRPr="006B4C20">
        <w:rPr>
          <w:sz w:val="24"/>
          <w:szCs w:val="24"/>
        </w:rPr>
        <w:t xml:space="preserve">89 Pž-1139/2019-2 od dana 12. ožujka 2019., kojim je </w:t>
      </w:r>
      <w:r w:rsidR="00000B39" w:rsidRPr="006B4C20">
        <w:rPr>
          <w:sz w:val="24"/>
          <w:szCs w:val="24"/>
        </w:rPr>
        <w:t xml:space="preserve">uvažena </w:t>
      </w:r>
      <w:r w:rsidR="00000B39" w:rsidRPr="006B4C20">
        <w:rPr>
          <w:sz w:val="24"/>
          <w:szCs w:val="24"/>
        </w:rPr>
        <w:lastRenderedPageBreak/>
        <w:t>žalba dužnika PVC AP Gradnja logistics d.o.o. Karlovac, ukinuto je rješenje Trgovačkog suda u Zagrebu poslovni broj St-1940/2018-17 od 4. veljače 2019. u točki I. izreke u dijelu u kojem je priznata tražbina vjerovnika Luka d.o.o. u stečaju pod rednim brojem 17. u iznosu od 237.018,75 kn i predmet je u tom dijelu vraćen sudu prvog stupnja na ponovan postupak.</w:t>
      </w:r>
    </w:p>
    <w:p w:rsidRDefault="00000B39" w:rsidP="00000B39" w:rsidR="00000B39" w:rsidRPr="006B4C20">
      <w:pPr>
        <w:widowControl/>
        <w:jc w:val="both"/>
        <w:rPr>
          <w:sz w:val="24"/>
          <w:szCs w:val="24"/>
        </w:rPr>
      </w:pPr>
    </w:p>
    <w:p w:rsidRDefault="00000B39" w:rsidP="00000B39" w:rsidR="00000B39" w:rsidRPr="006B4C20">
      <w:pPr>
        <w:widowControl/>
        <w:jc w:val="both"/>
        <w:rPr>
          <w:sz w:val="24"/>
          <w:szCs w:val="24"/>
        </w:rPr>
      </w:pPr>
      <w:r w:rsidRPr="006B4C20">
        <w:rPr>
          <w:sz w:val="24"/>
          <w:szCs w:val="24"/>
        </w:rPr>
        <w:t>Vis</w:t>
      </w:r>
      <w:r w:rsidR="001D376E">
        <w:rPr>
          <w:sz w:val="24"/>
          <w:szCs w:val="24"/>
        </w:rPr>
        <w:t>oki trgovački sud Republike Hrv</w:t>
      </w:r>
      <w:r w:rsidRPr="006B4C20">
        <w:rPr>
          <w:sz w:val="24"/>
          <w:szCs w:val="24"/>
        </w:rPr>
        <w:t>a</w:t>
      </w:r>
      <w:r w:rsidR="001D376E">
        <w:rPr>
          <w:sz w:val="24"/>
          <w:szCs w:val="24"/>
        </w:rPr>
        <w:t>t</w:t>
      </w:r>
      <w:r w:rsidRPr="006B4C20">
        <w:rPr>
          <w:sz w:val="24"/>
          <w:szCs w:val="24"/>
        </w:rPr>
        <w:t>ske dao je</w:t>
      </w:r>
      <w:r w:rsidR="003D32E9" w:rsidRPr="006B4C20">
        <w:rPr>
          <w:sz w:val="24"/>
          <w:szCs w:val="24"/>
        </w:rPr>
        <w:t xml:space="preserve"> prvostupanjskom sudu uputu</w:t>
      </w:r>
      <w:r w:rsidRPr="006B4C20">
        <w:rPr>
          <w:sz w:val="24"/>
          <w:szCs w:val="24"/>
        </w:rPr>
        <w:t xml:space="preserve"> da u ponovnom postupku utvrdi može li se ispitati tražbina stečajne mase iza Luka d.o.o. u stečaju, a nakon čega će biti</w:t>
      </w:r>
      <w:r w:rsidR="003D32E9" w:rsidRPr="006B4C20">
        <w:rPr>
          <w:sz w:val="24"/>
          <w:szCs w:val="24"/>
        </w:rPr>
        <w:t xml:space="preserve"> </w:t>
      </w:r>
      <w:r w:rsidRPr="006B4C20">
        <w:rPr>
          <w:sz w:val="24"/>
          <w:szCs w:val="24"/>
        </w:rPr>
        <w:t>moguće u pobijanom dijelu donijeti novo i zakonito rješenje.</w:t>
      </w:r>
    </w:p>
    <w:p w:rsidRDefault="00000B39" w:rsidP="00000B39" w:rsidR="00000B39" w:rsidRPr="006B4C20">
      <w:pPr>
        <w:widowControl/>
        <w:jc w:val="both"/>
        <w:rPr>
          <w:sz w:val="24"/>
          <w:szCs w:val="24"/>
        </w:rPr>
      </w:pPr>
    </w:p>
    <w:p w:rsidRDefault="003D32E9" w:rsidP="00114B8C" w:rsidR="00114B8C" w:rsidRPr="006B4C20">
      <w:pPr>
        <w:widowControl/>
        <w:jc w:val="both"/>
        <w:rPr>
          <w:sz w:val="24"/>
          <w:szCs w:val="24"/>
        </w:rPr>
      </w:pPr>
      <w:r w:rsidRPr="006B4C20">
        <w:rPr>
          <w:sz w:val="24"/>
          <w:szCs w:val="24"/>
        </w:rPr>
        <w:t>U ponovljenom postupku sud je Izvršio uvid u izvadak iz sudskog registra u kojem je utvrdio kako je nad LUKA d.o.o. za građevinarstvo i trgovinu u stečaju, OIB: 47628629043, Domobranska ulica 26A, 47000 Karlovac, otvoren stečajni postupak</w:t>
      </w:r>
      <w:r w:rsidR="00114B8C" w:rsidRPr="006B4C20">
        <w:rPr>
          <w:sz w:val="24"/>
          <w:szCs w:val="24"/>
        </w:rPr>
        <w:t xml:space="preserve"> Rješenjem</w:t>
      </w:r>
      <w:r w:rsidRPr="006B4C20">
        <w:rPr>
          <w:sz w:val="24"/>
          <w:szCs w:val="24"/>
        </w:rPr>
        <w:t xml:space="preserve"> </w:t>
      </w:r>
      <w:r w:rsidR="00114B8C" w:rsidRPr="006B4C20">
        <w:rPr>
          <w:sz w:val="24"/>
          <w:szCs w:val="24"/>
        </w:rPr>
        <w:t>trgovačkog suda u Zagrebu - Stalna služba u Karlovcu poslovnog broja 3 St-4450/2016 od 11.04.2018. godine.</w:t>
      </w:r>
    </w:p>
    <w:p w:rsidRDefault="00114B8C" w:rsidP="00114B8C" w:rsidR="00114B8C" w:rsidRPr="006B4C20">
      <w:pPr>
        <w:widowControl/>
        <w:jc w:val="both"/>
        <w:rPr>
          <w:sz w:val="24"/>
          <w:szCs w:val="24"/>
        </w:rPr>
      </w:pPr>
    </w:p>
    <w:p w:rsidRDefault="00114B8C" w:rsidP="008560FC" w:rsidR="008560FC" w:rsidRPr="006B4C20">
      <w:pPr>
        <w:widowControl/>
        <w:jc w:val="both"/>
        <w:rPr>
          <w:sz w:val="24"/>
          <w:szCs w:val="24"/>
        </w:rPr>
      </w:pPr>
      <w:r w:rsidRPr="006B4C20">
        <w:rPr>
          <w:sz w:val="24"/>
          <w:szCs w:val="24"/>
        </w:rPr>
        <w:t>Daljnjim uvidom u Izvršio uvid u izvadak iz sudskog registra</w:t>
      </w:r>
      <w:r w:rsidR="008560FC" w:rsidRPr="006B4C20">
        <w:rPr>
          <w:sz w:val="24"/>
          <w:szCs w:val="24"/>
        </w:rPr>
        <w:t xml:space="preserve"> suda je utvrdio kako je Trgovački sud u Zagrebu - Stalna služba u Karlovcu rješenjem broj 3 St-4450/2016 od 11.04.2018. godine zaključio stečajni postupak nad dužnikom LUKA d.o.o. za građevinarstvo i trgovinu u stečaju,</w:t>
      </w:r>
    </w:p>
    <w:p w:rsidRDefault="008560FC" w:rsidP="008560FC" w:rsidR="00114B8C" w:rsidRPr="006B4C20">
      <w:pPr>
        <w:widowControl/>
        <w:jc w:val="both"/>
        <w:rPr>
          <w:sz w:val="24"/>
          <w:szCs w:val="24"/>
        </w:rPr>
      </w:pPr>
      <w:r w:rsidRPr="006B4C20">
        <w:rPr>
          <w:sz w:val="24"/>
          <w:szCs w:val="24"/>
        </w:rPr>
        <w:t>Karlovac, Domobranska ulica 26/A, MBS: 020047271, OIB: 47628629043.</w:t>
      </w:r>
    </w:p>
    <w:p w:rsidRDefault="001A18B2" w:rsidP="008560FC" w:rsidR="001A18B2" w:rsidRPr="006B4C20">
      <w:pPr>
        <w:widowControl/>
        <w:jc w:val="both"/>
        <w:rPr>
          <w:sz w:val="24"/>
          <w:szCs w:val="24"/>
        </w:rPr>
      </w:pPr>
    </w:p>
    <w:p w:rsidRDefault="001A18B2" w:rsidP="00515E32" w:rsidR="00570BC3" w:rsidRPr="006B4C20">
      <w:pPr>
        <w:widowControl/>
        <w:jc w:val="both"/>
        <w:rPr>
          <w:sz w:val="24"/>
          <w:szCs w:val="24"/>
        </w:rPr>
      </w:pPr>
      <w:r w:rsidRPr="006B4C20">
        <w:rPr>
          <w:sz w:val="24"/>
          <w:szCs w:val="24"/>
        </w:rPr>
        <w:t xml:space="preserve">S obzirom da se u ime i za račun stečajne mase mogu voditi sporovi, da stečajna masa može biti stranka u postupcima, </w:t>
      </w:r>
      <w:r w:rsidR="00570BC3" w:rsidRPr="006B4C20">
        <w:rPr>
          <w:sz w:val="24"/>
          <w:szCs w:val="24"/>
        </w:rPr>
        <w:t>da nakon zaključenja stečajnoga postupka stečajni upravitelj nastavlja zastupati stečajnu</w:t>
      </w:r>
      <w:r w:rsidR="001D376E">
        <w:rPr>
          <w:sz w:val="24"/>
          <w:szCs w:val="24"/>
        </w:rPr>
        <w:t xml:space="preserve"> (čl. 89. stavak 1. toč</w:t>
      </w:r>
      <w:r w:rsidR="00570BC3" w:rsidRPr="006B4C20">
        <w:rPr>
          <w:sz w:val="24"/>
          <w:szCs w:val="24"/>
        </w:rPr>
        <w:t>ka 13. SZ-a), odlučeno je kao u izreci rješenja</w:t>
      </w:r>
      <w:r w:rsidR="00515E32" w:rsidRPr="006B4C20">
        <w:rPr>
          <w:sz w:val="24"/>
          <w:szCs w:val="24"/>
        </w:rPr>
        <w:t xml:space="preserve"> u dijelu oznake vjerovnika na način da se sada radi o Stečajnoj masi iza  LUKA d.o.o. za građevinarstvo i trgovinu u stečaju, Karlovac, Domobranska ulica 26/A, MBS: 020047271, OIB: 47628629043.</w:t>
      </w:r>
    </w:p>
    <w:p w:rsidRDefault="00570BC3" w:rsidP="00570BC3" w:rsidR="00570BC3" w:rsidRPr="006B4C20">
      <w:pPr>
        <w:widowControl/>
        <w:jc w:val="both"/>
        <w:rPr>
          <w:sz w:val="24"/>
          <w:szCs w:val="24"/>
        </w:rPr>
      </w:pPr>
    </w:p>
    <w:p w:rsidRDefault="001B4911" w:rsidP="001B4911" w:rsidR="001B4911" w:rsidRPr="006B4C20">
      <w:pPr>
        <w:widowControl/>
        <w:jc w:val="both"/>
        <w:rPr>
          <w:sz w:val="24"/>
          <w:szCs w:val="24"/>
        </w:rPr>
      </w:pPr>
      <w:r w:rsidRPr="006B4C20">
        <w:rPr>
          <w:sz w:val="24"/>
          <w:szCs w:val="24"/>
        </w:rPr>
        <w:t>Slijedom naprijed navedenog, kako tražbin</w:t>
      </w:r>
      <w:r w:rsidR="00A54DFD" w:rsidRPr="006B4C20">
        <w:rPr>
          <w:sz w:val="24"/>
          <w:szCs w:val="24"/>
        </w:rPr>
        <w:t>u navedenu</w:t>
      </w:r>
      <w:r w:rsidRPr="006B4C20">
        <w:rPr>
          <w:sz w:val="24"/>
          <w:szCs w:val="24"/>
        </w:rPr>
        <w:t xml:space="preserve"> u toč. I ovog rješenja </w:t>
      </w:r>
      <w:r w:rsidR="00A54DFD" w:rsidRPr="006B4C20">
        <w:rPr>
          <w:sz w:val="24"/>
          <w:szCs w:val="24"/>
        </w:rPr>
        <w:t>nije</w:t>
      </w:r>
      <w:r w:rsidRPr="006B4C20">
        <w:rPr>
          <w:sz w:val="24"/>
          <w:szCs w:val="24"/>
        </w:rPr>
        <w:t xml:space="preserve"> ospori</w:t>
      </w:r>
      <w:r w:rsidR="00A54DFD" w:rsidRPr="006B4C20">
        <w:rPr>
          <w:sz w:val="24"/>
          <w:szCs w:val="24"/>
        </w:rPr>
        <w:t>o</w:t>
      </w:r>
      <w:r w:rsidRPr="006B4C20">
        <w:rPr>
          <w:sz w:val="24"/>
          <w:szCs w:val="24"/>
        </w:rPr>
        <w:t xml:space="preserve"> dužnik</w:t>
      </w:r>
      <w:r w:rsidR="00A54DFD" w:rsidRPr="006B4C20">
        <w:rPr>
          <w:sz w:val="24"/>
          <w:szCs w:val="24"/>
        </w:rPr>
        <w:t xml:space="preserve">, </w:t>
      </w:r>
      <w:r w:rsidRPr="006B4C20">
        <w:rPr>
          <w:sz w:val="24"/>
          <w:szCs w:val="24"/>
        </w:rPr>
        <w:t xml:space="preserve">povjerenik ili vjerovnici, to se temeljem odredbe članka 47. SZ-a </w:t>
      </w:r>
      <w:r w:rsidR="00A54DFD" w:rsidRPr="006B4C20">
        <w:rPr>
          <w:sz w:val="24"/>
          <w:szCs w:val="24"/>
        </w:rPr>
        <w:t>tražbina</w:t>
      </w:r>
      <w:r w:rsidRPr="006B4C20">
        <w:rPr>
          <w:sz w:val="24"/>
          <w:szCs w:val="24"/>
        </w:rPr>
        <w:t xml:space="preserve"> smatra utvrđen</w:t>
      </w:r>
      <w:r w:rsidR="00A54DFD" w:rsidRPr="006B4C20">
        <w:rPr>
          <w:sz w:val="24"/>
          <w:szCs w:val="24"/>
        </w:rPr>
        <w:t>om</w:t>
      </w:r>
      <w:r w:rsidRPr="006B4C20">
        <w:rPr>
          <w:sz w:val="24"/>
          <w:szCs w:val="24"/>
        </w:rPr>
        <w:t>.</w:t>
      </w:r>
    </w:p>
    <w:p w:rsidRDefault="00737B03" w:rsidP="001B4911" w:rsidR="00737B03" w:rsidRPr="006B4C20">
      <w:pPr>
        <w:ind w:firstLine="708"/>
        <w:jc w:val="both"/>
        <w:rPr>
          <w:sz w:val="24"/>
          <w:szCs w:val="24"/>
        </w:rPr>
      </w:pPr>
    </w:p>
    <w:p w:rsidRDefault="001B4911" w:rsidP="00B464A7" w:rsidR="001B4911" w:rsidRPr="006B4C20">
      <w:pPr>
        <w:widowControl/>
        <w:jc w:val="both"/>
        <w:rPr>
          <w:sz w:val="24"/>
          <w:szCs w:val="24"/>
        </w:rPr>
      </w:pPr>
      <w:r w:rsidRPr="006B4C20">
        <w:rPr>
          <w:sz w:val="24"/>
          <w:szCs w:val="24"/>
        </w:rPr>
        <w:t>Slijedom svega naprijed navedenog riješeno je kao u izreci.</w:t>
      </w:r>
    </w:p>
    <w:p w:rsidRDefault="001B4911" w:rsidP="001D376E" w:rsidR="001B4911" w:rsidRPr="006B4C20">
      <w:pPr>
        <w:widowControl/>
        <w:rPr>
          <w:sz w:val="24"/>
          <w:szCs w:val="24"/>
        </w:rPr>
      </w:pPr>
    </w:p>
    <w:p w:rsidRDefault="001B4911" w:rsidP="001B4911" w:rsidR="001B4911" w:rsidRPr="006B4C20">
      <w:pPr>
        <w:widowControl/>
        <w:ind w:firstLine="708" w:left="2124"/>
        <w:rPr>
          <w:sz w:val="24"/>
          <w:szCs w:val="24"/>
        </w:rPr>
      </w:pPr>
      <w:r w:rsidRPr="006B4C20">
        <w:rPr>
          <w:sz w:val="24"/>
          <w:szCs w:val="24"/>
        </w:rPr>
        <w:t xml:space="preserve">Zagreb, </w:t>
      </w:r>
      <w:r w:rsidR="00737B03" w:rsidRPr="006B4C20">
        <w:rPr>
          <w:sz w:val="24"/>
          <w:szCs w:val="24"/>
        </w:rPr>
        <w:t>25</w:t>
      </w:r>
      <w:r w:rsidRPr="006B4C20">
        <w:rPr>
          <w:sz w:val="24"/>
          <w:szCs w:val="24"/>
        </w:rPr>
        <w:t>.</w:t>
      </w:r>
      <w:r w:rsidR="00737B03" w:rsidRPr="006B4C20">
        <w:rPr>
          <w:sz w:val="24"/>
          <w:szCs w:val="24"/>
        </w:rPr>
        <w:t xml:space="preserve"> ožujka</w:t>
      </w:r>
      <w:r w:rsidRPr="006B4C20">
        <w:rPr>
          <w:sz w:val="24"/>
          <w:szCs w:val="24"/>
        </w:rPr>
        <w:t xml:space="preserve"> 2019.</w:t>
      </w:r>
      <w:r w:rsidRPr="006B4C20">
        <w:rPr>
          <w:sz w:val="24"/>
          <w:szCs w:val="24"/>
        </w:rPr>
        <w:tab/>
      </w:r>
      <w:r w:rsidRPr="006B4C20">
        <w:rPr>
          <w:sz w:val="24"/>
          <w:szCs w:val="24"/>
        </w:rPr>
        <w:tab/>
        <w:t xml:space="preserve">     </w:t>
      </w:r>
      <w:r w:rsidRPr="006B4C20">
        <w:rPr>
          <w:sz w:val="24"/>
          <w:szCs w:val="24"/>
        </w:rPr>
        <w:tab/>
      </w:r>
    </w:p>
    <w:p w:rsidRDefault="001B4911" w:rsidP="001B4911" w:rsidR="001B4911" w:rsidRPr="006B4C20">
      <w:pPr>
        <w:widowControl/>
        <w:ind w:firstLine="708" w:left="2124"/>
        <w:jc w:val="center"/>
        <w:rPr>
          <w:sz w:val="24"/>
          <w:szCs w:val="24"/>
        </w:rPr>
      </w:pPr>
    </w:p>
    <w:p w:rsidRDefault="008A5014" w:rsidP="008A5014" w:rsidR="001B4911" w:rsidRPr="006B4C20">
      <w:pPr>
        <w:widowControl/>
        <w:ind w:firstLine="708" w:left="6372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1B4911" w:rsidRPr="006B4C20">
        <w:rPr>
          <w:sz w:val="24"/>
          <w:szCs w:val="24"/>
        </w:rPr>
        <w:t xml:space="preserve">SUDAC:  </w:t>
      </w:r>
    </w:p>
    <w:p w:rsidRDefault="001B4911" w:rsidP="00B464A7" w:rsidR="001B4911" w:rsidRPr="006B4C20">
      <w:pPr>
        <w:widowControl/>
        <w:ind w:left="5040"/>
        <w:jc w:val="right"/>
        <w:rPr>
          <w:sz w:val="24"/>
          <w:szCs w:val="24"/>
        </w:rPr>
      </w:pPr>
      <w:r w:rsidRPr="006B4C20">
        <w:rPr>
          <w:sz w:val="24"/>
          <w:szCs w:val="24"/>
        </w:rPr>
        <w:t xml:space="preserve">               Nikola Ribarić</w:t>
      </w:r>
      <w:r w:rsidR="008A5014">
        <w:rPr>
          <w:sz w:val="24"/>
          <w:szCs w:val="24"/>
        </w:rPr>
        <w:t>, v.r.</w:t>
      </w:r>
    </w:p>
    <w:p w:rsidRDefault="001B4911" w:rsidP="001B4911" w:rsidR="001B4911">
      <w:pPr>
        <w:widowControl/>
        <w:rPr>
          <w:sz w:val="24"/>
          <w:szCs w:val="24"/>
        </w:rPr>
      </w:pPr>
    </w:p>
    <w:p w:rsidRDefault="008A5014" w:rsidP="008A5014" w:rsidR="008A5014">
      <w:pPr>
        <w:widowControl/>
        <w:ind w:firstLine="708" w:left="4332"/>
        <w:rPr>
          <w:sz w:val="24"/>
          <w:szCs w:val="24"/>
        </w:rPr>
      </w:pPr>
      <w:r>
        <w:rPr>
          <w:sz w:val="24"/>
          <w:szCs w:val="24"/>
        </w:rPr>
        <w:t>Za točnost otpravka – ovlašteni službenik</w:t>
      </w:r>
    </w:p>
    <w:p w:rsidRDefault="008A5014" w:rsidP="008A5014" w:rsidR="008A5014" w:rsidRPr="006B4C20">
      <w:pPr>
        <w:widowControl/>
        <w:ind w:firstLine="708" w:left="6372"/>
        <w:rPr>
          <w:sz w:val="24"/>
          <w:szCs w:val="24"/>
        </w:rPr>
      </w:pPr>
      <w:r>
        <w:rPr>
          <w:sz w:val="24"/>
          <w:szCs w:val="24"/>
        </w:rPr>
        <w:t xml:space="preserve">  Maja Hajtek</w:t>
      </w:r>
    </w:p>
    <w:p w:rsidRDefault="001D376E" w:rsidP="001B4911" w:rsidR="001D376E">
      <w:pPr>
        <w:widowControl/>
        <w:rPr>
          <w:sz w:val="24"/>
          <w:szCs w:val="24"/>
        </w:rPr>
      </w:pPr>
    </w:p>
    <w:p w:rsidRDefault="001D376E" w:rsidP="001B4911" w:rsidR="001D376E">
      <w:pPr>
        <w:widowControl/>
        <w:rPr>
          <w:sz w:val="24"/>
          <w:szCs w:val="24"/>
        </w:rPr>
      </w:pPr>
    </w:p>
    <w:p w:rsidRDefault="001B4911" w:rsidP="001B4911" w:rsidR="001B4911" w:rsidRPr="006B4C20">
      <w:pPr>
        <w:widowControl/>
        <w:rPr>
          <w:sz w:val="24"/>
          <w:szCs w:val="24"/>
        </w:rPr>
      </w:pPr>
      <w:r w:rsidRPr="006B4C20">
        <w:rPr>
          <w:sz w:val="24"/>
          <w:szCs w:val="24"/>
        </w:rPr>
        <w:t>UPUTA  O PRAVNOM LIJEKU:</w:t>
      </w:r>
    </w:p>
    <w:p w:rsidRDefault="001B4911" w:rsidP="001B4911" w:rsidR="001B4911" w:rsidRPr="006B4C20">
      <w:pPr>
        <w:widowControl/>
        <w:jc w:val="both"/>
        <w:rPr>
          <w:sz w:val="24"/>
          <w:szCs w:val="24"/>
        </w:rPr>
      </w:pPr>
      <w:r w:rsidRPr="006B4C20">
        <w:rPr>
          <w:sz w:val="24"/>
          <w:szCs w:val="24"/>
        </w:rPr>
        <w:t>Protiv ovog rješenja o utvrđenim i osporenim tražbinama pravo na žalbu ima dužnik i svaki vjerovnik u dijelu koji se odnosi na njegovu prijavljenu tražbinu i tražbinu koju je osporio (članak 51. stavak 1. SZ-a). Rok za žalbu iznosi 8 dana od dostave odluke. Dostava se smatra obavljenom istekom osmoga dana od dana objave pismena na mrežnoj stranici e-Oglasna ploča sudova (čl. 12. SZ-a). Žalba se podnosi ovom sudu u 2 primjerka.</w:t>
      </w:r>
    </w:p>
    <w:p w:rsidRDefault="001B4911" w:rsidP="001D376E" w:rsidR="001B4911" w:rsidRPr="006B4C20">
      <w:pPr>
        <w:jc w:val="both"/>
        <w:rPr>
          <w:sz w:val="24"/>
          <w:szCs w:val="24"/>
        </w:rPr>
      </w:pPr>
    </w:p>
    <w:p w:rsidRDefault="00522D5C" w:rsidP="001D376E" w:rsidR="008B26D9" w:rsidRPr="006B4C20">
      <w:pPr>
        <w:jc w:val="both"/>
        <w:rPr>
          <w:sz w:val="24"/>
          <w:szCs w:val="24"/>
        </w:rPr>
      </w:pPr>
    </w:p>
    <w:sectPr w:rsidSect="001D376E" w:rsidR="008B26D9" w:rsidRPr="006B4C20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0B39" w:rsidP="00000B39" w:rsidR="00000B39">
      <w:r>
        <w:separator/>
      </w:r>
    </w:p>
  </w:endnote>
  <w:endnote w:id="0" w:type="continuationSeparator">
    <w:p w:rsidRDefault="00000B39" w:rsidP="00000B39" w:rsidR="00000B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0B39" w:rsidP="00000B39" w:rsidR="00000B39">
      <w:r>
        <w:separator/>
      </w:r>
    </w:p>
  </w:footnote>
  <w:footnote w:id="0" w:type="continuationSeparator">
    <w:p w:rsidRDefault="00000B39" w:rsidP="00000B39" w:rsidR="00000B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7B03" w:rsidP="004D45C7" w:rsidR="009124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22D5C" w:rsidR="009124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7B03" w:rsidP="004D45C7" w:rsidR="009124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2D5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22D5C" w:rsidP="004D45C7" w:rsidR="00912411">
    <w:pPr>
      <w:jc w:val="right"/>
      <w:rPr>
        <w:sz w:val="24"/>
        <w:szCs w:val="24"/>
      </w:rPr>
    </w:pPr>
  </w:p>
  <w:p w:rsidRDefault="006B4C20" w:rsidP="006B4C20" w:rsidR="006B4C20">
    <w:pPr>
      <w:jc w:val="right"/>
    </w:pPr>
    <w:r>
      <w:rPr>
        <w:sz w:val="24"/>
        <w:szCs w:val="24"/>
      </w:rPr>
      <w:t>72</w:t>
    </w:r>
    <w:r w:rsidRPr="00F703C3">
      <w:rPr>
        <w:sz w:val="24"/>
        <w:szCs w:val="24"/>
      </w:rPr>
      <w:t>. St-</w:t>
    </w:r>
    <w:r>
      <w:rPr>
        <w:sz w:val="24"/>
        <w:szCs w:val="24"/>
      </w:rPr>
      <w:t>1940/2018-24</w:t>
    </w:r>
  </w:p>
  <w:p w:rsidRDefault="00522D5C" w:rsidP="00095C6C" w:rsidR="009124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7B03" w:rsidR="00912411">
    <w:pPr>
      <w:pStyle w:val="Zaglavlje"/>
    </w:pPr>
    <w:r>
      <w:tab/>
    </w:r>
    <w:r>
      <w:tab/>
      <w:t>72. St -1379/2018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4911"/>
    <w:rsid w:val="00000B39"/>
    <w:rsid w:val="00056CEC"/>
    <w:rsid w:val="00103E9F"/>
    <w:rsid w:val="00114B8C"/>
    <w:rsid w:val="0011765A"/>
    <w:rsid w:val="001A18B2"/>
    <w:rsid w:val="001B4911"/>
    <w:rsid w:val="001D376E"/>
    <w:rsid w:val="003D32E9"/>
    <w:rsid w:val="00515E32"/>
    <w:rsid w:val="00522D5C"/>
    <w:rsid w:val="00570BC3"/>
    <w:rsid w:val="006B4C20"/>
    <w:rsid w:val="00737B03"/>
    <w:rsid w:val="008374E9"/>
    <w:rsid w:val="008560FC"/>
    <w:rsid w:val="00896E5C"/>
    <w:rsid w:val="008A5014"/>
    <w:rsid w:val="0095227C"/>
    <w:rsid w:val="00A54DFD"/>
    <w:rsid w:val="00AE5404"/>
    <w:rsid w:val="00B464A7"/>
    <w:rsid w:val="00CF132A"/>
    <w:rsid w:val="00E93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4911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4911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1B4911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1B49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B4911"/>
    <w:rPr>
      <w:rFonts w:cs="Times New Roman" w:eastAsia="Times New Roman" w:hAnsi="Times New Roman" w:asci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1B4911"/>
  </w:style>
  <w:style w:styleId="Reetkatablice" w:type="table">
    <w:name w:val="Table Grid"/>
    <w:basedOn w:val="Obinatablica"/>
    <w:uiPriority w:val="59"/>
    <w:rsid w:val="001B4911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unhideWhenUsed/>
    <w:rsid w:val="00000B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0B39"/>
    <w:rPr>
      <w:rFonts w:cs="Times New Roman" w:eastAsia="Times New Roman" w:hAnsi="Times New Roman" w:asci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132A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132A"/>
    <w:rPr>
      <w:rFonts w:cs="Segoe UI" w:eastAsia="Times New Roman" w:hAnsi="Segoe UI" w:asci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50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5014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5014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5014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5014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491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4911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1B4911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1B49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B4911"/>
    <w:rPr>
      <w:rFonts w:ascii="Times New Roman" w:cs="Times New Roman" w:eastAsia="Times New Roman" w:hAns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1B4911"/>
  </w:style>
  <w:style w:styleId="Reetkatablice" w:type="table">
    <w:name w:val="Table Grid"/>
    <w:basedOn w:val="Obinatablica"/>
    <w:uiPriority w:val="59"/>
    <w:rsid w:val="001B4911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unhideWhenUsed/>
    <w:rsid w:val="00000B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0B39"/>
    <w:rPr>
      <w:rFonts w:ascii="Times New Roman" w:cs="Times New Roman" w:eastAsia="Times New Roman" w:hAns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132A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132A"/>
    <w:rPr>
      <w:rFonts w:ascii="Segoe UI" w:cs="Segoe UI" w:eastAsia="Times New Roman" w:hAns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50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5014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5014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501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501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1940</izvorni_sadrzaj>
    <derivirana_varijabla naziv="DomainObject.Predmet.Broj_1">1940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St-1940/2018</izvorni_sadrzaj>
    <derivirana_varijabla naziv="DomainObject.Predmet.OznakaBroj_1">St-1940/2018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PVC AP GRADNJA LOGISTICS d.o.o. zastupanog po punomoćniku Pavao Mrkonjić</izvorni_sadrzaj>
    <derivirana_varijabla naziv="DomainObject.Predmet.ProtustrankaFormated_1">  PVC AP GRADNJA LOGISTICS d.o.o. zastupanog po punomoćniku Pavao Mrkonjić</derivirana_varijabla>
  </DomainObject.Predmet.ProtustrankaFormated>
  <DomainObject.Predmet.ProtustrankaFormatedOIB>
    <izvorni_sadrzaj>  PVC AP GRADNJA LOGISTICS d.o.o., OIB 12229020450 zastupanog po punomoćniku Pavao Mrkonjić</izvorni_sadrzaj>
    <derivirana_varijabla naziv="DomainObject.Predmet.ProtustrankaFormatedOIB_1">  PVC AP GRADNJA LOGISTICS d.o.o., OIB 12229020450 zastupanog po punomoćniku Pavao Mrkonjić</derivirana_varijabla>
  </DomainObject.Predmet.ProtustrankaFormatedOIB>
  <DomainObject.Predmet.ProtustrankaFormatedWithAdress>
    <izvorni_sadrzaj> PVC AP GRADNJA LOGISTICS d.o.o., Vukmanić 18, 47000 Karlovac zastupanog po punomoćniku Pavao Mrkonjić</izvorni_sadrzaj>
    <derivirana_varijabla naziv="DomainObject.Predmet.ProtustrankaFormatedWithAdress_1"> PVC AP GRADNJA LOGISTICS d.o.o., Vukmanić 18, 47000 Karlovac zastupanog po punomoćniku Pavao Mrkonjić</derivirana_varijabla>
  </DomainObject.Predmet.ProtustrankaFormatedWithAdress>
  <DomainObject.Predmet.ProtustrankaFormatedWithAdressOIB>
    <izvorni_sadrzaj> PVC AP GRADNJA LOGISTICS d.o.o., OIB 12229020450, Vukmanić 18, 47000 Karlovac zastupanog po punomoćniku Pavao Mrkonjić</izvorni_sadrzaj>
    <derivirana_varijabla naziv="DomainObject.Predmet.ProtustrankaFormatedWithAdressOIB_1"> PVC AP GRADNJA LOGISTICS d.o.o., OIB 12229020450, Vukmanić 18, 47000 Karlovac zastupanog po punomoćniku Pavao Mrkonjić</derivirana_varijabla>
  </DomainObject.Predmet.ProtustrankaFormatedWithAdressOIB>
  <DomainObject.Predmet.ProtustrankaWithAdress>
    <izvorni_sadrzaj>PVC AP GRADNJA LOGISTICS d.o.o. Vukmanić 18, 47000 Karlovac</izvorni_sadrzaj>
    <derivirana_varijabla naziv="DomainObject.Predmet.ProtustrankaWithAdress_1">PVC AP GRADNJA LOGISTICS d.o.o. Vukmanić 18, 47000 Karlovac</derivirana_varijabla>
  </DomainObject.Predmet.ProtustrankaWithAdress>
  <DomainObject.Predmet.ProtustrankaWithAdressOIB>
    <izvorni_sadrzaj>PVC AP GRADNJA LOGISTICS d.o.o., OIB 12229020450, Vukmanić 18, 47000 Karlovac</izvorni_sadrzaj>
    <derivirana_varijabla naziv="DomainObject.Predmet.ProtustrankaWithAdressOIB_1">PVC AP GRADNJA LOGISTICS d.o.o., OIB 12229020450, Vukmanić 18, 47000 Karlovac</derivirana_varijabla>
  </DomainObject.Predmet.ProtustrankaWithAdressOIB>
  <DomainObject.Predmet.ProtustrankaNazivFormated>
    <izvorni_sadrzaj>PVC AP GRADNJA LOGISTICS d.o.o.</izvorni_sadrzaj>
    <derivirana_varijabla naziv="DomainObject.Predmet.ProtustrankaNazivFormated_1">PVC AP GRADNJA LOGISTICS d.o.o.</derivirana_varijabla>
  </DomainObject.Predmet.ProtustrankaNazivFormated>
  <DomainObject.Predmet.ProtustrankaNazivFormatedOIB>
    <izvorni_sadrzaj>PVC AP GRADNJA LOGISTICS d.o.o., OIB 12229020450</izvorni_sadrzaj>
    <derivirana_varijabla naziv="DomainObject.Predmet.ProtustrankaNazivFormatedOIB_1">PVC AP GRADNJA LOGISTICS d.o.o., OIB 12229020450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PVC AP GRADNJA LOGISTICS d.o.o.; Alen Prpić</izvorni_sadrzaj>
    <derivirana_varijabla naziv="DomainObject.Predmet.StrankaFormated_1">  PVC AP GRADNJA LOGISTICS d.o.o.; Alen Prpić</derivirana_varijabla>
  </DomainObject.Predmet.StrankaFormated>
  <DomainObject.Predmet.StrankaFormatedOIB>
    <izvorni_sadrzaj>  PVC AP GRADNJA LOGISTICS d.o.o., OIB 12229020450; Alen Prpić, OIB 12166956473</izvorni_sadrzaj>
    <derivirana_varijabla naziv="DomainObject.Predmet.StrankaFormatedOIB_1">  PVC AP GRADNJA LOGISTICS d.o.o., OIB 12229020450; Alen Prpić, OIB 12166956473</derivirana_varijabla>
  </DomainObject.Predmet.StrankaFormatedOIB>
  <DomainObject.Predmet.StrankaFormatedWithAdress>
    <izvorni_sadrzaj> PVC AP GRADNJA LOGISTICS d.o.o., Vukmanić 18, 47000 Karlovac; Alen Prpić, Vukmanić 18, 47241 Vukmanić</izvorni_sadrzaj>
    <derivirana_varijabla naziv="DomainObject.Predmet.StrankaFormatedWithAdress_1"> PVC AP GRADNJA LOGISTICS d.o.o., Vukmanić 18, 47000 Karlovac; Alen Prpić, Vukmanić 18, 47241 Vukmanić</derivirana_varijabla>
  </DomainObject.Predmet.StrankaFormatedWithAdress>
  <DomainObject.Predmet.StrankaFormatedWithAdressOIB>
    <izvorni_sadrzaj> PVC AP GRADNJA LOGISTICS d.o.o., OIB 12229020450, Vukmanić 18, 47000 Karlovac; Alen Prpić, OIB 12166956473, Vukmanić 18, 47241 Vukmanić</izvorni_sadrzaj>
    <derivirana_varijabla naziv="DomainObject.Predmet.StrankaFormatedWithAdressOIB_1"> PVC AP GRADNJA LOGISTICS d.o.o., OIB 12229020450, Vukmanić 18, 47000 Karlovac; Alen Prpić, OIB 12166956473, Vukmanić 18, 47241 Vukmanić</derivirana_varijabla>
  </DomainObject.Predmet.StrankaFormatedWithAdressOIB>
  <DomainObject.Predmet.StrankaWithAdress>
    <izvorni_sadrzaj>PVC AP GRADNJA LOGISTICS d.o.o. Vukmanić 18,47000 Karlovac,Alen Prpić Vukmanić 18,47241 Vukmanić</izvorni_sadrzaj>
    <derivirana_varijabla naziv="DomainObject.Predmet.StrankaWithAdress_1">PVC AP GRADNJA LOGISTICS d.o.o. Vukmanić 18,47000 Karlovac,Alen Prpić Vukmanić 18,47241 Vukmanić</derivirana_varijabla>
  </DomainObject.Predmet.StrankaWithAdress>
  <DomainObject.Predmet.StrankaWithAdressOIB>
    <izvorni_sadrzaj>PVC AP GRADNJA LOGISTICS d.o.o., OIB 12229020450, Vukmanić 18,47000 Karlovac,Alen Prpić, OIB 12166956473, Vukmanić 18,47241 Vukmanić</izvorni_sadrzaj>
    <derivirana_varijabla naziv="DomainObject.Predmet.StrankaWithAdressOIB_1">PVC AP GRADNJA LOGISTICS d.o.o., OIB 12229020450, Vukmanić 18,47000 Karlovac,Alen Prpić, OIB 12166956473, Vukmanić 18,47241 Vukmanić</derivirana_varijabla>
  </DomainObject.Predmet.StrankaWithAdressOIB>
  <DomainObject.Predmet.StrankaNazivFormated>
    <izvorni_sadrzaj>PVC AP GRADNJA LOGISTICS d.o.o.,Alen Prpić</izvorni_sadrzaj>
    <derivirana_varijabla naziv="DomainObject.Predmet.StrankaNazivFormated_1">PVC AP GRADNJA LOGISTICS d.o.o.,Alen Prpić</derivirana_varijabla>
  </DomainObject.Predmet.StrankaNazivFormated>
  <DomainObject.Predmet.StrankaNazivFormatedOIB>
    <izvorni_sadrzaj>PVC AP GRADNJA LOGISTICS d.o.o., OIB 12229020450,Alen Prpić, OIB 12166956473</izvorni_sadrzaj>
    <derivirana_varijabla naziv="DomainObject.Predmet.StrankaNazivFormatedOIB_1">PVC AP GRADNJA LOGISTICS d.o.o., OIB 12229020450,Alen Prpić, OIB 12166956473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PVC AP GRADNJA LOGISTICS d.o.o.</item>
      <item>Alen Prpić</item>
    </izvorni_sadrzaj>
    <derivirana_varijabla naziv="DomainObject.Predmet.StrankaListFormated_1">
      <item>PVC AP GRADNJA LOGISTICS d.o.o.</item>
      <item>Alen Prpić</item>
    </derivirana_varijabla>
  </DomainObject.Predmet.StrankaListFormated>
  <DomainObject.Predmet.StrankaListFormatedOIB>
    <izvorni_sadrzaj>
      <item>PVC AP GRADNJA LOGISTICS d.o.o., OIB 12229020450</item>
      <item>Alen Prpić, OIB 12166956473</item>
    </izvorni_sadrzaj>
    <derivirana_varijabla naziv="DomainObject.Predmet.StrankaListFormatedOIB_1">
      <item>PVC AP GRADNJA LOGISTICS d.o.o., OIB 12229020450</item>
      <item>Alen Prpić, OIB 12166956473</item>
    </derivirana_varijabla>
  </DomainObject.Predmet.StrankaListFormatedOIB>
  <DomainObject.Predmet.StrankaListFormatedWithAdress>
    <izvorni_sadrzaj>
      <item>PVC AP GRADNJA LOGISTICS d.o.o., Vukmanić 18, 47000 Karlovac</item>
      <item>Alen Prpić, Vukmanić 18, 47241 Vukmanić</item>
    </izvorni_sadrzaj>
    <derivirana_varijabla naziv="DomainObject.Predmet.StrankaListFormatedWithAdress_1">
      <item>PVC AP GRADNJA LOGISTICS d.o.o., Vukmanić 18, 47000 Karlovac</item>
      <item>Alen Prpić, Vukmanić 18, 47241 Vukmanić</item>
    </derivirana_varijabla>
  </DomainObject.Predmet.StrankaListFormatedWithAdress>
  <DomainObject.Predmet.StrankaListFormatedWithAdressOIB>
    <izvorni_sadrzaj>
      <item>PVC AP GRADNJA LOGISTICS d.o.o., OIB 12229020450, Vukmanić 18, 47000 Karlovac</item>
      <item>Alen Prpić, OIB 12166956473, Vukmanić 18, 47241 Vukmanić</item>
    </izvorni_sadrzaj>
    <derivirana_varijabla naziv="DomainObject.Predmet.StrankaListFormatedWithAdressOIB_1">
      <item>PVC AP GRADNJA LOGISTICS d.o.o., OIB 12229020450, Vukmanić 18, 47000 Karlovac</item>
      <item>Alen Prpić, OIB 12166956473, Vukmanić 18, 47241 Vukmanić</item>
    </derivirana_varijabla>
  </DomainObject.Predmet.StrankaListFormatedWithAdressOIB>
  <DomainObject.Predmet.StrankaListNazivFormated>
    <izvorni_sadrzaj>
      <item>PVC AP GRADNJA LOGISTICS d.o.o.</item>
      <item>Alen Prpić</item>
    </izvorni_sadrzaj>
    <derivirana_varijabla naziv="DomainObject.Predmet.StrankaListNazivFormated_1">
      <item>PVC AP GRADNJA LOGISTICS d.o.o.</item>
      <item>Alen Prpić</item>
    </derivirana_varijabla>
  </DomainObject.Predmet.StrankaListNazivFormated>
  <DomainObject.Predmet.StrankaListNazivFormatedOIB>
    <izvorni_sadrzaj>
      <item>PVC AP GRADNJA LOGISTICS d.o.o., OIB 12229020450</item>
      <item>Alen Prpić, OIB 12166956473</item>
    </izvorni_sadrzaj>
    <derivirana_varijabla naziv="DomainObject.Predmet.StrankaListNazivFormatedOIB_1">
      <item>PVC AP GRADNJA LOGISTICS d.o.o., OIB 12229020450</item>
      <item>Alen Prpić, OIB 12166956473</item>
    </derivirana_varijabla>
  </DomainObject.Predmet.StrankaListNazivFormatedOIB>
  <DomainObject.Predmet.ProtuStrankaListFormated>
    <izvorni_sadrzaj>
      <item>PVC AP GRADNJA LOGISTICS d.o.o. zastupanog po punomoćniku Pavao Mrkonjić</item>
    </izvorni_sadrzaj>
    <derivirana_varijabla naziv="DomainObject.Predmet.ProtuStrankaListFormated_1">
      <item>PVC AP GRADNJA LOGISTICS d.o.o. zastupanog po punomoćniku Pavao Mrkonjić</item>
    </derivirana_varijabla>
  </DomainObject.Predmet.ProtuStrankaListFormated>
  <DomainObject.Predmet.ProtuStrankaListFormatedOIB>
    <izvorni_sadrzaj>
      <item>PVC AP GRADNJA LOGISTICS d.o.o., OIB 12229020450 zastupanog po punomoćniku Pavao Mrkonjić</item>
    </izvorni_sadrzaj>
    <derivirana_varijabla naziv="DomainObject.Predmet.ProtuStrankaListFormatedOIB_1">
      <item>PVC AP GRADNJA LOGISTICS d.o.o., OIB 12229020450 zastupanog po punomoćniku Pavao Mrkonjić</item>
    </derivirana_varijabla>
  </DomainObject.Predmet.ProtuStrankaListFormatedOIB>
  <DomainObject.Predmet.ProtuStrankaListFormatedWithAdress>
    <izvorni_sadrzaj>
      <item>PVC AP GRADNJA LOGISTICS d.o.o., Vukmanić 18, 47000 Karlovac zastupanog po punomoćniku Pavao Mrkonjić</item>
    </izvorni_sadrzaj>
    <derivirana_varijabla naziv="DomainObject.Predmet.ProtuStrankaListFormatedWithAdress_1">
      <item>PVC AP GRADNJA LOGISTICS d.o.o., Vukmanić 18, 47000 Karlovac zastupanog po punomoćniku Pavao Mrkonjić</item>
    </derivirana_varijabla>
  </DomainObject.Predmet.ProtuStrankaListFormatedWithAdress>
  <DomainObject.Predmet.ProtuStrankaListFormatedWithAdressOIB>
    <izvorni_sadrzaj>
      <item>PVC AP GRADNJA LOGISTICS d.o.o., OIB 12229020450, Vukmanić 18, 47000 Karlovac zastupanog po punomoćniku Pavao Mrkonjić</item>
    </izvorni_sadrzaj>
    <derivirana_varijabla naziv="DomainObject.Predmet.ProtuStrankaListFormatedWithAdressOIB_1">
      <item>PVC AP GRADNJA LOGISTICS d.o.o., OIB 12229020450, Vukmanić 18, 47000 Karlovac zastupanog po punomoćniku Pavao Mrkonjić</item>
    </derivirana_varijabla>
  </DomainObject.Predmet.ProtuStrankaListFormatedWithAdressOIB>
  <DomainObject.Predmet.ProtuStrankaListNazivFormated>
    <izvorni_sadrzaj>
      <item>PVC AP GRADNJA LOGISTICS d.o.o.</item>
    </izvorni_sadrzaj>
    <derivirana_varijabla naziv="DomainObject.Predmet.ProtuStrankaListNazivFormated_1">
      <item>PVC AP GRADNJA LOGISTICS d.o.o.</item>
    </derivirana_varijabla>
  </DomainObject.Predmet.ProtuStrankaListNazivFormated>
  <DomainObject.Predmet.ProtuStrankaListNazivFormatedOIB>
    <izvorni_sadrzaj>
      <item>PVC AP GRADNJA LOGISTICS d.o.o., OIB 12229020450</item>
    </izvorni_sadrzaj>
    <derivirana_varijabla naziv="DomainObject.Predmet.ProtuStrankaListNazivFormatedOIB_1">
      <item>PVC AP GRADNJA LOGISTICS d.o.o., OIB 12229020450</item>
    </derivirana_varijabla>
  </DomainObject.Predmet.ProtuStrankaListNazivFormatedOIB>
  <DomainObject.Predmet.OstaliListFormated>
    <izvorni_sadrzaj>
      <item>Pavao Mrkonjić punomoćnik sudionika u postupku PVC AP GRADNJA LOGISTICS d.o.o.</item>
      <item>Financijska agencija</item>
      <item>ŽDO Karlovac</item>
    </izvorni_sadrzaj>
    <derivirana_varijabla naziv="DomainObject.Predmet.OstaliListFormated_1">
      <item>Pavao Mrkonjić punomoćnik sudionika u postupku PVC AP GRADNJA LOGISTICS d.o.o.</item>
      <item>Financijska agencija</item>
      <item>ŽDO Karlovac</item>
    </derivirana_varijabla>
  </DomainObject.Predmet.OstaliListFormated>
  <DomainObject.Predmet.OstaliListFormatedOIB>
    <izvorni_sadrzaj>
      <item>Pavao Mrkonjić, OIB 50443048410 punomoćnik sudionika u postupku PVC AP GRADNJA LOGISTICS d.o.o.</item>
      <item>Financijska agencija, OIB 85821130368</item>
      <item>ŽDO Karlovac, OIB 96351974803</item>
    </izvorni_sadrzaj>
    <derivirana_varijabla naziv="DomainObject.Predmet.OstaliListFormatedOIB_1">
      <item>Pavao Mrkonjić, OIB 50443048410 punomoćnik sudionika u postupku PVC AP GRADNJA LOGISTICS d.o.o.</item>
      <item>Financijska agencija, OIB 85821130368</item>
      <item>ŽDO Karlovac, OIB 96351974803</item>
    </derivirana_varijabla>
  </DomainObject.Predmet.OstaliListFormatedOIB>
  <DomainObject.Predmet.OstaliListFormatedWithAdress>
    <izvorni_sadrzaj>
      <item>Pavao Mrkonjić, Ante Topić Mimare 24, 10000 Zagreb punomoćnik sudionika u postupku PVC AP GRADNJA LOGISTICS d.o.o.</item>
      <item>Financijska agencija, Ulica grada Vukovara 70, 10000 Zagreb</item>
      <item>ŽDO Karlovac, Trg hrvatskih branitelja 1, 47000 Karlovac</item>
    </izvorni_sadrzaj>
    <derivirana_varijabla naziv="DomainObject.Predmet.OstaliListFormatedWithAdress_1">
      <item>Pavao Mrkonjić, Ante Topić Mimare 24, 10000 Zagreb punomoćnik sudionika u postupku PVC AP GRADNJA LOGISTICS d.o.o.</item>
      <item>Financijska agencija, Ulica grada Vukovara 70, 10000 Zagreb</item>
      <item>ŽDO Karlovac, Trg hrvatskih branitelja 1, 47000 Karlovac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PVC AP GRADNJA LOGISTICS d.o.o.</item>
      <item>Financijska agencija, OIB 85821130368, Ulica grada Vukovara 70, 10000 Zagreb</item>
      <item>ŽDO Karlovac, OIB 96351974803, Trg hrvatskih branitelja 1, 47000 Karlovac</item>
    </izvorni_sadrzaj>
    <derivirana_varijabla naziv="DomainObject.Predmet.OstaliListFormatedWithAdressOIB_1">
      <item>Pavao Mrkonjić, OIB 50443048410, Ante Topić Mimare 24, 10000 Zagreb punomoćnik sudionika u postupku PVC AP GRADNJA LOGISTICS d.o.o.</item>
      <item>Financijska agencija, OIB 85821130368, Ulica grada Vukovara 70, 10000 Zagreb</item>
      <item>ŽDO Karlovac, OIB 96351974803, Trg hrvatskih branitelja 1, 47000 Karlovac</item>
    </derivirana_varijabla>
  </DomainObject.Predmet.OstaliListFormatedWithAdressOIB>
  <DomainObject.Predmet.OstaliListNazivFormated>
    <izvorni_sadrzaj>
      <item>Pavao Mrkonjić</item>
      <item>Financijska agencija</item>
      <item>ŽDO Karlovac</item>
    </izvorni_sadrzaj>
    <derivirana_varijabla naziv="DomainObject.Predmet.OstaliListNazivFormated_1">
      <item>Pavao Mrkonjić</item>
      <item>Financijska agencija</item>
      <item>ŽDO Karlovac</item>
    </derivirana_varijabla>
  </DomainObject.Predmet.OstaliListNazivFormated>
  <DomainObject.Predmet.OstaliListNazivFormatedOIB>
    <izvorni_sadrzaj>
      <item>Pavao Mrkonjić, OIB 50443048410</item>
      <item>Financijska agencija, OIB 85821130368</item>
      <item>ŽDO Karlovac, OIB 96351974803</item>
    </izvorni_sadrzaj>
    <derivirana_varijabla naziv="DomainObject.Predmet.OstaliListNazivFormatedOIB_1">
      <item>Pavao Mrkonjić, OIB 50443048410</item>
      <item>Financijska agencija, OIB 85821130368</item>
      <item>ŽDO Karlovac, OIB 96351974803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PVC AP GRADNJA LOGISTICS d.o.o. i dr.</izvorni_sadrzaj>
    <derivirana_varijabla naziv="DomainObject.Predmet.StrankaIDrugi_1">PVC AP GRADNJA LOGISTICS d.o.o. i dr.</derivirana_varijabla>
  </DomainObject.Predmet.StrankaIDrugi>
  <DomainObject.Predmet.ProtustrankaIDrugi>
    <izvorni_sadrzaj>PVC AP GRADNJA LOGISTICS d.o.o.</izvorni_sadrzaj>
    <derivirana_varijabla naziv="DomainObject.Predmet.ProtustrankaIDrugi_1">PVC AP GRADNJA LOGISTICS d.o.o.</derivirana_varijabla>
  </DomainObject.Predmet.ProtustrankaIDrugi>
  <DomainObject.Predmet.StrankaIDrugiAdressOIB>
    <izvorni_sadrzaj>PVC AP GRADNJA LOGISTICS d.o.o., OIB 12229020450, Vukmanić 18, 47000 Karlovac i dr.</izvorni_sadrzaj>
    <derivirana_varijabla naziv="DomainObject.Predmet.StrankaIDrugiAdressOIB_1">PVC AP GRADNJA LOGISTICS d.o.o., OIB 12229020450, Vukmanić 18, 47000 Karlovac i dr.</derivirana_varijabla>
  </DomainObject.Predmet.StrankaIDrugiAdressOIB>
  <DomainObject.Predmet.ProtustrankaIDrugiAdressOIB>
    <izvorni_sadrzaj>PVC AP GRADNJA LOGISTICS d.o.o., OIB 12229020450, Vukmanić 18, 47000 Karlovac</izvorni_sadrzaj>
    <derivirana_varijabla naziv="DomainObject.Predmet.ProtustrankaIDrugiAdressOIB_1">PVC AP GRADNJA LOGISTICS d.o.o., OIB 12229020450, Vukmanić 18,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PVC AP GRADNJA LOGISTICS d.o.o.</item>
      <item>PVC AP GRADNJA LOGISTICS d.o.o.</item>
      <item>Pavao Mrkonjić</item>
      <item>Alen Prpić</item>
      <item>Financijska agencija</item>
      <item>ŽDO Karlovac</item>
    </izvorni_sadrzaj>
    <derivirana_varijabla naziv="DomainObject.Predmet.SudioniciListNaziv_1">
      <item>PVC AP GRADNJA LOGISTICS d.o.o.</item>
      <item>PVC AP GRADNJA LOGISTICS d.o.o.</item>
      <item>Pavao Mrkonjić</item>
      <item>Alen Prpić</item>
      <item>Financijska agencija</item>
      <item>ŽDO Karlovac</item>
    </derivirana_varijabla>
  </DomainObject.Predmet.SudioniciListNaziv>
  <DomainObject.Predmet.SudioniciListAdressOIB>
    <izvorni_sadrzaj>
      <item>PVC AP GRADNJA LOGISTICS d.o.o., OIB 12229020450, Vukmanić 18,47000 Karlovac</item>
      <item>PVC AP GRADNJA LOGISTICS d.o.o., OIB 12229020450, Vukmanić 18,47000 Karlovac</item>
      <item>Pavao Mrkonjić, OIB 50443048410, Ante Topić Mimare 24,10000 Zagreb</item>
      <item>Alen Prpić, OIB 12166956473, Vukmanić 18,47241 Vukmanić</item>
      <item>Financijska agencija, OIB 85821130368, Ulica grada Vukovara 70,10000 Zagreb</item>
      <item>ŽDO Karlovac, OIB 96351974803, Trg hrvatskih branitelja 1,47000 Karlovac</item>
    </izvorni_sadrzaj>
    <derivirana_varijabla naziv="DomainObject.Predmet.SudioniciListAdressOIB_1">
      <item>PVC AP GRADNJA LOGISTICS d.o.o., OIB 12229020450, Vukmanić 18,47000 Karlovac</item>
      <item>PVC AP GRADNJA LOGISTICS d.o.o., OIB 12229020450, Vukmanić 18,47000 Karlovac</item>
      <item>Pavao Mrkonjić, OIB 50443048410, Ante Topić Mimare 24,10000 Zagreb</item>
      <item>Alen Prpić, OIB 12166956473, Vukmanić 18,47241 Vukmanić</item>
      <item>Financijska agencija, OIB 85821130368, Ulica grada Vukovara 70,10000 Zagreb</item>
      <item>ŽDO Karlovac, OIB 96351974803, Trg hrvatskih branitelja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12229020450</item>
      <item>, OIB 12229020450</item>
      <item>, OIB 50443048410</item>
      <item>, OIB 12166956473</item>
      <item>, OIB 85821130368</item>
      <item>, OIB 96351974803</item>
    </izvorni_sadrzaj>
    <derivirana_varijabla naziv="DomainObject.Predmet.SudioniciListNazivOIB_1">
      <item>, OIB 12229020450</item>
      <item>, OIB 12229020450</item>
      <item>, OIB 50443048410</item>
      <item>, OIB 12166956473</item>
      <item>, OIB 85821130368</item>
      <item>, OIB 96351974803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veljače 2019.</izvorni_sadrzaj>
    <derivirana_varijabla naziv="DomainObject.Predmet.DatumZadnjeOdrzaneSudskeRadnje_1">4. veljače 2019.</derivirana_varijabla>
  </DomainObject.Predmet.DatumZadnjeOdrzaneSudskeRadnje>
  <DomainObject.PredzadnjaOdlukaIzPredmeta.DatumDonosenjaOdluke>
    <izvorni_sadrzaj>4. veljače 2019.</izvorni_sadrzaj>
    <derivirana_varijabla naziv="DomainObject.PredzadnjaOdlukaIzPredmeta.DatumDonosenjaOdluke_1">4. veljače 2019.</derivirana_varijabla>
  </DomainObject.PredzadnjaOdlukaIzPredmeta.DatumDonosenjaOdluke>
  <DomainObject.PredzadnjaOdlukaIzPredmeta.Oznaka>
    <izvorni_sadrzaj>St-1940/2018-17</izvorni_sadrzaj>
    <derivirana_varijabla naziv="DomainObject.PredzadnjaOdlukaIzPredmeta.Oznaka_1">St-1940/2018-17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686</properties:Words>
  <properties:Characters>3663</properties:Characters>
  <properties:Lines>99</properties:Lines>
  <properties:Paragraphs>34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2019-03-22T12:35:00Z</dcterms:created>
  <dc:creator>Nikola Ribarić</dc:creator>
  <dc:description/>
  <cp:keywords/>
  <cp:lastModifiedBy>Maja Hajtek</cp:lastModifiedBy>
  <cp:lastPrinted>2019-03-25T10:36:00Z</cp:lastPrinted>
  <dcterms:modified xmlns:xsi="http://www.w3.org/2001/XMLSchema-instance" xsi:type="dcterms:W3CDTF">2019-03-25T11:49:00Z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utvrđene i osporene tražbine (rješenje utvrđene i osporene tražbine PVC AP GRADNJA LOGISTICS  vjerovnik LUKA D.O.o. 25.3.2019..docx)</vt:lpwstr>
  </prop:property>
  <prop:property name="CC_coloring" pid="5" fmtid="{D5CDD505-2E9C-101B-9397-08002B2CF9AE}">
    <vt:bool>false</vt:bool>
  </prop:property>
</prop:Properties>
</file>