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f75c" w14:paraId="472f75c" w:rsidRDefault="00E812B8" w:rsidP="00910611" w:rsidR="00E812B8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2B8" w:rsidP="00910611" w:rsidR="00E812B8">
      <w:r>
        <w:rPr>
          <w:rFonts w:eastAsia="MS Mincho"/>
        </w:rPr>
        <w:t>REPUBLIKA HRVATSKA</w:t>
      </w:r>
    </w:p>
    <w:p w:rsidRDefault="00E812B8" w:rsidP="00910611" w:rsidR="00E812B8">
      <w:r>
        <w:rPr>
          <w:rFonts w:eastAsia="MS Mincho"/>
        </w:rPr>
        <w:t>TRGOVAČKI SUD U RIJECI</w:t>
      </w:r>
    </w:p>
    <w:p w:rsidRDefault="00E812B8" w:rsidR="00E812B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040F36">
      <w:pPr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040F36">
      <w:pPr>
        <w:jc w:val="center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040F36">
      <w:pPr>
        <w:jc w:val="center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040F36">
      <w:pPr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040F36">
      <w:pPr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ab/>
        <w:t>Trgovački sud u Rijeci, po stečajnom sucu Veri Jelenović, u stečajnom postupku nad dužnikom</w:t>
      </w:r>
      <w:r w:rsidR="009D336F" w:rsidRPr="00040F36">
        <w:rPr>
          <w:rFonts w:hAnsi="Times New Roman" w:ascii="Times New Roman"/>
          <w:b w:val="false"/>
          <w:lang w:val="hr-HR"/>
        </w:rPr>
        <w:t xml:space="preserve"> </w:t>
      </w:r>
      <w:r w:rsidR="00040F36" w:rsidRPr="00040F36">
        <w:rPr>
          <w:rFonts w:hAnsi="Times New Roman" w:ascii="Times New Roman"/>
          <w:b w:val="false"/>
          <w:lang w:val="hr-HR"/>
        </w:rPr>
        <w:t>DVOR društvo s ograničenom odgovornošću za promet nekretninama Rijeka (Grad Rijeka), 1. maja 52, OIB: 43760731533, MBS: 040253045</w:t>
      </w:r>
      <w:r w:rsidRPr="00040F36">
        <w:rPr>
          <w:rFonts w:hAnsi="Times New Roman" w:ascii="Times New Roman"/>
          <w:b w:val="false"/>
          <w:lang w:val="hr-HR"/>
        </w:rPr>
        <w:t>, na temelju čl.247. st.3. u vezi sa čl.441. st. 2. Stečajnog zakona (NN 71/15</w:t>
      </w:r>
      <w:r w:rsidR="00040F36" w:rsidRPr="00040F36">
        <w:rPr>
          <w:rFonts w:hAnsi="Times New Roman" w:ascii="Times New Roman"/>
          <w:b w:val="false"/>
          <w:lang w:val="hr-HR"/>
        </w:rPr>
        <w:t>3, 104/17</w:t>
      </w:r>
      <w:r w:rsidRPr="00040F36">
        <w:rPr>
          <w:rFonts w:hAnsi="Times New Roman" w:ascii="Times New Roman"/>
          <w:b w:val="false"/>
          <w:lang w:val="hr-HR"/>
        </w:rPr>
        <w:t xml:space="preserve">), dana </w:t>
      </w:r>
      <w:r w:rsidR="00040F36" w:rsidRPr="00040F36">
        <w:rPr>
          <w:rFonts w:hAnsi="Times New Roman" w:ascii="Times New Roman"/>
          <w:b w:val="false"/>
          <w:lang w:val="hr-HR"/>
        </w:rPr>
        <w:t>24. svibnja 2018.</w:t>
      </w:r>
    </w:p>
    <w:p w:rsidRDefault="00B310F2" w:rsidP="00B310F2" w:rsidR="00B310F2" w:rsidRPr="00040F36">
      <w:pPr>
        <w:jc w:val="center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040F36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040F36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040F36" w:rsidRPr="00040F36">
        <w:rPr>
          <w:rFonts w:hAnsi="Times New Roman" w:ascii="Times New Roman"/>
          <w:b w:val="false"/>
          <w:lang w:val="hr-HR"/>
        </w:rPr>
        <w:t>Općinskog suda u Rijeci, zemljišnoknjižni odjel Rijeka, zgrada u Rijeci, u Ul. 1. maja br. 52, sagrađena na katastarskoj čestici br. 78/2, trosobni stan br. 4 u prizemlju koji se sastoji od 3 sobe, kuhinje, izbe, kupaone, hodnika i lođe, u ukupnoj površini od 69,98 m2, broj poduloška: 398/ zka uložak: 1008, knjiga PU: KOZALA</w:t>
      </w:r>
      <w:r w:rsidRPr="00040F36">
        <w:rPr>
          <w:rFonts w:hAnsi="Times New Roman" w:ascii="Times New Roman"/>
          <w:b w:val="false"/>
          <w:lang w:val="hr-HR"/>
        </w:rPr>
        <w:t xml:space="preserve">, iznosi  </w:t>
      </w:r>
      <w:r w:rsidR="00040F36" w:rsidRPr="00040F36">
        <w:rPr>
          <w:rFonts w:hAnsi="Times New Roman" w:ascii="Times New Roman"/>
          <w:b w:val="false"/>
          <w:lang w:val="hr-HR"/>
        </w:rPr>
        <w:t>493.00,00 kn</w:t>
      </w:r>
      <w:r w:rsidRPr="00040F36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040F36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040F36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 xml:space="preserve"> </w:t>
      </w:r>
      <w:r w:rsidRPr="00040F36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040F36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040F36">
      <w:pPr>
        <w:jc w:val="center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040F36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 xml:space="preserve">III. </w:t>
      </w:r>
      <w:r w:rsidR="00B310F2" w:rsidRPr="00040F36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040F36">
        <w:rPr>
          <w:rFonts w:hAnsi="Times New Roman" w:ascii="Times New Roman"/>
          <w:b w:val="false"/>
          <w:lang w:val="hr-HR"/>
        </w:rPr>
        <w:t xml:space="preserve">te </w:t>
      </w:r>
      <w:r w:rsidR="00B310F2" w:rsidRPr="00040F36">
        <w:rPr>
          <w:rFonts w:hAnsi="Times New Roman" w:ascii="Times New Roman"/>
          <w:b w:val="false"/>
          <w:lang w:val="hr-HR"/>
        </w:rPr>
        <w:t>na</w:t>
      </w:r>
      <w:r w:rsidRPr="00040F36">
        <w:rPr>
          <w:rFonts w:hAnsi="Times New Roman" w:ascii="Times New Roman"/>
          <w:b w:val="false"/>
          <w:lang w:val="hr-HR"/>
        </w:rPr>
        <w:t xml:space="preserve"> </w:t>
      </w:r>
      <w:r w:rsidR="00B310F2" w:rsidRPr="00040F36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040F36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040F36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 xml:space="preserve">IV. </w:t>
      </w:r>
      <w:r w:rsidR="00B310F2" w:rsidRPr="00040F36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040F36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040F36">
        <w:rPr>
          <w:rFonts w:hAnsi="Times New Roman" w:ascii="Times New Roman"/>
          <w:b w:val="false"/>
          <w:lang w:val="hr-HR"/>
        </w:rPr>
        <w:t xml:space="preserve">u zemljišnim knjigama </w:t>
      </w:r>
      <w:r w:rsidR="00040F36" w:rsidRPr="00040F36">
        <w:rPr>
          <w:rFonts w:hAnsi="Times New Roman" w:ascii="Times New Roman"/>
          <w:b w:val="false"/>
          <w:lang w:val="hr-HR"/>
        </w:rPr>
        <w:t>Općinskog suda u Rijeci, zemljišnoknjižni odjel Rijeka, zgrada u Rijeci, u Ul. 1. maja br. 52, sagrađena na katastarskoj čestici br. 78/2, trosobni stan br. 4 u prizemlju koji se sastoji od 3 sobe, kuhinje, izbe, kupaone, hodnika i lođe, u ukupnoj površini od 69,98 m2, broj poduloška: 398/ zka uložak: 1008, knjiga PU: KOZALA</w:t>
      </w:r>
      <w:r w:rsidRPr="00040F36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040F3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040F36" w:rsidRPr="00040F36">
        <w:rPr>
          <w:rFonts w:hAnsi="Times New Roman" w:ascii="Times New Roman"/>
          <w:b w:val="false"/>
          <w:lang w:val="hr-HR"/>
        </w:rPr>
        <w:t>493.00,00 kn</w:t>
      </w:r>
      <w:r w:rsidRPr="00040F36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040F3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040F36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040F36">
        <w:rPr>
          <w:rFonts w:hAnsi="Times New Roman" w:ascii="Times New Roman"/>
          <w:b w:val="false"/>
          <w:lang w:val="hr-HR"/>
        </w:rPr>
        <w:t xml:space="preserve"> što iznosi </w:t>
      </w:r>
      <w:r w:rsidR="00040F36" w:rsidRPr="00040F36">
        <w:rPr>
          <w:rFonts w:hAnsi="Times New Roman" w:ascii="Times New Roman"/>
          <w:b w:val="false"/>
          <w:lang w:val="hr-HR"/>
        </w:rPr>
        <w:t>369.750,00</w:t>
      </w:r>
      <w:r w:rsidR="00A46E8A" w:rsidRPr="00040F36">
        <w:rPr>
          <w:rFonts w:hAnsi="Times New Roman" w:ascii="Times New Roman"/>
          <w:b w:val="false"/>
          <w:lang w:val="hr-HR"/>
        </w:rPr>
        <w:t xml:space="preserve"> kn</w:t>
      </w:r>
      <w:r w:rsidRPr="00040F36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040F36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040F36">
        <w:rPr>
          <w:rFonts w:hAnsi="Times New Roman" w:ascii="Times New Roman"/>
          <w:b w:val="false"/>
          <w:lang w:val="hr-HR"/>
        </w:rPr>
        <w:t xml:space="preserve"> što iznosi </w:t>
      </w:r>
      <w:r w:rsidR="00BD7820">
        <w:rPr>
          <w:rFonts w:hAnsi="Times New Roman" w:ascii="Times New Roman"/>
          <w:b w:val="false"/>
          <w:lang w:val="hr-HR"/>
        </w:rPr>
        <w:t>246.500</w:t>
      </w:r>
      <w:r w:rsidR="00040F36" w:rsidRPr="00040F36">
        <w:rPr>
          <w:rFonts w:hAnsi="Times New Roman" w:ascii="Times New Roman"/>
          <w:b w:val="false"/>
          <w:lang w:val="hr-HR"/>
        </w:rPr>
        <w:t>,00</w:t>
      </w:r>
      <w:r w:rsidR="00A46E8A" w:rsidRPr="00040F36">
        <w:rPr>
          <w:rFonts w:hAnsi="Times New Roman" w:ascii="Times New Roman"/>
          <w:b w:val="false"/>
          <w:lang w:val="hr-HR"/>
        </w:rPr>
        <w:t xml:space="preserve"> kn</w:t>
      </w:r>
      <w:r w:rsidRPr="00040F36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040F36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040F36">
        <w:rPr>
          <w:rFonts w:hAnsi="Times New Roman" w:ascii="Times New Roman"/>
          <w:b w:val="false"/>
          <w:lang w:val="hr-HR"/>
        </w:rPr>
        <w:t xml:space="preserve"> što iznosi </w:t>
      </w:r>
      <w:r w:rsidR="00040F36" w:rsidRPr="00040F36">
        <w:rPr>
          <w:rFonts w:hAnsi="Times New Roman" w:ascii="Times New Roman"/>
          <w:b w:val="false"/>
          <w:lang w:val="hr-HR"/>
        </w:rPr>
        <w:t>123.250,00</w:t>
      </w:r>
      <w:r w:rsidR="00A46E8A" w:rsidRPr="00040F36">
        <w:rPr>
          <w:rFonts w:hAnsi="Times New Roman" w:ascii="Times New Roman"/>
          <w:b w:val="false"/>
          <w:lang w:val="hr-HR"/>
        </w:rPr>
        <w:t xml:space="preserve"> kn</w:t>
      </w:r>
      <w:r w:rsidRPr="00040F36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040F36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040F36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lastRenderedPageBreak/>
        <w:t>prvi razlučni vjerovnik u prednosnom redu može izjaviti da kupuje nekretninu i da stavlja u prijeboj svoju tražbinu s protutražbinom stečajnog dužnika po osnovi cijene u visini utvrđene vrijednosti nekretnine</w:t>
      </w:r>
      <w:r w:rsidR="00DC0EA3" w:rsidRPr="00040F36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040F36">
        <w:rPr>
          <w:rFonts w:hAnsi="Times New Roman" w:ascii="Times New Roman"/>
          <w:b w:val="false"/>
          <w:lang w:val="hr-HR"/>
        </w:rPr>
        <w:t>, 104/17</w:t>
      </w:r>
      <w:r w:rsidR="00DC0EA3" w:rsidRPr="00040F36">
        <w:rPr>
          <w:rFonts w:hAnsi="Times New Roman" w:ascii="Times New Roman"/>
          <w:b w:val="false"/>
          <w:lang w:val="hr-HR"/>
        </w:rPr>
        <w:t>)</w:t>
      </w:r>
      <w:r w:rsidRPr="00040F36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040F3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040F36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040F36" w:rsidRPr="00040F36">
        <w:rPr>
          <w:rFonts w:hAnsi="Times New Roman" w:ascii="Times New Roman"/>
          <w:b w:val="false"/>
          <w:lang w:val="hr-HR"/>
        </w:rPr>
        <w:t>Općinskog suda u Rijeci, zemljišnoknjižni odjel Rijeka, zgrada u Rijeci, u Ul. 1. maja br. 52, sagrađena na katastarskoj čestici br. 78/2, trosobni stan br. 4 u prizemlju koji se sastoji od 3 sobe, kuhinje, izbe, kupaone, hodnika i lođe, u ukupnoj površini od 69,98 m2, broj poduloška: 398/ zka uložak: 1008, knjiga PU: KOZALA</w:t>
      </w:r>
      <w:r w:rsidR="000B617D" w:rsidRPr="00040F36">
        <w:rPr>
          <w:rFonts w:hAnsi="Times New Roman" w:ascii="Times New Roman"/>
          <w:b w:val="false"/>
          <w:lang w:val="hr-HR"/>
        </w:rPr>
        <w:t xml:space="preserve"> </w:t>
      </w:r>
      <w:r w:rsidRPr="00040F36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040F36" w:rsidP="00040F36" w:rsidR="00040F36" w:rsidRPr="00040F36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color w:val="000000"/>
          <w:lang w:val="hr-HR"/>
        </w:rPr>
        <w:t xml:space="preserve">na temelju sporazuma o osiguranju novčane tražbine zasnivanjem založnog prava hipoteke na nekretnine od 27. prosinca 2010. uknjiženo je pravo zaloga za iznos od EUR 35.000.00 u kunskoj protuvrijednosti po srednjem tečaju Banke uvećano za ugovorene kamate, kamate korisnika garancije, ugovorene kamate za zakašnjenje u plaćanju odnosno zakonske zatezne kamate ukoliko budu više, te provizije, naknade i troškove prisilne naplate bilo sudske ili izvansudske prirode, za korist: </w:t>
      </w:r>
      <w:r w:rsidRPr="00040F36">
        <w:rPr>
          <w:rFonts w:hAnsi="Times New Roman" w:ascii="Times New Roman"/>
          <w:b w:val="false"/>
          <w:bCs/>
          <w:color w:val="000000"/>
          <w:lang w:val="hr-HR"/>
        </w:rPr>
        <w:t>ERSTE &amp; STEIERMÄRKISCHE  BANK D.D. RIJEKA, OIB: 23057039320, RIJEKA, JADRANSKI TRG  3 A</w:t>
      </w:r>
      <w:r w:rsidRPr="00040F36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040F36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040F3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040F3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040F36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040F3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040F36">
        <w:rPr>
          <w:rFonts w:hAnsi="Times New Roman" w:ascii="Times New Roman"/>
          <w:b w:val="false"/>
          <w:lang w:val="hr-HR"/>
        </w:rPr>
        <w:t xml:space="preserve"> odnosno iznos od </w:t>
      </w:r>
      <w:r w:rsidR="00040F36" w:rsidRPr="00040F36">
        <w:rPr>
          <w:rFonts w:hAnsi="Times New Roman" w:ascii="Times New Roman"/>
          <w:b w:val="false"/>
          <w:lang w:val="hr-HR"/>
        </w:rPr>
        <w:t>49.300,00 kn</w:t>
      </w:r>
      <w:r w:rsidRPr="00040F36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040F3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 xml:space="preserve">dražbeni korak iznosi </w:t>
      </w:r>
      <w:r w:rsidR="00040F36" w:rsidRPr="00040F36">
        <w:rPr>
          <w:rFonts w:hAnsi="Times New Roman" w:ascii="Times New Roman"/>
          <w:b w:val="false"/>
          <w:lang w:val="hr-HR"/>
        </w:rPr>
        <w:t>1</w:t>
      </w:r>
      <w:r w:rsidRPr="00040F36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040F3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040F3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040F36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040F36">
        <w:rPr>
          <w:rFonts w:hAnsi="Times New Roman" w:ascii="Times New Roman"/>
          <w:b w:val="false"/>
          <w:lang w:val="hr-HR"/>
        </w:rPr>
        <w:t xml:space="preserve">im upraviteljem </w:t>
      </w:r>
      <w:r w:rsidR="00040F36" w:rsidRPr="00040F36">
        <w:rPr>
          <w:rFonts w:hAnsi="Times New Roman" w:ascii="Times New Roman"/>
          <w:b w:val="false"/>
          <w:lang w:val="hr-HR"/>
        </w:rPr>
        <w:t>Ivorom Pliskovcem, OIB: 33771945074, Ive Marinkovića 2, Rijeka</w:t>
      </w:r>
      <w:r w:rsidR="008D3E5A" w:rsidRPr="00040F36">
        <w:rPr>
          <w:rFonts w:hAnsi="Times New Roman" w:ascii="Times New Roman"/>
          <w:b w:val="false"/>
          <w:lang w:val="hr-HR"/>
        </w:rPr>
        <w:t xml:space="preserve"> koj</w:t>
      </w:r>
      <w:r w:rsidR="001C5B2F" w:rsidRPr="00040F36">
        <w:rPr>
          <w:rFonts w:hAnsi="Times New Roman" w:ascii="Times New Roman"/>
          <w:b w:val="false"/>
          <w:lang w:val="hr-HR"/>
        </w:rPr>
        <w:t>u</w:t>
      </w:r>
      <w:r w:rsidR="008D3E5A" w:rsidRPr="00040F36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040F36">
        <w:rPr>
          <w:rFonts w:hAnsi="Times New Roman" w:ascii="Times New Roman"/>
          <w:b w:val="false"/>
          <w:lang w:val="hr-HR"/>
        </w:rPr>
        <w:t>09</w:t>
      </w:r>
      <w:r w:rsidR="00040F36" w:rsidRPr="00040F36">
        <w:rPr>
          <w:rFonts w:hAnsi="Times New Roman" w:ascii="Times New Roman"/>
          <w:b w:val="false"/>
          <w:lang w:val="hr-HR"/>
        </w:rPr>
        <w:t>9/222 4020</w:t>
      </w:r>
      <w:r w:rsidRPr="00040F36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040F36">
        <w:rPr>
          <w:rFonts w:hAnsi="Times New Roman" w:ascii="Times New Roman"/>
          <w:b w:val="false"/>
          <w:lang w:val="hr-HR"/>
        </w:rPr>
        <w:t>.</w:t>
      </w:r>
    </w:p>
    <w:p w:rsidRDefault="00582BCC" w:rsidP="00B310F2" w:rsidR="00B310F2" w:rsidRPr="00040F36">
      <w:pPr>
        <w:jc w:val="center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>Rijeka</w:t>
      </w:r>
      <w:r w:rsidR="00B310F2" w:rsidRPr="00040F36">
        <w:rPr>
          <w:rFonts w:hAnsi="Times New Roman" w:ascii="Times New Roman"/>
          <w:b w:val="false"/>
          <w:lang w:val="hr-HR"/>
        </w:rPr>
        <w:t xml:space="preserve">, </w:t>
      </w:r>
      <w:r w:rsidR="00040F36" w:rsidRPr="00040F36">
        <w:rPr>
          <w:rFonts w:hAnsi="Times New Roman" w:ascii="Times New Roman"/>
          <w:b w:val="false"/>
          <w:lang w:val="hr-HR"/>
        </w:rPr>
        <w:t>24. svibnja</w:t>
      </w:r>
      <w:r w:rsidR="001C5B2F" w:rsidRPr="00040F36">
        <w:rPr>
          <w:rFonts w:hAnsi="Times New Roman" w:ascii="Times New Roman"/>
          <w:b w:val="false"/>
          <w:lang w:val="hr-HR"/>
        </w:rPr>
        <w:t xml:space="preserve"> 2018.</w:t>
      </w:r>
      <w:r w:rsidR="00B310F2" w:rsidRPr="00040F36">
        <w:rPr>
          <w:rFonts w:hAnsi="Times New Roman" w:ascii="Times New Roman"/>
          <w:b w:val="false"/>
          <w:lang w:val="hr-HR"/>
        </w:rPr>
        <w:tab/>
      </w:r>
      <w:r w:rsidR="00B310F2" w:rsidRPr="00040F36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040F36">
      <w:pPr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</w:t>
      </w:r>
      <w:r w:rsidR="00040F36" w:rsidRPr="00040F36">
        <w:rPr>
          <w:rFonts w:hAnsi="Times New Roman" w:ascii="Times New Roman"/>
          <w:b w:val="false"/>
          <w:lang w:val="hr-HR"/>
        </w:rPr>
        <w:t xml:space="preserve">       </w:t>
      </w:r>
      <w:r w:rsidRPr="00040F36">
        <w:rPr>
          <w:rFonts w:hAnsi="Times New Roman" w:ascii="Times New Roman"/>
          <w:b w:val="false"/>
          <w:lang w:val="hr-HR"/>
        </w:rPr>
        <w:t xml:space="preserve"> Sudac</w:t>
      </w:r>
    </w:p>
    <w:p w:rsidRDefault="00B310F2" w:rsidR="00B310F2" w:rsidRPr="00040F36">
      <w:pPr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P="00B310F2" w:rsidR="00B310F2" w:rsidRPr="00040F36">
      <w:pPr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E812B8" w:rsidR="00BD7F35" w:rsidRPr="00040F36">
      <w:pPr>
        <w:jc w:val="both"/>
        <w:rPr>
          <w:rFonts w:hAnsi="Times New Roman" w:ascii="Times New Roman"/>
          <w:b w:val="false"/>
          <w:lang w:val="hr-HR"/>
        </w:rPr>
      </w:pPr>
      <w:r w:rsidRPr="00040F36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040F36">
          <w:rPr>
            <w:rFonts w:hAnsi="Times New Roman" w:ascii="Times New Roman"/>
            <w:b w:val="false"/>
            <w:lang w:val="hr-HR"/>
          </w:rPr>
          <w:t>11. st</w:t>
        </w:r>
      </w:smartTag>
      <w:r w:rsidRPr="00040F36">
        <w:rPr>
          <w:rFonts w:hAnsi="Times New Roman" w:ascii="Times New Roman"/>
          <w:b w:val="false"/>
          <w:lang w:val="hr-HR"/>
        </w:rPr>
        <w:t xml:space="preserve">.9. Stečajnog zakona). </w:t>
      </w:r>
    </w:p>
    <w:sectPr w:rsidSect="00840634" w:rsidR="00BD7F35" w:rsidRPr="00040F3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0CD" w:rsidP="00B310F2" w:rsidR="008A20CD">
      <w:r>
        <w:separator/>
      </w:r>
    </w:p>
  </w:endnote>
  <w:endnote w:id="0" w:type="continuationSeparator">
    <w:p w:rsidRDefault="008A20CD" w:rsidP="00B310F2" w:rsidR="008A2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6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1F6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1F6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0CD" w:rsidP="00B310F2" w:rsidR="008A20CD">
      <w:r>
        <w:separator/>
      </w:r>
    </w:p>
  </w:footnote>
  <w:footnote w:id="0" w:type="continuationSeparator">
    <w:p w:rsidRDefault="008A20CD" w:rsidP="00B310F2" w:rsidR="008A2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040F36">
      <w:rPr>
        <w:rFonts w:hAnsi="Times New Roman" w:ascii="Times New Roman"/>
        <w:b w:val="false"/>
      </w:rPr>
      <w:t>747/2016</w:t>
    </w:r>
    <w:r w:rsidR="00B310F2">
      <w:rPr>
        <w:rFonts w:hAnsi="Times New Roman" w:ascii="Times New Roman"/>
        <w:b w:val="false"/>
      </w:rPr>
      <w:t>-</w:t>
    </w:r>
    <w:r w:rsidR="00E812B8">
      <w:rPr>
        <w:rFonts w:hAnsi="Times New Roman" w:ascii="Times New Roman"/>
        <w:b w:val="false"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40F36"/>
    <w:rsid w:val="00084C43"/>
    <w:rsid w:val="000B617D"/>
    <w:rsid w:val="000D63B0"/>
    <w:rsid w:val="000E35A2"/>
    <w:rsid w:val="000F4F8D"/>
    <w:rsid w:val="00141F9B"/>
    <w:rsid w:val="001C5B2F"/>
    <w:rsid w:val="001E0597"/>
    <w:rsid w:val="002162F6"/>
    <w:rsid w:val="00267BBB"/>
    <w:rsid w:val="002F4C8B"/>
    <w:rsid w:val="00352788"/>
    <w:rsid w:val="003541B1"/>
    <w:rsid w:val="003D2633"/>
    <w:rsid w:val="00407A03"/>
    <w:rsid w:val="0043333F"/>
    <w:rsid w:val="00453F86"/>
    <w:rsid w:val="004F6C16"/>
    <w:rsid w:val="00520689"/>
    <w:rsid w:val="00582BCC"/>
    <w:rsid w:val="005B452E"/>
    <w:rsid w:val="00674056"/>
    <w:rsid w:val="00726ED0"/>
    <w:rsid w:val="0076139A"/>
    <w:rsid w:val="007B6D04"/>
    <w:rsid w:val="00836506"/>
    <w:rsid w:val="00875006"/>
    <w:rsid w:val="008A20CD"/>
    <w:rsid w:val="008B59B7"/>
    <w:rsid w:val="008D3E5A"/>
    <w:rsid w:val="00942A0F"/>
    <w:rsid w:val="009D336F"/>
    <w:rsid w:val="00A46D57"/>
    <w:rsid w:val="00A46E8A"/>
    <w:rsid w:val="00AA43BC"/>
    <w:rsid w:val="00AF0A5D"/>
    <w:rsid w:val="00B310F2"/>
    <w:rsid w:val="00B92C46"/>
    <w:rsid w:val="00B93FF3"/>
    <w:rsid w:val="00BA3EB5"/>
    <w:rsid w:val="00BA5255"/>
    <w:rsid w:val="00BD7820"/>
    <w:rsid w:val="00BD7F35"/>
    <w:rsid w:val="00C15009"/>
    <w:rsid w:val="00C17835"/>
    <w:rsid w:val="00CB1864"/>
    <w:rsid w:val="00D67E91"/>
    <w:rsid w:val="00DA4AC8"/>
    <w:rsid w:val="00DC0EA3"/>
    <w:rsid w:val="00DE1F6A"/>
    <w:rsid w:val="00E518D1"/>
    <w:rsid w:val="00E812B8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E1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F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F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F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F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E1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F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F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F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F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47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DVOR d.o.o.</izvorni_sadrzaj>
    <derivirana_varijabla naziv="DomainObject.Predmet.ProtustrankaFormated_1">  DVOR d.o.o.</derivirana_varijabla>
  </DomainObject.Predmet.ProtustrankaFormated>
  <DomainObject.Predmet.ProtustrankaFormatedOIB>
    <izvorni_sadrzaj>  DVOR d.o.o., OIB 43760731533</izvorni_sadrzaj>
    <derivirana_varijabla naziv="DomainObject.Predmet.ProtustrankaFormatedOIB_1">  DVOR d.o.o., OIB 43760731533</derivirana_varijabla>
  </DomainObject.Predmet.ProtustrankaFormatedOIB>
  <DomainObject.Predmet.ProtustrankaFormatedWithAdress>
    <izvorni_sadrzaj> DVOR d.o.o., 1. Maja 52, 51000 Rijeka</izvorni_sadrzaj>
    <derivirana_varijabla naziv="DomainObject.Predmet.ProtustrankaFormatedWithAdress_1"> DVOR d.o.o., 1. Maja 52, 51000 Rijeka</derivirana_varijabla>
  </DomainObject.Predmet.ProtustrankaFormatedWithAdress>
  <DomainObject.Predmet.ProtustrankaFormatedWithAdressOIB>
    <izvorni_sadrzaj> DVOR d.o.o., OIB 43760731533, 1. Maja 52, 51000 Rijeka</izvorni_sadrzaj>
    <derivirana_varijabla naziv="DomainObject.Predmet.ProtustrankaFormatedWithAdressOIB_1"> DVOR d.o.o., OIB 43760731533, 1. Maja 52, 51000 Rijeka</derivirana_varijabla>
  </DomainObject.Predmet.ProtustrankaFormatedWithAdressOIB>
  <DomainObject.Predmet.ProtustrankaWithAdress>
    <izvorni_sadrzaj>DVOR d.o.o. 1. Maja 52, 51000 Rijeka</izvorni_sadrzaj>
    <derivirana_varijabla naziv="DomainObject.Predmet.ProtustrankaWithAdress_1">DVOR d.o.o. 1. Maja 52, 51000 Rijeka</derivirana_varijabla>
  </DomainObject.Predmet.ProtustrankaWithAdress>
  <DomainObject.Predmet.ProtustrankaWithAdressOIB>
    <izvorni_sadrzaj>DVOR d.o.o., OIB 43760731533, 1. Maja 52, 51000 Rijeka</izvorni_sadrzaj>
    <derivirana_varijabla naziv="DomainObject.Predmet.ProtustrankaWithAdressOIB_1">DVOR d.o.o., OIB 43760731533, 1. Maja 52, 51000 Rijeka</derivirana_varijabla>
  </DomainObject.Predmet.ProtustrankaWithAdressOIB>
  <DomainObject.Predmet.ProtustrankaNazivFormated>
    <izvorni_sadrzaj>DVOR d.o.o.</izvorni_sadrzaj>
    <derivirana_varijabla naziv="DomainObject.Predmet.ProtustrankaNazivFormated_1">DVOR d.o.o.</derivirana_varijabla>
  </DomainObject.Predmet.ProtustrankaNazivFormated>
  <DomainObject.Predmet.ProtustrankaNazivFormatedOIB>
    <izvorni_sadrzaj>DVOR d.o.o., OIB 43760731533</izvorni_sadrzaj>
    <derivirana_varijabla naziv="DomainObject.Predmet.ProtustrankaNazivFormatedOIB_1">DVOR d.o.o., OIB 43760731533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DVOR d.o.o.</item>
    </izvorni_sadrzaj>
    <derivirana_varijabla naziv="DomainObject.Predmet.ProtuStrankaListFormated_1">
      <item>DVOR d.o.o.</item>
    </derivirana_varijabla>
  </DomainObject.Predmet.ProtuStrankaListFormated>
  <DomainObject.Predmet.ProtuStrankaListFormatedOIB>
    <izvorni_sadrzaj>
      <item>DVOR d.o.o., OIB 43760731533</item>
    </izvorni_sadrzaj>
    <derivirana_varijabla naziv="DomainObject.Predmet.ProtuStrankaListFormatedOIB_1">
      <item>DVOR d.o.o., OIB 43760731533</item>
    </derivirana_varijabla>
  </DomainObject.Predmet.ProtuStrankaListFormatedOIB>
  <DomainObject.Predmet.ProtuStrankaListFormatedWithAdress>
    <izvorni_sadrzaj>
      <item>DVOR d.o.o., 1. Maja 52, 51000 Rijeka</item>
    </izvorni_sadrzaj>
    <derivirana_varijabla naziv="DomainObject.Predmet.ProtuStrankaListFormatedWithAdress_1">
      <item>DVOR d.o.o., 1. Maja 52, 51000 Rijeka</item>
    </derivirana_varijabla>
  </DomainObject.Predmet.ProtuStrankaListFormatedWithAdress>
  <DomainObject.Predmet.ProtuStrankaListFormatedWithAdressOIB>
    <izvorni_sadrzaj>
      <item>DVOR d.o.o., OIB 43760731533, 1. Maja 52, 51000 Rijeka</item>
    </izvorni_sadrzaj>
    <derivirana_varijabla naziv="DomainObject.Predmet.ProtuStrankaListFormatedWithAdressOIB_1">
      <item>DVOR d.o.o., OIB 43760731533, 1. Maja 52, 51000 Rijeka</item>
    </derivirana_varijabla>
  </DomainObject.Predmet.ProtuStrankaListFormatedWithAdressOIB>
  <DomainObject.Predmet.ProtuStrankaListNazivFormated>
    <izvorni_sadrzaj>
      <item>DVOR d.o.o.</item>
    </izvorni_sadrzaj>
    <derivirana_varijabla naziv="DomainObject.Predmet.ProtuStrankaListNazivFormated_1">
      <item>DVOR d.o.o.</item>
    </derivirana_varijabla>
  </DomainObject.Predmet.ProtuStrankaListNazivFormated>
  <DomainObject.Predmet.ProtuStrankaListNazivFormatedOIB>
    <izvorni_sadrzaj>
      <item>DVOR d.o.o., OIB 43760731533</item>
    </izvorni_sadrzaj>
    <derivirana_varijabla naziv="DomainObject.Predmet.ProtuStrankaListNazivFormatedOIB_1">
      <item>DVOR d.o.o., OIB 43760731533</item>
    </derivirana_varijabla>
  </DomainObject.Predmet.ProtuStrankaListNazivFormatedOIB>
  <DomainObject.Predmet.OstaliListFormated>
    <izvorni_sadrzaj>
      <item>Addiko Bank dioničko društvo</item>
      <item>ERSTE&amp;STEIERMÄRKISCHE BANKA dioničko društvo</item>
    </izvorni_sadrzaj>
    <derivirana_varijabla naziv="DomainObject.Predmet.OstaliListFormated_1">
      <item>Addiko Bank dioničko društvo</item>
      <item>ERSTE&amp;STEIERMÄRKISCHE BANKA dioničko društvo</item>
    </derivirana_varijabla>
  </DomainObject.Predmet.OstaliListFormated>
  <DomainObject.Predmet.OstaliListFormatedOIB>
    <izvorni_sadrzaj>
      <item>Addiko Bank dioničko društvo, OIB 14036333877</item>
      <item>ERSTE&amp;STEIERMÄRKISCHE BANKA dioničko društvo, OIB 23057039320</item>
    </izvorni_sadrzaj>
    <derivirana_varijabla naziv="DomainObject.Predmet.OstaliListFormatedOIB_1">
      <item>Addiko Bank dioničko društvo, OIB 14036333877</item>
      <item>ERSTE&amp;STEIERMÄRKISCHE BANKA dioničko društvo, OIB 23057039320</item>
    </derivirana_varijabla>
  </DomainObject.Predmet.OstaliListFormatedOIB>
  <DomainObject.Predmet.OstaliListFormatedWithAdress>
    <izvorni_sadrzaj>
      <item>Addiko Bank dioničko društvo, Slavonska avenija 6, 10000 Zagreb</item>
      <item>ERSTE&amp;STEIERMÄRKISCHE BANKA dioničko društvo, Jadranski Trg 3/a, 51000 Rijeka</item>
    </izvorni_sadrzaj>
    <derivirana_varijabla naziv="DomainObject.Predmet.OstaliListFormatedWithAdress_1">
      <item>Addiko Bank dioničko društvo, Slavonska avenija 6,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ERSTE&amp;STEIERMÄRKISCHE BANKA dioničko društvo, OIB 23057039320, Jadranski Trg 3/a, 51000 Rijeka</item>
    </izvorni_sadrzaj>
    <derivirana_varijabla naziv="DomainObject.Predmet.OstaliListFormatedWithAdressOIB_1">
      <item>Addiko Bank dioničko društvo, OIB 14036333877, Slavonska avenija 6,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Addiko Bank dioničko društvo</item>
      <item>ERSTE&amp;STEIERMÄRKISCHE BANKA dioničko društvo</item>
    </izvorni_sadrzaj>
    <derivirana_varijabla naziv="DomainObject.Predmet.OstaliListNazivFormated_1">
      <item>Addiko Bank dioničko društvo</item>
      <item>ERSTE&amp;STEIERMÄRKISCHE BANKA dioničko društvo</item>
    </derivirana_varijabla>
  </DomainObject.Predmet.OstaliListNazivFormated>
  <DomainObject.Predmet.OstaliListNazivFormatedOIB>
    <izvorni_sadrzaj>
      <item>Addiko Bank dioničko društvo, OIB 14036333877</item>
      <item>ERSTE&amp;STEIERMÄRKISCHE BANKA dioničko društvo, OIB 23057039320</item>
    </izvorni_sadrzaj>
    <derivirana_varijabla naziv="DomainObject.Predmet.OstaliListNazivFormatedOIB_1">
      <item>Addiko Bank dioničko društvo, OIB 14036333877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DVOR d.o.o.</izvorni_sadrzaj>
    <derivirana_varijabla naziv="DomainObject.Predmet.ProtustrankaIDrugi_1">DVOR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DVOR d.o.o., OIB 43760731533, 1. Maja 52, 51000 Rijeka</izvorni_sadrzaj>
    <derivirana_varijabla naziv="DomainObject.Predmet.ProtustrankaIDrugiAdressOIB_1">DVOR d.o.o., OIB 43760731533, 1. Maja 52,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DVOR d.o.o.</item>
      <item>Addiko Bank dioničko društvo</item>
      <item>ERSTE&amp;STEIERMÄRKISCHE BANKA dioničko društvo</item>
    </izvorni_sadrzaj>
    <derivirana_varijabla naziv="DomainObject.Predmet.SudioniciListNaziv_1">
      <item>FINA  Rijeka</item>
      <item>DVOR d.o.o.</item>
      <item>Addiko Bank dioničko društvo</item>
      <item>ERSTE&amp;STEIERMÄRKISCHE BANKA dioničko društvo</item>
    </derivirana_varijabla>
  </DomainObject.Predmet.SudioniciListNaziv>
  <DomainObject.Predmet.SudioniciListAdressOIB>
    <izvorni_sadrzaj>
      <item>FINA  Rijeka, OIB 85821130368, Frana Kurelca 8,51000 Rijeka</item>
      <item>DVOR d.o.o., OIB 43760731533, 1. Maja 52,51000 Rijeka</item>
      <item>Addiko Bank dioničko društvo, OIB 14036333877, Slavonska avenija 6,10000 Zagreb</item>
      <item>ERSTE&amp;STEIERMÄRKISCHE BANKA dioničko društvo, OIB 23057039320, Jadranski Trg 3/a,51000 Rijeka</item>
    </izvorni_sadrzaj>
    <derivirana_varijabla naziv="DomainObject.Predmet.SudioniciListAdressOIB_1">
      <item>FINA  Rijeka, OIB 85821130368, Frana Kurelca 8,51000 Rijeka</item>
      <item>DVOR d.o.o., OIB 43760731533, 1. Maja 52,51000 Rijeka</item>
      <item>Addiko Bank dioničko društvo, OIB 14036333877, Slavonska avenija 6,10000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43760731533</item>
      <item>, OIB 14036333877</item>
      <item>, OIB 23057039320</item>
    </izvorni_sadrzaj>
    <derivirana_varijabla naziv="DomainObject.Predmet.SudioniciListNazivOIB_1">
      <item>, OIB 85821130368</item>
      <item>, OIB 43760731533</item>
      <item>, OIB 14036333877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785</properties:Words>
  <properties:Characters>4283</properties:Characters>
  <properties:Lines>90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2018-05-24T09:03:00Z</dcterms:created>
  <dc:creator>Vera Jelenović</dc:creator>
  <cp:lastModifiedBy>Danijela Fumić</cp:lastModifiedBy>
  <cp:lastPrinted>2018-05-24T09:02:00Z</cp:lastPrinted>
  <dcterms:modified xmlns:xsi="http://www.w3.org/2001/XMLSchema-instance" xsi:type="dcterms:W3CDTF">2018-05-24T09:04:00Z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(747 16 zaključak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