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97a5" w14:paraId="dce97a5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744C91">
        <w:rPr>
          <w:rFonts w:cs="Times New Roman" w:hAnsi="Times New Roman" w:ascii="Times New Roman"/>
          <w:b w:val="false"/>
          <w:sz w:val="24"/>
          <w:szCs w:val="24"/>
        </w:rPr>
        <w:t>3093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744C91">
        <w:t>CLARUS PRIMUS d.o.o. Zagreb, Podgaj 43, OIB: 38645127354,</w:t>
      </w:r>
      <w:r w:rsidR="0051427F">
        <w:t xml:space="preserve"> 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744C91" w:rsidRPr="00744C91">
        <w:t>CLARUS PRIMUS d.o.o. Zagreb, Podgaj 43, OIB: 38645127354</w:t>
      </w:r>
      <w:r w:rsidR="0051427F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744C91" w:rsidRPr="00744C91">
        <w:t>CLARUS PRIMUS d.o.o. Zagreb, Podgaj 43, OIB: 38645127354</w:t>
      </w:r>
      <w:r>
        <w:t xml:space="preserve">,  za </w:t>
      </w:r>
      <w:r w:rsidR="006F46CE">
        <w:t xml:space="preserve">dan </w:t>
      </w:r>
      <w:r w:rsidR="004E55EF">
        <w:t>2. lipnja</w:t>
      </w:r>
      <w:r w:rsidR="006F46CE">
        <w:t xml:space="preserve"> 2016.</w:t>
      </w:r>
      <w:r>
        <w:t xml:space="preserve"> u </w:t>
      </w:r>
      <w:r w:rsidR="00744C91">
        <w:t>10,30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 po punomoćniku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2365A1" w:rsidR="00B14B7D">
      <w:pPr>
        <w:jc w:val="both"/>
      </w:pPr>
      <w:r>
        <w:tab/>
        <w:t>Rješenjem ovog suda poslovni broj St-</w:t>
      </w:r>
      <w:r w:rsidR="00744C91">
        <w:t>6904</w:t>
      </w:r>
      <w:r>
        <w:t xml:space="preserve">/15 od </w:t>
      </w:r>
      <w:r w:rsidR="0051427F">
        <w:t>16. veljače</w:t>
      </w:r>
      <w:r>
        <w:t xml:space="preserve"> 2016. obustavljen je skraćeni stečajni postupak  nad </w:t>
      </w:r>
      <w:r w:rsidR="00744C91" w:rsidRPr="00744C91">
        <w:t>CLARUS PRIMUS d.o.o. Zagreb, Podgaj 43, OIB: 38645127354</w:t>
      </w:r>
      <w:r>
        <w:t xml:space="preserve">, </w:t>
      </w:r>
      <w:r w:rsidR="00B14B7D">
        <w:t xml:space="preserve">budući je dužnik dostavio prokazni popis imovine iz kojeg proizlazi da je imovina dužnika dovoljna za namirenje troškova stečajnog postupka.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B43" w:rsidR="00CB4B43">
      <w:r>
        <w:separator/>
      </w:r>
    </w:p>
  </w:endnote>
  <w:endnote w:id="0" w:type="continuationSeparator">
    <w:p w:rsidRDefault="00CB4B43" w:rsidR="00CB4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B43" w:rsidR="00CB4B43">
      <w:r>
        <w:separator/>
      </w:r>
    </w:p>
  </w:footnote>
  <w:footnote w:id="0" w:type="continuationSeparator">
    <w:p w:rsidRDefault="00CB4B43" w:rsidR="00CB4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5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744C91">
      <w:rPr>
        <w:rFonts w:hAnsi="Verdana" w:ascii="Verdana"/>
        <w:b w:val="false"/>
        <w:sz w:val="24"/>
        <w:szCs w:val="24"/>
      </w:rPr>
      <w:t>3093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4713BEB"/>
    <w:multiLevelType w:val="hybridMultilevel"/>
    <w:tmpl w:val="A5D43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4E55EF"/>
    <w:rsid w:val="0051427F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2008A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0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0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0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0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0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0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0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0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St-3093/2016-2</izvorni_sadrzaj>
    <derivirana_varijabla naziv="DomainObject.Oznaka_1">St-3093/2016-2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</izvorni_sadrzaj>
    <derivirana_varijabla naziv="DomainObject.Predmet.OstaliListFormated_1">
      <item>Ilija Damjanović</item>
    </derivirana_varijabla>
  </DomainObject.Predmet.OstaliListFormated>
  <DomainObject.Predmet.OstaliListFormatedOIB>
    <izvorni_sadrzaj>
      <item>Ilija Damjanović, OIB 69790148037</item>
    </izvorni_sadrzaj>
    <derivirana_varijabla naziv="DomainObject.Predmet.OstaliListFormatedOIB_1">
      <item>Ilija Damjanović, OIB 69790148037</item>
    </derivirana_varijabla>
  </DomainObject.Predmet.OstaliListFormatedOIB>
  <DomainObject.Predmet.OstaliListFormatedWithAdress>
    <izvorni_sadrzaj>
      <item>Ilija Damjanović, Antuna Gustava Matoša 14, 10360 Sesvete</item>
    </izvorni_sadrzaj>
    <derivirana_varijabla naziv="DomainObject.Predmet.OstaliListFormatedWithAdress_1">
      <item>Ilija Damjanović, Antuna Gustava Matoša 14, 10360 Sesvete</item>
    </derivirana_varijabla>
  </DomainObject.Predmet.OstaliListFormatedWithAdress>
  <DomainObject.Predmet.OstaliListFormatedWithAdressOIB>
    <izvorni_sadrzaj>
      <item>Ilija Damjanović, OIB 69790148037, Antuna Gustava Matoša 14, 10360 Sesvete</item>
    </izvorni_sadrzaj>
    <derivirana_varijabla naziv="DomainObject.Predmet.OstaliListFormatedWithAdressOIB_1">
      <item>Ilija Damjanović, OIB 69790148037, Antuna Gustava Matoša 14, 10360 Sesvete</item>
    </derivirana_varijabla>
  </DomainObject.Predmet.OstaliListFormatedWithAdressOIB>
  <DomainObject.Predmet.OstaliListNazivFormated>
    <izvorni_sadrzaj>
      <item>Ilija Damjanović</item>
    </izvorni_sadrzaj>
    <derivirana_varijabla naziv="DomainObject.Predmet.OstaliListNazivFormated_1">
      <item>Ilija Damjanović</item>
    </derivirana_varijabla>
  </DomainObject.Predmet.OstaliListNazivFormated>
  <DomainObject.Predmet.OstaliListNazivFormatedOIB>
    <izvorni_sadrzaj>
      <item>Ilija Damjanović, OIB 69790148037</item>
    </izvorni_sadrzaj>
    <derivirana_varijabla naziv="DomainObject.Predmet.OstaliListNazivFormatedOIB_1">
      <item>Ilija Damjanović, OIB 69790148037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St-3093/2016-2</izvorni_sadrzaj>
    <derivirana_varijabla naziv="DomainObject.PoslovniBrojDokumenta_1">St-3093/2016-2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</izvorni_sadrzaj>
    <derivirana_varijabla naziv="DomainObject.Predmet.SudioniciListNaziv_1">
      <item>CLARUS PRIMUS d.o.o.</item>
      <item>FINA Regionalni centar Zagreb</item>
      <item>Ilija Damjanović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38645127354</item>
      <item>, OIB 85821130368</item>
      <item>, OIB 69790148037</item>
    </izvorni_sadrzaj>
    <derivirana_varijabla naziv="DomainObject.Predmet.SudioniciListNazivOIB_1">
      <item>, OIB 38645127354</item>
      <item>, OIB 85821130368</item>
      <item>, OIB 69790148037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362</properties:Words>
  <properties:Characters>1799</properties:Characters>
  <properties:Lines>69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2016-05-03T12:15:00Z</dcterms:created>
  <dc:creator>Korisnik</dc:creator>
  <cp:lastModifiedBy>Draženka Prpić</cp:lastModifiedBy>
  <cp:lastPrinted>2016-05-03T12:20:00Z</cp:lastPrinted>
  <dcterms:modified xmlns:xsi="http://www.w3.org/2001/XMLSchema-instance" xsi:type="dcterms:W3CDTF">2016-05-03T12:21:00Z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St-3093/2016-2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