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25f7" w14:paraId="e5a25f7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Posl. br. 6-St</w:t>
      </w:r>
      <w:r w:rsidR="00CB0708">
        <w:rPr>
          <w:b/>
          <w:sz w:val="22"/>
          <w:szCs w:val="22"/>
        </w:rPr>
        <w:t>.</w:t>
      </w:r>
      <w:r w:rsidR="006521B6">
        <w:rPr>
          <w:b/>
          <w:sz w:val="22"/>
          <w:szCs w:val="22"/>
        </w:rPr>
        <w:t>456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6521B6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BB124B">
        <w:rPr>
          <w:b/>
          <w:sz w:val="22"/>
          <w:szCs w:val="22"/>
        </w:rPr>
        <w:t>4</w:t>
      </w:r>
      <w:r w:rsidR="00E12DE6">
        <w:rPr>
          <w:b/>
          <w:sz w:val="22"/>
          <w:szCs w:val="22"/>
        </w:rPr>
        <w:t>4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B66196" w:rsidRPr="00B66196">
        <w:rPr>
          <w:sz w:val="22"/>
          <w:szCs w:val="22"/>
        </w:rPr>
        <w:t>SKVER d.o.o. za trgovinu i ugostiteljstvo</w:t>
      </w:r>
      <w:r w:rsidR="00E12DE6">
        <w:rPr>
          <w:sz w:val="22"/>
          <w:szCs w:val="22"/>
        </w:rPr>
        <w:t xml:space="preserve"> "u stečaju"</w:t>
      </w:r>
      <w:r w:rsidR="00B66196" w:rsidRPr="00B66196">
        <w:rPr>
          <w:sz w:val="22"/>
          <w:szCs w:val="22"/>
        </w:rPr>
        <w:t>, Dubrovnik, Natka Nodila 12, MBS: 060115663, OIB: 50302814557</w:t>
      </w:r>
      <w:r w:rsidRPr="00EB0943">
        <w:rPr>
          <w:sz w:val="22"/>
          <w:szCs w:val="22"/>
          <w:lang w:val="hr-HR"/>
        </w:rPr>
        <w:t xml:space="preserve">, </w:t>
      </w:r>
      <w:r w:rsidR="00B944CE">
        <w:rPr>
          <w:sz w:val="22"/>
          <w:szCs w:val="22"/>
          <w:lang w:val="hr-HR"/>
        </w:rPr>
        <w:t xml:space="preserve">zastupano po stečajnom upravitelju </w:t>
      </w:r>
      <w:r w:rsidR="006521B6" w:rsidRPr="006521B6">
        <w:rPr>
          <w:sz w:val="22"/>
          <w:szCs w:val="22"/>
          <w:lang w:val="hr-HR"/>
        </w:rPr>
        <w:t>Joz</w:t>
      </w:r>
      <w:r w:rsidR="00B66196">
        <w:rPr>
          <w:sz w:val="22"/>
          <w:szCs w:val="22"/>
          <w:lang w:val="hr-HR"/>
        </w:rPr>
        <w:t>u</w:t>
      </w:r>
      <w:r w:rsidR="006521B6" w:rsidRPr="006521B6">
        <w:rPr>
          <w:sz w:val="22"/>
          <w:szCs w:val="22"/>
          <w:lang w:val="hr-HR"/>
        </w:rPr>
        <w:t xml:space="preserve"> Bagarić</w:t>
      </w:r>
      <w:r w:rsidR="00B66196">
        <w:rPr>
          <w:sz w:val="22"/>
          <w:szCs w:val="22"/>
          <w:lang w:val="hr-HR"/>
        </w:rPr>
        <w:t>u</w:t>
      </w:r>
      <w:r w:rsidR="006521B6" w:rsidRPr="006521B6">
        <w:rPr>
          <w:sz w:val="22"/>
          <w:szCs w:val="22"/>
          <w:lang w:val="hr-HR"/>
        </w:rPr>
        <w:t xml:space="preserve"> iz Ploča,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7E15D6">
        <w:rPr>
          <w:sz w:val="22"/>
          <w:szCs w:val="22"/>
          <w:lang w:val="hr-HR"/>
        </w:rPr>
        <w:t>2</w:t>
      </w:r>
      <w:r w:rsidR="00E12DE6">
        <w:rPr>
          <w:sz w:val="22"/>
          <w:szCs w:val="22"/>
          <w:lang w:val="hr-HR"/>
        </w:rPr>
        <w:t>1</w:t>
      </w:r>
      <w:r w:rsidR="00DA4D0C">
        <w:rPr>
          <w:sz w:val="22"/>
          <w:szCs w:val="22"/>
          <w:lang w:val="hr-HR"/>
        </w:rPr>
        <w:t xml:space="preserve">. </w:t>
      </w:r>
      <w:r w:rsidR="00292052">
        <w:rPr>
          <w:sz w:val="22"/>
          <w:szCs w:val="22"/>
          <w:lang w:val="hr-HR"/>
        </w:rPr>
        <w:t>svibnja</w:t>
      </w:r>
      <w:r w:rsidRPr="00EB0943">
        <w:rPr>
          <w:sz w:val="22"/>
          <w:szCs w:val="22"/>
          <w:lang w:val="hr-HR"/>
        </w:rPr>
        <w:t xml:space="preserve"> 201</w:t>
      </w:r>
      <w:r w:rsidR="00E12DE6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DE32A9" w:rsidR="00DE32A9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1434AB" w:rsidRPr="001434AB">
        <w:rPr>
          <w:sz w:val="22"/>
          <w:szCs w:val="22"/>
          <w:lang w:val="hr-HR"/>
        </w:rPr>
        <w:t>Vraća se</w:t>
      </w:r>
      <w:r w:rsidR="001434AB">
        <w:rPr>
          <w:b/>
          <w:sz w:val="22"/>
          <w:szCs w:val="22"/>
          <w:lang w:val="hr-HR"/>
        </w:rPr>
        <w:t xml:space="preserve"> </w:t>
      </w:r>
      <w:r w:rsidRPr="00845A3B">
        <w:rPr>
          <w:sz w:val="22"/>
          <w:szCs w:val="22"/>
          <w:lang w:val="hr-HR"/>
        </w:rPr>
        <w:t xml:space="preserve">stečajnom upravitelju </w:t>
      </w:r>
      <w:r w:rsidR="006521B6" w:rsidRPr="006521B6">
        <w:rPr>
          <w:bCs/>
          <w:sz w:val="22"/>
          <w:szCs w:val="22"/>
          <w:lang w:val="hr-HR"/>
        </w:rPr>
        <w:t>Joz</w:t>
      </w:r>
      <w:r w:rsidR="00B66196">
        <w:rPr>
          <w:bCs/>
          <w:sz w:val="22"/>
          <w:szCs w:val="22"/>
          <w:lang w:val="hr-HR"/>
        </w:rPr>
        <w:t>u</w:t>
      </w:r>
      <w:r w:rsidR="006521B6" w:rsidRPr="006521B6">
        <w:rPr>
          <w:bCs/>
          <w:sz w:val="22"/>
          <w:szCs w:val="22"/>
          <w:lang w:val="hr-HR"/>
        </w:rPr>
        <w:t xml:space="preserve"> Bagarić</w:t>
      </w:r>
      <w:r w:rsidR="00B66196">
        <w:rPr>
          <w:bCs/>
          <w:sz w:val="22"/>
          <w:szCs w:val="22"/>
          <w:lang w:val="hr-HR"/>
        </w:rPr>
        <w:t>u</w:t>
      </w:r>
      <w:r w:rsidR="006521B6" w:rsidRPr="006521B6">
        <w:rPr>
          <w:bCs/>
          <w:sz w:val="22"/>
          <w:szCs w:val="22"/>
          <w:lang w:val="hr-HR"/>
        </w:rPr>
        <w:t xml:space="preserve"> iz Ploča</w:t>
      </w:r>
      <w:r w:rsidR="001434AB">
        <w:rPr>
          <w:bCs/>
          <w:sz w:val="22"/>
          <w:szCs w:val="22"/>
          <w:lang w:val="hr-HR"/>
        </w:rPr>
        <w:t xml:space="preserve"> prijedlog </w:t>
      </w:r>
      <w:r w:rsidR="00281FA4">
        <w:rPr>
          <w:bCs/>
          <w:sz w:val="22"/>
          <w:szCs w:val="22"/>
          <w:lang w:val="hr-HR"/>
        </w:rPr>
        <w:t xml:space="preserve">izmjena i dopuna </w:t>
      </w:r>
      <w:r w:rsidR="001434AB">
        <w:rPr>
          <w:bCs/>
          <w:sz w:val="22"/>
          <w:szCs w:val="22"/>
          <w:lang w:val="hr-HR"/>
        </w:rPr>
        <w:t xml:space="preserve">stečajnog plana, te se nalaže isti u roku od 15 dana ispraviti i dopuniti u skladu s odredbama </w:t>
      </w:r>
      <w:r w:rsidR="00DE32A9" w:rsidRPr="00DE32A9">
        <w:rPr>
          <w:bCs/>
          <w:sz w:val="22"/>
          <w:szCs w:val="22"/>
          <w:lang w:val="hr-HR"/>
        </w:rPr>
        <w:t>Stečajnog zakona (NN 71/15, 104/17, dalje u tekstu SZ)</w:t>
      </w:r>
      <w:r w:rsidR="00DE32A9">
        <w:rPr>
          <w:bCs/>
          <w:sz w:val="22"/>
          <w:szCs w:val="22"/>
          <w:lang w:val="hr-HR"/>
        </w:rPr>
        <w:t xml:space="preserve"> i to tako što će:</w:t>
      </w:r>
    </w:p>
    <w:p w:rsidRDefault="00333F8E" w:rsidP="002A717F" w:rsidR="00333F8E" w:rsidRPr="00333F8E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 xml:space="preserve">u </w:t>
      </w:r>
      <w:r w:rsidR="00DE32A9">
        <w:rPr>
          <w:bCs/>
          <w:sz w:val="22"/>
          <w:szCs w:val="22"/>
          <w:lang w:val="hr-HR"/>
        </w:rPr>
        <w:t>stečajn</w:t>
      </w:r>
      <w:r>
        <w:rPr>
          <w:bCs/>
          <w:sz w:val="22"/>
          <w:szCs w:val="22"/>
          <w:lang w:val="hr-HR"/>
        </w:rPr>
        <w:t>om</w:t>
      </w:r>
      <w:r w:rsidR="00DE32A9">
        <w:rPr>
          <w:bCs/>
          <w:sz w:val="22"/>
          <w:szCs w:val="22"/>
          <w:lang w:val="hr-HR"/>
        </w:rPr>
        <w:t xml:space="preserve"> plan</w:t>
      </w:r>
      <w:r>
        <w:rPr>
          <w:bCs/>
          <w:sz w:val="22"/>
          <w:szCs w:val="22"/>
          <w:lang w:val="hr-HR"/>
        </w:rPr>
        <w:t>u voditi računa o čl. 390.</w:t>
      </w:r>
      <w:r w:rsidRPr="00333F8E">
        <w:rPr>
          <w:sz w:val="22"/>
          <w:szCs w:val="22"/>
          <w:lang w:eastAsia="en-US" w:val="hr-HR"/>
        </w:rPr>
        <w:t xml:space="preserve"> </w:t>
      </w:r>
      <w:r w:rsidRPr="00333F8E">
        <w:rPr>
          <w:bCs/>
          <w:sz w:val="22"/>
          <w:szCs w:val="22"/>
          <w:lang w:val="hr-HR"/>
        </w:rPr>
        <w:t>Zakona o trgovačkim društvima (NN 111/93, 34/99, 121/99 - vjerodostojno tumačenje, 52/00 – odluka USRH, 118/03, 107/07, 146/08, 137/09, 152/11 pročišćeni tekst, 111/12, 68/13, 110/15, dalje u tekstu: ZTD)</w:t>
      </w:r>
      <w:r w:rsidR="002A717F">
        <w:rPr>
          <w:bCs/>
          <w:sz w:val="22"/>
          <w:szCs w:val="22"/>
          <w:lang w:val="hr-HR"/>
        </w:rPr>
        <w:t xml:space="preserve"> koji propisuje </w:t>
      </w:r>
      <w:r w:rsidR="00AD2E0A">
        <w:rPr>
          <w:bCs/>
          <w:sz w:val="22"/>
          <w:szCs w:val="22"/>
          <w:lang w:val="hr-HR"/>
        </w:rPr>
        <w:t>da nominalni iznos poslovnog udjela mora biti višekratnik broja sto,</w:t>
      </w:r>
    </w:p>
    <w:p w:rsidRDefault="00BE16B4" w:rsidP="00DE32A9" w:rsidR="00333F8E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>dostaviti priloge sukladno čl. 315. SZ.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BE16B4">
        <w:rPr>
          <w:sz w:val="22"/>
          <w:szCs w:val="22"/>
        </w:rPr>
        <w:t>2</w:t>
      </w:r>
      <w:r w:rsidR="00E12DE6">
        <w:rPr>
          <w:sz w:val="22"/>
          <w:szCs w:val="22"/>
        </w:rPr>
        <w:t>1</w:t>
      </w:r>
      <w:r w:rsidR="00DA4D0C">
        <w:rPr>
          <w:sz w:val="22"/>
          <w:szCs w:val="22"/>
        </w:rPr>
        <w:t xml:space="preserve">. </w:t>
      </w:r>
      <w:r w:rsidR="00281FA4">
        <w:rPr>
          <w:sz w:val="22"/>
          <w:szCs w:val="22"/>
        </w:rPr>
        <w:t>lipnja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E12DE6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3B78FC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3B78FC" w:rsidR="003B78FC">
      <w:pPr>
        <w:ind w:left="360"/>
        <w:jc w:val="both"/>
        <w:rPr>
          <w:b/>
          <w:sz w:val="22"/>
          <w:szCs w:val="22"/>
          <w:lang w:val="hr-HR"/>
        </w:rPr>
      </w:pPr>
    </w:p>
    <w:p w:rsidRDefault="00C51C62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281FA4">
        <w:rPr>
          <w:sz w:val="22"/>
          <w:szCs w:val="22"/>
          <w:lang w:val="hr-HR"/>
        </w:rPr>
        <w:t>2</w:t>
      </w:r>
      <w:r w:rsidR="00E12DE6">
        <w:rPr>
          <w:sz w:val="22"/>
          <w:szCs w:val="22"/>
          <w:lang w:val="hr-HR"/>
        </w:rPr>
        <w:t>1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281FA4">
        <w:rPr>
          <w:sz w:val="22"/>
          <w:szCs w:val="22"/>
          <w:lang w:val="hr-HR"/>
        </w:rPr>
        <w:t>6</w:t>
      </w:r>
      <w:r w:rsidR="00845A3B" w:rsidRPr="00845A3B">
        <w:rPr>
          <w:sz w:val="22"/>
          <w:szCs w:val="22"/>
          <w:lang w:val="hr-HR"/>
        </w:rPr>
        <w:t>.201</w:t>
      </w:r>
      <w:r w:rsidR="00E12DE6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E12DE6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E12DE6">
        <w:rPr>
          <w:sz w:val="22"/>
          <w:szCs w:val="22"/>
          <w:lang w:val="hr-HR"/>
        </w:rPr>
        <w:t>,</w:t>
      </w:r>
    </w:p>
    <w:p w:rsidRDefault="00E12DE6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r w:rsidRPr="001E715B">
      <w:rPr>
        <w:b/>
      </w:rPr>
      <w:t xml:space="preserve">Posl. br. </w:t>
    </w:r>
    <w:r w:rsidR="001E715B" w:rsidRPr="001E715B">
      <w:rPr>
        <w:b/>
      </w:rPr>
      <w:t>6-</w:t>
    </w:r>
    <w:r w:rsidRPr="001E715B">
      <w:rPr>
        <w:b/>
      </w:rPr>
      <w:t>St.</w:t>
    </w:r>
    <w:r w:rsidR="006521B6">
      <w:rPr>
        <w:b/>
      </w:rPr>
      <w:t>456</w:t>
    </w:r>
    <w:r w:rsidR="001E715B" w:rsidRPr="001E715B">
      <w:rPr>
        <w:b/>
      </w:rPr>
      <w:t>/201</w:t>
    </w:r>
    <w:r w:rsidR="006521B6">
      <w:rPr>
        <w:b/>
      </w:rPr>
      <w:t>7</w:t>
    </w:r>
    <w:r w:rsidR="001E715B" w:rsidRPr="001E715B">
      <w:rPr>
        <w:b/>
      </w:rPr>
      <w:t>-</w:t>
    </w:r>
    <w:r w:rsidR="00110F1B">
      <w:rPr>
        <w:b/>
      </w:rPr>
      <w:t>2</w:t>
    </w:r>
    <w:r w:rsidR="006521B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6BE20DC1"/>
    <w:multiLevelType w:val="hybridMultilevel"/>
    <w:tmpl w:val="4C12A92A"/>
    <w:lvl w:tplc="8C7A91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704C"/>
    <w:rsid w:val="00050E64"/>
    <w:rsid w:val="000521D7"/>
    <w:rsid w:val="000636AC"/>
    <w:rsid w:val="000A3E35"/>
    <w:rsid w:val="00110131"/>
    <w:rsid w:val="00110F1B"/>
    <w:rsid w:val="00112B2B"/>
    <w:rsid w:val="001364B2"/>
    <w:rsid w:val="001434AB"/>
    <w:rsid w:val="00147A56"/>
    <w:rsid w:val="001567C8"/>
    <w:rsid w:val="00164599"/>
    <w:rsid w:val="001C0F5E"/>
    <w:rsid w:val="001E715B"/>
    <w:rsid w:val="00223D13"/>
    <w:rsid w:val="00225F10"/>
    <w:rsid w:val="00246CEE"/>
    <w:rsid w:val="00281FA4"/>
    <w:rsid w:val="00292052"/>
    <w:rsid w:val="002A13D4"/>
    <w:rsid w:val="002A717F"/>
    <w:rsid w:val="002C46F4"/>
    <w:rsid w:val="002D35A8"/>
    <w:rsid w:val="002D4A85"/>
    <w:rsid w:val="002D68D8"/>
    <w:rsid w:val="002F2C1F"/>
    <w:rsid w:val="00312A40"/>
    <w:rsid w:val="00327F7E"/>
    <w:rsid w:val="00333F8E"/>
    <w:rsid w:val="00370323"/>
    <w:rsid w:val="00394953"/>
    <w:rsid w:val="003B1E1C"/>
    <w:rsid w:val="003B78FC"/>
    <w:rsid w:val="003C4644"/>
    <w:rsid w:val="00401C54"/>
    <w:rsid w:val="00401D3F"/>
    <w:rsid w:val="00487ED9"/>
    <w:rsid w:val="004B21E8"/>
    <w:rsid w:val="004C4B59"/>
    <w:rsid w:val="004D568E"/>
    <w:rsid w:val="004F688D"/>
    <w:rsid w:val="0054095D"/>
    <w:rsid w:val="0054621D"/>
    <w:rsid w:val="00580084"/>
    <w:rsid w:val="00585037"/>
    <w:rsid w:val="00591568"/>
    <w:rsid w:val="005A67A7"/>
    <w:rsid w:val="005C3F89"/>
    <w:rsid w:val="00636A71"/>
    <w:rsid w:val="006521B6"/>
    <w:rsid w:val="006A7EEF"/>
    <w:rsid w:val="006B57AB"/>
    <w:rsid w:val="006C61A8"/>
    <w:rsid w:val="006F47DD"/>
    <w:rsid w:val="00700540"/>
    <w:rsid w:val="0071205D"/>
    <w:rsid w:val="00760D49"/>
    <w:rsid w:val="0077651B"/>
    <w:rsid w:val="007D6CF5"/>
    <w:rsid w:val="007E15D6"/>
    <w:rsid w:val="00821053"/>
    <w:rsid w:val="00844D0E"/>
    <w:rsid w:val="00845A3B"/>
    <w:rsid w:val="00851E31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A3D22"/>
    <w:rsid w:val="009A5B34"/>
    <w:rsid w:val="009C44CE"/>
    <w:rsid w:val="00A020FD"/>
    <w:rsid w:val="00A41BDC"/>
    <w:rsid w:val="00A46765"/>
    <w:rsid w:val="00A50BF0"/>
    <w:rsid w:val="00A62BCD"/>
    <w:rsid w:val="00AA24A9"/>
    <w:rsid w:val="00AA6998"/>
    <w:rsid w:val="00AD2E0A"/>
    <w:rsid w:val="00AE6CFA"/>
    <w:rsid w:val="00B078B7"/>
    <w:rsid w:val="00B26055"/>
    <w:rsid w:val="00B35035"/>
    <w:rsid w:val="00B66196"/>
    <w:rsid w:val="00B944CE"/>
    <w:rsid w:val="00BB124B"/>
    <w:rsid w:val="00BC7644"/>
    <w:rsid w:val="00BE16B4"/>
    <w:rsid w:val="00C07ECE"/>
    <w:rsid w:val="00C2454A"/>
    <w:rsid w:val="00C351F0"/>
    <w:rsid w:val="00C44BF4"/>
    <w:rsid w:val="00C51C62"/>
    <w:rsid w:val="00C77F97"/>
    <w:rsid w:val="00CB0708"/>
    <w:rsid w:val="00CE47F6"/>
    <w:rsid w:val="00D104B6"/>
    <w:rsid w:val="00D16EC9"/>
    <w:rsid w:val="00D21196"/>
    <w:rsid w:val="00D51F05"/>
    <w:rsid w:val="00D7262B"/>
    <w:rsid w:val="00D8212A"/>
    <w:rsid w:val="00D95D71"/>
    <w:rsid w:val="00DA4D0C"/>
    <w:rsid w:val="00DD437F"/>
    <w:rsid w:val="00DE32A9"/>
    <w:rsid w:val="00DE7A34"/>
    <w:rsid w:val="00E12DE6"/>
    <w:rsid w:val="00E5090B"/>
    <w:rsid w:val="00E56C62"/>
    <w:rsid w:val="00E6424E"/>
    <w:rsid w:val="00E9015D"/>
    <w:rsid w:val="00E911CE"/>
    <w:rsid w:val="00EA3144"/>
    <w:rsid w:val="00EB0943"/>
    <w:rsid w:val="00EF7613"/>
    <w:rsid w:val="00EF7A4C"/>
    <w:rsid w:val="00EF7FD2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8D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8D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8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8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8D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8D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8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8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3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St-456/2017-44</izvorni_sadrzaj>
    <derivirana_varijabla naziv="DomainObject.Oznaka_1">St-456/2017-44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zastupanog po punomoćniku Jozo Bagarić, stečajni upravitelj</izvorni_sadrzaj>
    <derivirana_varijabla naziv="DomainObject.Predmet.ProtustrankaFormated_1">  SKVER d.o.o za trgovinu i ugostiteljstvo zastupanog po punomoćniku Jozo Bagarić, stečajni upravitelj</derivirana_varijabla>
  </DomainObject.Predmet.ProtustrankaFormated>
  <DomainObject.Predmet.ProtustrankaFormatedOIB>
    <izvorni_sadrzaj>  SKVER d.o.o za trgovinu i ugostiteljstvo, OIB 50302814557 zastupanog po punomoćniku Jozo Bagarić, stečajni upravitelj</izvorni_sadrzaj>
    <derivirana_varijabla naziv="DomainObject.Predmet.ProtustrankaFormatedOIB_1">  SKVER d.o.o za trgovinu i ugostiteljstvo, OIB 50302814557 zastupanog po punomoćniku Jozo Bagarić, stečajni upravitelj</derivirana_varijabla>
  </DomainObject.Predmet.ProtustrankaFormatedOIB>
  <DomainObject.Predmet.ProtustrankaFormatedWithAdress>
    <izvorni_sadrzaj> SKVER d.o.o za trgovinu i ugostiteljstvo, Natka Nodila 12, 20000 Dubrovnik zastupanog po punomoćniku Jozo Bagarić, stečajni upravitelj</izvorni_sadrzaj>
    <derivirana_varijabla naziv="DomainObject.Predmet.ProtustrankaFormatedWithAdress_1"> SKVER d.o.o za trgovinu i ugostiteljstvo,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ugostiteljstvo, OIB 50302814557, Natka Nodila 12, 20000 Dubrovnik zastupanog po punomoćniku Jozo Bagarić, stečajni upravitelj</izvorni_sadrzaj>
    <derivirana_varijabla naziv="DomainObject.Predmet.ProtustrankaFormatedWithAdressOIB_1"> SKVER d.o.o za trgovinu i ugostiteljstvo,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zastupanog po punomoćniku Jozo Bagarić, stečajni upravitelj</item>
    </izvorni_sadrzaj>
    <derivirana_varijabla naziv="DomainObject.Predmet.ProtuStrankaListFormated_1">
      <item>SKVER d.o.o za trgovinu i ugostiteljstvo zastupanog po punomoćniku Jozo Bagarić, stečajni upravitelj</item>
    </derivirana_varijabla>
  </DomainObject.Predmet.ProtuStrankaListFormated>
  <DomainObject.Predmet.ProtuStrankaListFormatedOIB>
    <izvorni_sadrzaj>
      <item>SKVER d.o.o za trgovinu i ugostiteljstvo, OIB 50302814557 zastupanog po punomoćniku Jozo Bagarić, stečajni upravitelj</item>
    </izvorni_sadrzaj>
    <derivirana_varijabla naziv="DomainObject.Predmet.ProtuStrankaListFormatedOIB_1">
      <item>SKVER d.o.o za trgovinu i ugostiteljstvo,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ugostiteljstvo, Natka Nodila 12, 20000 Dubrovnik zastupanog po punomoćniku Jozo Bagarić, stečajni upravitelj</item>
    </izvorni_sadrzaj>
    <derivirana_varijabla naziv="DomainObject.Predmet.ProtuStrankaListFormatedWithAdress_1">
      <item>SKVER d.o.o za trgovinu i ugostiteljstvo,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</item>
    </izvorni_sadrzaj>
    <derivirana_varijabla naziv="DomainObject.Predmet.OstaliListFormated_1">
      <item>Jozo Bagarić, stečajni upravitelj punomoćnik sudionika u postupku SKVER d.o.o za trgovinu i ugostiteljstvo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</item>
    </izvorni_sadrzaj>
    <derivirana_varijabla naziv="DomainObject.Predmet.OstaliListFormatedOIB_1">
      <item>Jozo Bagarić, stečajni upravitelj, OIB 81445363370 punomoćnik sudionika u postupku SKVER d.o.o za trgovinu i ugostiteljstvo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St-456/2017-44</izvorni_sadrzaj>
    <derivirana_varijabla naziv="DomainObject.PoslovniBrojDokumenta_1">St-456/2017-44</derivirana_varijabla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  <item>Jozo Bagarić, stečajni upravitelj</item>
    </izvorni_sadrzaj>
    <derivirana_varijabla naziv="DomainObject.Predmet.SudioniciListNaziv_1">
      <item>FINA; RC Split, Podružnica Dubrovnik</item>
      <item>SKVER d.o.o za trgovinu i ugostiteljstvo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224</properties:Words>
  <properties:Characters>1092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2018-06-21T08:35:00Z</dcterms:created>
  <dc:creator>Ante Kačić</dc:creator>
  <cp:lastModifiedBy>Srđan Gavranić</cp:lastModifiedBy>
  <cp:lastPrinted>2018-05-18T13:55:00Z</cp:lastPrinted>
  <dcterms:modified xmlns:xsi="http://www.w3.org/2001/XMLSchema-instance" xsi:type="dcterms:W3CDTF">2018-06-21T10:49:00Z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St-456/2017-44 / Odluka - Zaključak (zaključak - nalog stečajnom upravitelju - dopuna izmjena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