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b513" w14:paraId="d90b513" w:rsidRDefault="001E0C75" w:rsidP="001E0C75" w:rsidR="001E0C75">
      <w:pPr>
        <w:pStyle w:val="Bezproreda"/>
        <w15:collapsed w:val="false"/>
        <w:rPr>
          <w:noProof/>
          <w:szCs w:val="24"/>
        </w:rPr>
      </w:pPr>
      <w:bookmarkStart w:name="_GoBack" w:id="0"/>
      <w:bookmarkEnd w:id="0"/>
      <w:r>
        <w:rPr>
          <w:noProof/>
          <w:szCs w:val="24"/>
        </w:rPr>
        <w:t xml:space="preserve">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E0C75" w:rsidP="001E0C75" w:rsidR="001E0C75">
      <w:pPr>
        <w:pStyle w:val="Bezproreda"/>
      </w:pPr>
    </w:p>
    <w:p w:rsidRDefault="001E0C75" w:rsidP="001E0C75" w:rsidR="001E0C75">
      <w:pPr>
        <w:pStyle w:val="Bezproreda"/>
      </w:pPr>
      <w:r>
        <w:t>REPUBLIKA HRVATSKA</w:t>
      </w:r>
    </w:p>
    <w:p w:rsidRDefault="001E0C75" w:rsidP="001E0C75" w:rsidR="001E0C75">
      <w:pPr>
        <w:pStyle w:val="Bezproreda"/>
      </w:pPr>
      <w:r>
        <w:t>Trgovački sud u Zagrebu</w:t>
      </w:r>
    </w:p>
    <w:p w:rsidRDefault="001E0C75" w:rsidP="001E0C75" w:rsidR="001E0C75">
      <w:pPr>
        <w:pStyle w:val="Bezproreda"/>
      </w:pPr>
      <w:r>
        <w:t xml:space="preserve">Zagreb, Amruševa 2/II                                                                              </w:t>
      </w:r>
      <w:r w:rsidR="0068296F">
        <w:t xml:space="preserve">    </w:t>
      </w:r>
      <w:r w:rsidR="00194E6F">
        <w:t>70. St-2546</w:t>
      </w:r>
      <w:r w:rsidR="00945951">
        <w:t>/2015</w:t>
      </w:r>
      <w:r>
        <w:t xml:space="preserve">  </w:t>
      </w:r>
    </w:p>
    <w:p w:rsidRDefault="001E0C75" w:rsidP="001E0C75" w:rsidR="001E0C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E0C75" w:rsidP="001E0C75" w:rsidR="001E0C75">
      <w:pPr>
        <w:pStyle w:val="Bezproreda"/>
        <w:jc w:val="center"/>
      </w:pPr>
      <w:r>
        <w:t>R E P U B L I K A   H R V A T S K A</w:t>
      </w:r>
    </w:p>
    <w:p w:rsidRDefault="001E0C75" w:rsidP="001E0C75" w:rsidR="001E0C75">
      <w:pPr>
        <w:pStyle w:val="Bezproreda"/>
        <w:jc w:val="center"/>
      </w:pPr>
    </w:p>
    <w:p w:rsidRDefault="001E0C75" w:rsidP="001E0C75" w:rsidR="001E0C75">
      <w:pPr>
        <w:pStyle w:val="Bezproreda"/>
        <w:jc w:val="center"/>
      </w:pPr>
      <w:r>
        <w:t>R J E Š E NJ E</w:t>
      </w:r>
    </w:p>
    <w:p w:rsidRDefault="009B0B4D" w:rsidP="009B0B4D" w:rsidR="009B0B4D"/>
    <w:p w:rsidRDefault="009B0B4D" w:rsidP="009B0B4D" w:rsidR="009B0B4D">
      <w:pPr>
        <w:pStyle w:val="Bezproreda"/>
        <w:jc w:val="both"/>
      </w:pPr>
      <w:r>
        <w:tab/>
      </w:r>
      <w:r w:rsidR="00194E6F" w:rsidRPr="00194E6F">
        <w:t>Trgovački sud u Zagrebu, po sucu tog suda Maji Jurovicki , u stečajnom postupku nad Stečajnom masom iza stečajnog dužnika PLAYHOUSE d.o.o. u stečaju OIB: 59624164120, Zagreb, Kralja Držislava 10, dana 05. ožujka 2018.</w:t>
      </w:r>
      <w:r w:rsidR="00E5503C">
        <w:t xml:space="preserve"> </w:t>
      </w:r>
    </w:p>
    <w:p w:rsidRDefault="00E5503C" w:rsidP="009B0B4D" w:rsidR="00E5503C">
      <w:pPr>
        <w:pStyle w:val="Bezproreda"/>
        <w:jc w:val="both"/>
      </w:pPr>
    </w:p>
    <w:p w:rsidRDefault="009B0B4D" w:rsidP="009B0B4D" w:rsidR="009B0B4D">
      <w:pPr>
        <w:pStyle w:val="Bezproreda"/>
        <w:jc w:val="center"/>
      </w:pPr>
      <w:r>
        <w:t>r i j e š i o     j e</w:t>
      </w:r>
    </w:p>
    <w:p w:rsidRDefault="00E56427" w:rsidP="00E56427" w:rsidR="00E653C1" w:rsidRPr="00E427CA">
      <w:pPr>
        <w:pStyle w:val="Bezproreda"/>
      </w:pPr>
      <w:r>
        <w:t xml:space="preserve"> </w:t>
      </w:r>
    </w:p>
    <w:p w:rsidRDefault="00E653C1" w:rsidP="004A6FD1" w:rsidR="00E653C1" w:rsidRPr="00E427CA">
      <w:pPr>
        <w:pStyle w:val="Bezproreda"/>
        <w:jc w:val="both"/>
      </w:pPr>
      <w:r w:rsidRPr="00E427CA">
        <w:t xml:space="preserve">I. </w:t>
      </w:r>
      <w:r w:rsidR="00956F3A">
        <w:t xml:space="preserve"> </w:t>
      </w:r>
      <w:r w:rsidR="00117DF8">
        <w:t xml:space="preserve">  </w:t>
      </w:r>
      <w:r w:rsidRPr="00E427CA">
        <w:t>Određuje se upis Stečajne mase iza</w:t>
      </w:r>
      <w:r w:rsidR="004A6FD1" w:rsidRPr="004A6FD1">
        <w:t xml:space="preserve"> </w:t>
      </w:r>
      <w:r w:rsidR="00E5503C" w:rsidRPr="00E5503C">
        <w:t>PLAYHOUSE d.o.o. u stečaju OIB: 59624164120, Zagreb, Kralja Držislava 10</w:t>
      </w:r>
      <w:r w:rsidR="00E5503C">
        <w:t xml:space="preserve"> </w:t>
      </w:r>
      <w:r w:rsidRPr="00E427CA">
        <w:t>u sudski registar Trgovačkog suda u Zagrebu.</w:t>
      </w:r>
    </w:p>
    <w:p w:rsidRDefault="00E653C1" w:rsidP="004A6FD1" w:rsidR="00E653C1" w:rsidRPr="00E427CA">
      <w:pPr>
        <w:pStyle w:val="Bezproreda"/>
        <w:jc w:val="both"/>
      </w:pPr>
    </w:p>
    <w:p w:rsidRDefault="00E653C1" w:rsidP="004A6FD1" w:rsidR="00E56427">
      <w:pPr>
        <w:pStyle w:val="Bezproreda"/>
        <w:jc w:val="both"/>
      </w:pPr>
      <w:r w:rsidRPr="00E427CA">
        <w:t xml:space="preserve">II. </w:t>
      </w:r>
      <w:r w:rsidR="00117DF8">
        <w:t xml:space="preserve">  </w:t>
      </w:r>
      <w:r w:rsidRPr="00E427CA">
        <w:t xml:space="preserve">Sjedište Stečajne mase iza </w:t>
      </w:r>
      <w:r w:rsidR="00E5503C" w:rsidRPr="00E5503C">
        <w:t>PLAYHOUSE d.o.o. u stečaju OIB: 59624164120, Zagreb, Kralja Držislava 10</w:t>
      </w:r>
      <w:r w:rsidR="00E5503C">
        <w:t xml:space="preserve"> </w:t>
      </w:r>
      <w:r w:rsidRPr="00E427CA">
        <w:t xml:space="preserve">je na adresi ureda stečajnog upravitelja </w:t>
      </w:r>
      <w:r w:rsidR="00117DF8" w:rsidRPr="00117DF8">
        <w:t>Nina Markovinović Belamarić, OIB: 49920167790 iz Zagreba, Kralja Držislava 10</w:t>
      </w:r>
      <w:r w:rsidR="00117DF8">
        <w:t>.</w:t>
      </w:r>
    </w:p>
    <w:p w:rsidRDefault="00117DF8" w:rsidP="004A6FD1" w:rsidR="00117DF8" w:rsidRPr="00E427CA">
      <w:pPr>
        <w:pStyle w:val="Bezproreda"/>
        <w:jc w:val="both"/>
      </w:pPr>
    </w:p>
    <w:p w:rsidRDefault="00E653C1" w:rsidP="004A6FD1" w:rsidR="00E653C1" w:rsidRPr="00E427CA">
      <w:pPr>
        <w:pStyle w:val="Bezproreda"/>
        <w:jc w:val="both"/>
      </w:pPr>
      <w:r w:rsidRPr="00E427CA">
        <w:t>I</w:t>
      </w:r>
      <w:r w:rsidR="00E9625C">
        <w:t>II</w:t>
      </w:r>
      <w:r w:rsidRPr="00E427CA">
        <w:t xml:space="preserve">. </w:t>
      </w:r>
      <w:r w:rsidR="00117DF8">
        <w:t xml:space="preserve">  </w:t>
      </w:r>
      <w:r w:rsidRPr="00E427CA">
        <w:t xml:space="preserve">Za stečajnog upravitelja Stečajne mase </w:t>
      </w:r>
      <w:r w:rsidR="007E0466" w:rsidRPr="007E0466">
        <w:t xml:space="preserve">iza PLAYHOUSE d.o.o. u stečaju OIB: 59624164120, Zagreb, Kralja Držislava 10 </w:t>
      </w:r>
      <w:r w:rsidRPr="00E427CA">
        <w:t xml:space="preserve">imenuje se </w:t>
      </w:r>
      <w:r w:rsidR="00117DF8" w:rsidRPr="00117DF8">
        <w:t>Nina Markovinović Belamarić, OIB: 49920167790 iz Zagreba, Kralja Držislava 10</w:t>
      </w:r>
      <w:r w:rsidR="00117DF8">
        <w:t>.</w:t>
      </w:r>
    </w:p>
    <w:p w:rsidRDefault="00E653C1" w:rsidP="00E427CA" w:rsidR="00E653C1" w:rsidRPr="00E427CA">
      <w:pPr>
        <w:pStyle w:val="Bezproreda"/>
      </w:pPr>
    </w:p>
    <w:p w:rsidRDefault="00E653C1" w:rsidP="004A6FD1" w:rsidR="00E653C1" w:rsidRPr="00E427CA">
      <w:pPr>
        <w:pStyle w:val="Bezproreda"/>
        <w:jc w:val="center"/>
      </w:pPr>
      <w:r w:rsidRPr="00E427CA">
        <w:t>Obrazloženje</w:t>
      </w:r>
    </w:p>
    <w:p w:rsidRDefault="00E653C1" w:rsidP="00E427CA" w:rsidR="00E653C1" w:rsidRPr="00E427CA">
      <w:pPr>
        <w:pStyle w:val="Bezproreda"/>
      </w:pPr>
    </w:p>
    <w:p w:rsidRDefault="00E653C1" w:rsidP="00B1288C" w:rsidR="00990066">
      <w:pPr>
        <w:pStyle w:val="Bezproreda"/>
        <w:jc w:val="both"/>
      </w:pPr>
      <w:r w:rsidRPr="00E427CA">
        <w:tab/>
      </w:r>
      <w:r w:rsidR="00C435C5">
        <w:t>R</w:t>
      </w:r>
      <w:r w:rsidR="007E0466" w:rsidRPr="007E0466">
        <w:t>ješenjem ovog suda 22. travnja 2016. poslovni broj St-2546/2015 otvoren je stečajni postupak nad dužnikom (točka I. rješenja), za ste</w:t>
      </w:r>
      <w:r w:rsidR="000E19E0">
        <w:t>čajnog upravitelja imenovana je</w:t>
      </w:r>
      <w:r w:rsidR="007E0466" w:rsidRPr="007E0466">
        <w:t xml:space="preserve"> </w:t>
      </w:r>
      <w:r w:rsidR="000E19E0" w:rsidRPr="000E19E0">
        <w:t>Dušanka Iva</w:t>
      </w:r>
      <w:r w:rsidR="000E19E0">
        <w:t>nčević, Zagreb, B. Bernardija 1</w:t>
      </w:r>
      <w:r w:rsidR="000E19E0" w:rsidRPr="000E19E0">
        <w:t xml:space="preserve"> OIB: 59003296761. </w:t>
      </w:r>
      <w:r w:rsidR="007E0466" w:rsidRPr="007E0466">
        <w:t>(točka II. rješenja), te istodobno dan dužnikom i zaključen stečajni postupak  (toč. III rješenja)</w:t>
      </w:r>
      <w:r w:rsidR="00C435C5">
        <w:t>.</w:t>
      </w:r>
      <w:r w:rsidRPr="00DF581F">
        <w:tab/>
      </w:r>
    </w:p>
    <w:p w:rsidRDefault="00990066" w:rsidP="00B1288C" w:rsidR="0088634F">
      <w:pPr>
        <w:pStyle w:val="Bezproreda"/>
        <w:jc w:val="both"/>
      </w:pPr>
      <w:r>
        <w:t xml:space="preserve">          </w:t>
      </w:r>
      <w:r w:rsidR="00E653C1" w:rsidRPr="00DF581F">
        <w:t>Odredbom članka 431. stavak 1. Stečajnog zakona (Narodne novine broj 71/15, dalje u tekstu: SZ-a) propisano je da ako osobe ovlaštene za zastupanje dužnika po zakonu u roku od 15 dana ne podnesu popis imovine i obveza dužnika ili ako iz tog popisa proizlazi da dužnik ima imovinu koja nije dostatna za namirenje predvidivih troškova stečajnoga postupka, te ako</w:t>
      </w:r>
      <w:r w:rsidR="00E653C1" w:rsidRPr="00E427CA">
        <w:t xml:space="preserve">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88634F" w:rsidP="00B1288C" w:rsidR="00E653C1" w:rsidRPr="00E427CA">
      <w:pPr>
        <w:pStyle w:val="Bezproreda"/>
        <w:jc w:val="both"/>
      </w:pPr>
      <w:r>
        <w:t xml:space="preserve">          </w:t>
      </w:r>
      <w:r w:rsidR="00E653C1" w:rsidRPr="00E427CA">
        <w:t>Odredbe članaka 132. i 133. te članaka 286. – 292. ovoga Zakona primijenit će se na odgovarajući način.</w:t>
      </w:r>
    </w:p>
    <w:p w:rsidRDefault="00B1288C" w:rsidP="00B1288C" w:rsidR="00E653C1" w:rsidRPr="00E427CA">
      <w:pPr>
        <w:pStyle w:val="Bezproreda"/>
        <w:jc w:val="both"/>
      </w:pPr>
      <w:r>
        <w:t xml:space="preserve">         </w:t>
      </w:r>
      <w:r w:rsidR="00E653C1" w:rsidRPr="00E427CA">
        <w:t xml:space="preserve">Odredbom članka 133. stavak 1. SZ-a propisano je da nakon zaključenja stečajnoga postupka prema odredbi članka 132. stavka 2. tog Zakona stečajni upravitelj može u ime i za </w:t>
      </w:r>
      <w:r w:rsidR="00E653C1" w:rsidRPr="00E427CA">
        <w:lastRenderedPageBreak/>
        <w:t>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E653C1" w:rsidRPr="00E427CA">
        <w:tab/>
      </w:r>
    </w:p>
    <w:p w:rsidRDefault="00B1288C" w:rsidP="005F0603" w:rsidR="005D7F89">
      <w:pPr>
        <w:pStyle w:val="Bezproreda"/>
        <w:jc w:val="both"/>
      </w:pPr>
      <w:r>
        <w:t xml:space="preserve">          </w:t>
      </w:r>
      <w:r w:rsidR="00E653C1" w:rsidRPr="00E427CA">
        <w:t xml:space="preserve">Stečajni </w:t>
      </w:r>
      <w:r w:rsidR="0088634F">
        <w:t xml:space="preserve">vjerovnik </w:t>
      </w:r>
      <w:r w:rsidR="005F0603">
        <w:t>Republika Hrvatska,  Ministarstvo financija dostavila je 25.10.2017. prijedlog kojim je, kao vjerovnik, predložila nad dužnikom otvoriti stečaj</w:t>
      </w:r>
      <w:r w:rsidR="00C85720">
        <w:t xml:space="preserve"> navodeći kako</w:t>
      </w:r>
      <w:r w:rsidR="00E653C1" w:rsidRPr="00E427CA">
        <w:t xml:space="preserve"> stečajni dužnik ima </w:t>
      </w:r>
      <w:r w:rsidR="00C85720">
        <w:t>u vlasništv</w:t>
      </w:r>
      <w:r w:rsidR="00985223">
        <w:t>u nekretnine</w:t>
      </w:r>
      <w:r w:rsidR="00C85720">
        <w:t xml:space="preserve"> </w:t>
      </w:r>
      <w:r w:rsidR="00985223">
        <w:t xml:space="preserve">zk.ul.25796 i </w:t>
      </w:r>
      <w:r>
        <w:t xml:space="preserve"> </w:t>
      </w:r>
      <w:r w:rsidR="00985223" w:rsidRPr="00985223">
        <w:t>zk.ul.</w:t>
      </w:r>
      <w:r w:rsidR="00992239">
        <w:t>3887 podul.1087 k.o. Trnje upisane u zemljišnoj knjizi Općinskog građanskog suda u Zagrebu.</w:t>
      </w:r>
    </w:p>
    <w:p w:rsidRDefault="005D7F89" w:rsidP="00B1288C" w:rsidR="00E653C1" w:rsidRPr="00E427CA">
      <w:pPr>
        <w:pStyle w:val="Bezproreda"/>
        <w:jc w:val="both"/>
      </w:pPr>
      <w:r>
        <w:t xml:space="preserve">         </w:t>
      </w:r>
      <w:r w:rsidR="00E653C1" w:rsidRPr="00E427CA"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</w:t>
      </w:r>
      <w:r>
        <w:t>gistar; 7. rješenje o brisanju, d</w:t>
      </w:r>
      <w:r w:rsidR="00E653C1" w:rsidRPr="00E427CA">
        <w:t xml:space="preserve">akle, temeljem odredbe čl. 133. u vezi s čl. 431. SZ-a, riješeno je kao u izreci ovog rješenja. </w:t>
      </w:r>
    </w:p>
    <w:p w:rsidRDefault="00E653C1" w:rsidP="00E427CA" w:rsidR="00E653C1" w:rsidRPr="00E427CA">
      <w:pPr>
        <w:pStyle w:val="Bezproreda"/>
      </w:pPr>
    </w:p>
    <w:p w:rsidRDefault="00E427CA" w:rsidP="00E427CA" w:rsidR="00E653C1">
      <w:pPr>
        <w:pStyle w:val="Bezproreda"/>
        <w:jc w:val="center"/>
      </w:pPr>
      <w:r w:rsidRPr="00E427CA">
        <w:t>U Zagrebu 0</w:t>
      </w:r>
      <w:r w:rsidR="000E19E0">
        <w:t>5</w:t>
      </w:r>
      <w:r w:rsidRPr="00E427CA">
        <w:t xml:space="preserve">. </w:t>
      </w:r>
      <w:r w:rsidR="0088634F">
        <w:t xml:space="preserve">ožujka </w:t>
      </w:r>
      <w:r w:rsidRPr="00E427CA">
        <w:t xml:space="preserve"> 2018.</w:t>
      </w:r>
    </w:p>
    <w:p w:rsidRDefault="003C52E4" w:rsidP="00E427CA" w:rsidR="003C52E4" w:rsidRPr="00E427CA">
      <w:pPr>
        <w:pStyle w:val="Bezproreda"/>
        <w:jc w:val="center"/>
      </w:pPr>
    </w:p>
    <w:p w:rsidRDefault="00E653C1" w:rsidP="00E427CA" w:rsidR="00E653C1">
      <w:pPr>
        <w:pStyle w:val="Bezproreda"/>
        <w:jc w:val="right"/>
      </w:pPr>
      <w:r w:rsidRPr="00E427CA">
        <w:t xml:space="preserve">                                                                                                                      Stečajni sudac:</w:t>
      </w:r>
    </w:p>
    <w:p w:rsidRDefault="005D7F89" w:rsidP="00E427CA" w:rsidR="005D7F89" w:rsidRPr="00E427CA">
      <w:pPr>
        <w:pStyle w:val="Bezproreda"/>
        <w:jc w:val="right"/>
      </w:pPr>
    </w:p>
    <w:p w:rsidRDefault="00E427CA" w:rsidP="00E427CA" w:rsidR="00E427CA">
      <w:pPr>
        <w:pStyle w:val="Bezproreda"/>
        <w:jc w:val="right"/>
      </w:pPr>
      <w:r w:rsidRPr="00E427CA">
        <w:t>Maja Jurovicki</w:t>
      </w:r>
      <w:r w:rsidR="00500A49">
        <w:t xml:space="preserve">, v.r. </w:t>
      </w:r>
    </w:p>
    <w:p w:rsidRDefault="0068296F" w:rsidP="00E427CA" w:rsidR="0068296F">
      <w:pPr>
        <w:pStyle w:val="Bezproreda"/>
        <w:jc w:val="right"/>
      </w:pPr>
    </w:p>
    <w:p w:rsidRDefault="003C52E4" w:rsidP="00E427CA" w:rsidR="003C52E4" w:rsidRPr="00E427CA">
      <w:pPr>
        <w:pStyle w:val="Bezproreda"/>
        <w:jc w:val="right"/>
      </w:pPr>
    </w:p>
    <w:p w:rsidRDefault="00E653C1" w:rsidP="00E427CA" w:rsidR="00E653C1" w:rsidRPr="00E427CA">
      <w:pPr>
        <w:pStyle w:val="Bezproreda"/>
      </w:pPr>
      <w:r w:rsidRPr="00E427CA">
        <w:t xml:space="preserve">                                                                                                                </w:t>
      </w:r>
    </w:p>
    <w:p w:rsidRDefault="00945951" w:rsidP="00E427CA" w:rsidR="00945951" w:rsidRPr="00E427CA">
      <w:pPr>
        <w:pStyle w:val="Bezproreda"/>
      </w:pPr>
      <w:r w:rsidRPr="00E427CA">
        <w:t xml:space="preserve">UPUTA O PRAVNOM LIJEKU:                                                    </w:t>
      </w:r>
      <w:r w:rsidR="00E653C1" w:rsidRPr="00E427CA">
        <w:tab/>
      </w:r>
      <w:r w:rsidR="00E653C1" w:rsidRPr="00E427CA">
        <w:tab/>
        <w:t xml:space="preserve">     </w:t>
      </w:r>
    </w:p>
    <w:p w:rsidRDefault="00E653C1" w:rsidP="00E427CA" w:rsidR="001267DA">
      <w:pPr>
        <w:pStyle w:val="Bezproreda"/>
      </w:pPr>
      <w:r w:rsidRPr="00E427CA">
        <w:t>Protiv ovog rješenja dopuštena je</w:t>
      </w:r>
      <w:r w:rsidR="00945951" w:rsidRPr="00E427CA">
        <w:t xml:space="preserve"> žalba </w:t>
      </w:r>
      <w:r w:rsidRPr="00E427CA">
        <w:t>u roku od 8 dana.</w:t>
      </w:r>
      <w:r w:rsidRPr="00E427CA">
        <w:tab/>
      </w:r>
    </w:p>
    <w:p w:rsidRDefault="001267DA" w:rsidP="00E427CA" w:rsidR="001267DA">
      <w:pPr>
        <w:pStyle w:val="Bezproreda"/>
      </w:pPr>
    </w:p>
    <w:p w:rsidRDefault="00500A49" w:rsidP="004F5146" w:rsidR="00500A49">
      <w:pPr>
        <w:spacing w:lineRule="auto" w:line="240" w:after="0"/>
        <w:jc w:val="right"/>
      </w:pPr>
      <w:r>
        <w:t>za točnost otpravka-ovlašteni službenik</w:t>
      </w:r>
    </w:p>
    <w:p w:rsidRDefault="00500A49" w:rsidP="004F5146" w:rsidR="00500A49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0A3B24" w:rsidP="001267DA" w:rsidR="000A3B24" w:rsidRPr="00E427CA">
      <w:pPr>
        <w:pStyle w:val="Bezproreda"/>
      </w:pPr>
      <w:r>
        <w:t xml:space="preserve"> </w:t>
      </w:r>
    </w:p>
    <w:sectPr w:rsidSect="00AB733F" w:rsidR="000A3B24" w:rsidRPr="00E427C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733F" w:rsidP="00AB733F" w:rsidR="00AB733F">
      <w:pPr>
        <w:spacing w:lineRule="auto" w:line="240" w:after="0"/>
      </w:pPr>
      <w:r>
        <w:separator/>
      </w:r>
    </w:p>
  </w:endnote>
  <w:end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733F" w:rsidP="00AB733F" w:rsidR="00AB733F">
      <w:pPr>
        <w:spacing w:lineRule="auto" w:line="240" w:after="0"/>
      </w:pPr>
      <w:r>
        <w:separator/>
      </w:r>
    </w:p>
  </w:footnote>
  <w:footnote w:id="0" w:type="continuationSeparator">
    <w:p w:rsidRDefault="00AB733F" w:rsidP="00AB733F" w:rsidR="00AB733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2229657"/>
      <w:docPartObj>
        <w:docPartGallery w:val="Page Numbers (Top of Page)"/>
        <w:docPartUnique/>
      </w:docPartObj>
    </w:sdtPr>
    <w:sdtEndPr/>
    <w:sdtContent>
      <w:p w:rsidRDefault="00AB733F" w:rsidR="00AB733F">
        <w:pPr>
          <w:pStyle w:val="Zaglavlje"/>
          <w:jc w:val="center"/>
        </w:pPr>
        <w:r>
          <w:t xml:space="preserve">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E365E">
          <w:rPr>
            <w:noProof/>
          </w:rPr>
          <w:t>2</w:t>
        </w:r>
        <w:r>
          <w:fldChar w:fldCharType="end"/>
        </w:r>
        <w:r>
          <w:t xml:space="preserve">                   </w:t>
        </w:r>
        <w:r w:rsidR="000E19E0">
          <w:t xml:space="preserve">                     70. St-2546</w:t>
        </w:r>
        <w:r>
          <w:t>/2015</w:t>
        </w:r>
      </w:p>
    </w:sdtContent>
  </w:sdt>
  <w:p w:rsidRDefault="00AB733F" w:rsidR="00AB73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3C1"/>
    <w:rsid w:val="000A3B24"/>
    <w:rsid w:val="000E19E0"/>
    <w:rsid w:val="00117DF8"/>
    <w:rsid w:val="001267DA"/>
    <w:rsid w:val="00194E6F"/>
    <w:rsid w:val="001E0C75"/>
    <w:rsid w:val="00280362"/>
    <w:rsid w:val="00283A3E"/>
    <w:rsid w:val="00287AC6"/>
    <w:rsid w:val="002E365E"/>
    <w:rsid w:val="002E5431"/>
    <w:rsid w:val="00376532"/>
    <w:rsid w:val="003C52E4"/>
    <w:rsid w:val="004A266C"/>
    <w:rsid w:val="004A6FD1"/>
    <w:rsid w:val="00500A49"/>
    <w:rsid w:val="005A3043"/>
    <w:rsid w:val="005D7F89"/>
    <w:rsid w:val="005F0603"/>
    <w:rsid w:val="0062034D"/>
    <w:rsid w:val="0068296F"/>
    <w:rsid w:val="006D4850"/>
    <w:rsid w:val="006E1039"/>
    <w:rsid w:val="007223FE"/>
    <w:rsid w:val="007E0466"/>
    <w:rsid w:val="008529A4"/>
    <w:rsid w:val="0088634F"/>
    <w:rsid w:val="00893E36"/>
    <w:rsid w:val="00896966"/>
    <w:rsid w:val="00945951"/>
    <w:rsid w:val="00956F3A"/>
    <w:rsid w:val="00985223"/>
    <w:rsid w:val="00990066"/>
    <w:rsid w:val="00992239"/>
    <w:rsid w:val="009B0B4D"/>
    <w:rsid w:val="009C1D2F"/>
    <w:rsid w:val="00AB733F"/>
    <w:rsid w:val="00AC541F"/>
    <w:rsid w:val="00AE7828"/>
    <w:rsid w:val="00B1288C"/>
    <w:rsid w:val="00C435C5"/>
    <w:rsid w:val="00C65E86"/>
    <w:rsid w:val="00C85720"/>
    <w:rsid w:val="00D60B6A"/>
    <w:rsid w:val="00DF581F"/>
    <w:rsid w:val="00E14101"/>
    <w:rsid w:val="00E427CA"/>
    <w:rsid w:val="00E5503C"/>
    <w:rsid w:val="00E56427"/>
    <w:rsid w:val="00E62C93"/>
    <w:rsid w:val="00E653C1"/>
    <w:rsid w:val="00E9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500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0A4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0A49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0A4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0A4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E0C7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C7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C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733F"/>
  </w:style>
  <w:style w:styleId="Podnoje" w:type="paragraph">
    <w:name w:val="footer"/>
    <w:basedOn w:val="Normal"/>
    <w:link w:val="PodnojeChar"/>
    <w:uiPriority w:val="99"/>
    <w:unhideWhenUsed/>
    <w:rsid w:val="00AB733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733F"/>
  </w:style>
  <w:style w:styleId="Tekstrezerviranogmjesta" w:type="character">
    <w:name w:val="Placeholder Text"/>
    <w:basedOn w:val="Zadanifontodlomka"/>
    <w:uiPriority w:val="99"/>
    <w:semiHidden/>
    <w:rsid w:val="00500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0A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0A49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0A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0A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St-2546/2015-12</izvorni_sadrzaj>
    <derivirana_varijabla naziv="DomainObject.Oznaka_1">St-2546/2015-12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2546</izvorni_sadrzaj>
    <derivirana_varijabla naziv="DomainObject.Predmet.Broj_1">2546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2016.</izvorni_sadrzaj>
    <derivirana_varijabla naziv="DomainObject.Predmet.DatumRjesavanja_1">5.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St-2546/2015</izvorni_sadrzaj>
    <derivirana_varijabla naziv="DomainObject.Predmet.OznakaBroj_1">St-2546/2015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PLAYHOUSE d.o.o.</izvorni_sadrzaj>
    <derivirana_varijabla naziv="DomainObject.Predmet.ProtustrankaFormated_1">  PLAYHOUSE d.o.o.</derivirana_varijabla>
  </DomainObject.Predmet.ProtustrankaFormated>
  <DomainObject.Predmet.ProtustrankaFormatedOIB>
    <izvorni_sadrzaj>  PLAYHOUSE d.o.o., OIB 59624164120</izvorni_sadrzaj>
    <derivirana_varijabla naziv="DomainObject.Predmet.ProtustrankaFormatedOIB_1">  PLAYHOUSE d.o.o., OIB 59624164120</derivirana_varijabla>
  </DomainObject.Predmet.ProtustrankaFormatedOIB>
  <DomainObject.Predmet.ProtustrankaFormatedWithAdress>
    <izvorni_sadrzaj> PLAYHOUSE d.o.o., Ulica Antuna Stipančića 14, 10000 Zagreb</izvorni_sadrzaj>
    <derivirana_varijabla naziv="DomainObject.Predmet.ProtustrankaFormatedWithAdress_1"> PLAYHOUSE d.o.o., Ulica Antuna Stipančića 14, 10000 Zagreb</derivirana_varijabla>
  </DomainObject.Predmet.ProtustrankaFormatedWithAdress>
  <DomainObject.Predmet.ProtustrankaFormatedWithAdressOIB>
    <izvorni_sadrzaj> PLAYHOUSE d.o.o., OIB 59624164120, Ulica Antuna Stipančića 14, 10000 Zagreb</izvorni_sadrzaj>
    <derivirana_varijabla naziv="DomainObject.Predmet.ProtustrankaFormatedWithAdressOIB_1"> PLAYHOUSE d.o.o., OIB 59624164120, Ulica Antuna Stipančića 14, 10000 Zagreb</derivirana_varijabla>
  </DomainObject.Predmet.ProtustrankaFormatedWithAdressOIB>
  <DomainObject.Predmet.ProtustrankaWithAdress>
    <izvorni_sadrzaj>PLAYHOUSE d.o.o. Ulica Antuna Stipančića 14, 10000 Zagreb</izvorni_sadrzaj>
    <derivirana_varijabla naziv="DomainObject.Predmet.ProtustrankaWithAdress_1">PLAYHOUSE d.o.o. Ulica Antuna Stipančića 14, 10000 Zagreb</derivirana_varijabla>
  </DomainObject.Predmet.ProtustrankaWithAdress>
  <DomainObject.Predmet.ProtustrankaWithAdressOIB>
    <izvorni_sadrzaj>PLAYHOUSE d.o.o., OIB 59624164120, Ulica Antuna Stipančića 14, 10000 Zagreb</izvorni_sadrzaj>
    <derivirana_varijabla naziv="DomainObject.Predmet.ProtustrankaWithAdressOIB_1">PLAYHOUSE d.o.o., OIB 59624164120, Ulica Antuna Stipančića 14, 10000 Zagreb</derivirana_varijabla>
  </DomainObject.Predmet.ProtustrankaWithAdressOIB>
  <DomainObject.Predmet.ProtustrankaNazivFormated>
    <izvorni_sadrzaj>PLAYHOUSE d.o.o.</izvorni_sadrzaj>
    <derivirana_varijabla naziv="DomainObject.Predmet.ProtustrankaNazivFormated_1">PLAYHOUSE d.o.o.</derivirana_varijabla>
  </DomainObject.Predmet.ProtustrankaNazivFormated>
  <DomainObject.Predmet.ProtustrankaNazivFormatedOIB>
    <izvorni_sadrzaj>PLAYHOUSE d.o.o., OIB 59624164120</izvorni_sadrzaj>
    <derivirana_varijabla naziv="DomainObject.Predmet.ProtustrankaNazivFormatedOIB_1">PLAYHOUSE d.o.o., OIB 59624164120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PLAYHOUSE d.o.o.</item>
    </izvorni_sadrzaj>
    <derivirana_varijabla naziv="DomainObject.Predmet.ProtuStrankaListFormated_1">
      <item>PLAYHOUSE d.o.o.</item>
    </derivirana_varijabla>
  </DomainObject.Predmet.ProtuStrankaListFormated>
  <DomainObject.Predmet.ProtuStrankaListFormatedOIB>
    <izvorni_sadrzaj>
      <item>PLAYHOUSE d.o.o., OIB 59624164120</item>
    </izvorni_sadrzaj>
    <derivirana_varijabla naziv="DomainObject.Predmet.ProtuStrankaListFormatedOIB_1">
      <item>PLAYHOUSE d.o.o., OIB 59624164120</item>
    </derivirana_varijabla>
  </DomainObject.Predmet.ProtuStrankaListFormatedOIB>
  <DomainObject.Predmet.ProtuStrankaListFormatedWithAdress>
    <izvorni_sadrzaj>
      <item>PLAYHOUSE d.o.o., Ulica Antuna Stipančića 14, 10000 Zagreb</item>
    </izvorni_sadrzaj>
    <derivirana_varijabla naziv="DomainObject.Predmet.ProtuStrankaListFormatedWithAdress_1">
      <item>PLAYHOUSE d.o.o., Ulica Antuna Stipančića 14, 10000 Zagreb</item>
    </derivirana_varijabla>
  </DomainObject.Predmet.ProtuStrankaListFormatedWithAdress>
  <DomainObject.Predmet.ProtuStrankaListFormatedWithAdressOIB>
    <izvorni_sadrzaj>
      <item>PLAYHOUSE d.o.o., OIB 59624164120, Ulica Antuna Stipančića 14, 10000 Zagreb</item>
    </izvorni_sadrzaj>
    <derivirana_varijabla naziv="DomainObject.Predmet.ProtuStrankaListFormatedWithAdressOIB_1">
      <item>PLAYHOUSE d.o.o., OIB 59624164120, Ulica Antuna Stipančića 14, 10000 Zagreb</item>
    </derivirana_varijabla>
  </DomainObject.Predmet.ProtuStrankaListFormatedWithAdressOIB>
  <DomainObject.Predmet.ProtuStrankaListNazivFormated>
    <izvorni_sadrzaj>
      <item>PLAYHOUSE d.o.o.</item>
    </izvorni_sadrzaj>
    <derivirana_varijabla naziv="DomainObject.Predmet.ProtuStrankaListNazivFormated_1">
      <item>PLAYHOUSE d.o.o.</item>
    </derivirana_varijabla>
  </DomainObject.Predmet.ProtuStrankaListNazivFormated>
  <DomainObject.Predmet.ProtuStrankaListNazivFormatedOIB>
    <izvorni_sadrzaj>
      <item>PLAYHOUSE d.o.o., OIB 59624164120</item>
    </izvorni_sadrzaj>
    <derivirana_varijabla naziv="DomainObject.Predmet.ProtuStrankaListNazivFormatedOIB_1">
      <item>PLAYHOUSE d.o.o., OIB 59624164120</item>
    </derivirana_varijabla>
  </DomainObject.Predmet.ProtuStrankaListNazivFormatedOIB>
  <DomainObject.Predmet.OstaliListFormated>
    <izvorni_sadrzaj>
      <item>Ivan Bačić</item>
    </izvorni_sadrzaj>
    <derivirana_varijabla naziv="DomainObject.Predmet.OstaliListFormated_1">
      <item>Ivan Bačić</item>
    </derivirana_varijabla>
  </DomainObject.Predmet.OstaliListFormated>
  <DomainObject.Predmet.OstaliListFormatedOIB>
    <izvorni_sadrzaj>
      <item>Ivan Bačić, OIB 47689964108</item>
    </izvorni_sadrzaj>
    <derivirana_varijabla naziv="DomainObject.Predmet.OstaliListFormatedOIB_1">
      <item>Ivan Bačić, OIB 47689964108</item>
    </derivirana_varijabla>
  </DomainObject.Predmet.OstaliListFormatedOIB>
  <DomainObject.Predmet.OstaliListFormatedWithAdress>
    <izvorni_sadrzaj>
      <item>Ivan Bačić, Antuna Stipančića 14, 10000 Zagreb</item>
    </izvorni_sadrzaj>
    <derivirana_varijabla naziv="DomainObject.Predmet.OstaliListFormatedWithAdress_1">
      <item>Ivan Bačić, Antuna Stipančića 14, 10000 Zagreb</item>
    </derivirana_varijabla>
  </DomainObject.Predmet.OstaliListFormatedWithAdress>
  <DomainObject.Predmet.OstaliListFormatedWithAdressOIB>
    <izvorni_sadrzaj>
      <item>Ivan Bačić, OIB 47689964108, Antuna Stipančića 14, 10000 Zagreb</item>
    </izvorni_sadrzaj>
    <derivirana_varijabla naziv="DomainObject.Predmet.OstaliListFormatedWithAdressOIB_1">
      <item>Ivan Bačić, OIB 47689964108, Antuna Stipančića 14, 10000 Zagreb</item>
    </derivirana_varijabla>
  </DomainObject.Predmet.OstaliListFormatedWithAdressOIB>
  <DomainObject.Predmet.OstaliListNazivFormated>
    <izvorni_sadrzaj>
      <item>Ivan Bačić</item>
    </izvorni_sadrzaj>
    <derivirana_varijabla naziv="DomainObject.Predmet.OstaliListNazivFormated_1">
      <item>Ivan Bačić</item>
    </derivirana_varijabla>
  </DomainObject.Predmet.OstaliListNazivFormated>
  <DomainObject.Predmet.OstaliListNazivFormatedOIB>
    <izvorni_sadrzaj>
      <item>Ivan Bačić, OIB 47689964108</item>
    </izvorni_sadrzaj>
    <derivirana_varijabla naziv="DomainObject.Predmet.OstaliListNazivFormatedOIB_1">
      <item>Ivan Bačić, OIB 47689964108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>St-2546/2015-12</izvorni_sadrzaj>
    <derivirana_varijabla naziv="DomainObject.PoslovniBrojDokumenta_1">St-2546/2015-12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PLAYHOUSE d.o.o.</izvorni_sadrzaj>
    <derivirana_varijabla naziv="DomainObject.Predmet.ProtustrankaIDrugi_1">PLAYHOUSE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PLAYHOUSE d.o.o., OIB 59624164120, Ulica Antuna Stipančića 14, 10000 Zagreb</izvorni_sadrzaj>
    <derivirana_varijabla naziv="DomainObject.Predmet.ProtustrankaIDrugiAdressOIB_1">PLAYHOUSE d.o.o., OIB 59624164120, Ulica Antuna Stipančića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St-2546/2015-6</izvorni_sadrzaj>
    <derivirana_varijabla naziv="DomainObject.Predmet.OdlukaRjesenje.Oznaka_1">St-2546/2015-6</derivirana_varijabla>
  </DomainObject.Predmet.OdlukaRjesenje.Oznaka>
  <DomainObject.Predmet.SudioniciListNaziv>
    <izvorni_sadrzaj>
      <item>FINA Regionalni centar Zagreb</item>
      <item>PLAYHOUSE d.o.o.</item>
      <item>Ivan Bačić</item>
    </izvorni_sadrzaj>
    <derivirana_varijabla naziv="DomainObject.Predmet.SudioniciListNaziv_1">
      <item>FINA Regionalni centar Zagreb</item>
      <item>PLAYHOUSE d.o.o.</item>
      <item>Ivan Bačić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PLAYHOUSE d.o.o., OIB 59624164120, Ulica Antuna Stipančića 14,10000 Zagreb</item>
      <item>Ivan Bačić, OIB 47689964108, Antuna Stipančića 14,10000 Zagreb</item>
    </izvorni_sadrzaj>
    <derivirana_varijabla naziv="DomainObject.Predmet.SudioniciListAdressOIB_1">
      <item>FINA Regionalni centar Zagreb, OIB 85821130368, Trg svibanjskih žrtava 1995. 1,10000 Zagreb</item>
      <item>PLAYHOUSE d.o.o., OIB 59624164120, Ulica Antuna Stipančića 14,10000 Zagreb</item>
      <item>Ivan Bačić, OIB 47689964108, Antuna Stipančića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59624164120</item>
      <item>, OIB 47689964108</item>
    </izvorni_sadrzaj>
    <derivirana_varijabla naziv="DomainObject.Predmet.SudioniciListNazivOIB_1">
      <item>, OIB 85821130368</item>
      <item>, OIB 59624164120</item>
      <item>, OIB 47689964108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684</properties:Words>
  <properties:Characters>3741</properties:Characters>
  <properties:Lines>82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2018-03-05T10:10:00Z</dcterms:created>
  <dc:creator>Maja Jurovicki</dc:creator>
  <cp:lastModifiedBy>Mirjana Gašparić</cp:lastModifiedBy>
  <cp:lastPrinted>2018-03-05T12:54:00Z</cp:lastPrinted>
  <dcterms:modified xmlns:xsi="http://www.w3.org/2001/XMLSchema-instance" xsi:type="dcterms:W3CDTF">2018-03-05T13:07:00Z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St-2546/2015-12 / Odluka - Rješenje - nastavak postupka zbog naknadne diobe (UPIS STEČAJNE MASE St-2546-15.docx)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