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5ccb" w14:paraId="ce65ccb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FC710D">
        <w:rPr>
          <w:b/>
          <w:sz w:val="24"/>
          <w:szCs w:val="24"/>
        </w:rPr>
        <w:t>18</w:t>
      </w:r>
      <w:r w:rsidR="00D9271B">
        <w:rPr>
          <w:b/>
          <w:sz w:val="24"/>
          <w:szCs w:val="24"/>
        </w:rPr>
        <w:t>87</w:t>
      </w:r>
      <w:r w:rsidRPr="00D1370B">
        <w:rPr>
          <w:b/>
          <w:sz w:val="24"/>
          <w:szCs w:val="24"/>
        </w:rPr>
        <w:t>/2016</w:t>
      </w:r>
      <w:r w:rsidR="00497071">
        <w:rPr>
          <w:b/>
          <w:sz w:val="24"/>
          <w:szCs w:val="24"/>
        </w:rPr>
        <w:t>-</w:t>
      </w:r>
      <w:r w:rsidR="00D9271B">
        <w:rPr>
          <w:b/>
          <w:sz w:val="24"/>
          <w:szCs w:val="24"/>
        </w:rPr>
        <w:t>96</w:t>
      </w: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497071" w:rsidP="00A61532" w:rsidR="00497071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FC710D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FC710D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D9271B" w:rsidRPr="00D9271B">
        <w:rPr>
          <w:sz w:val="24"/>
          <w:szCs w:val="24"/>
        </w:rPr>
        <w:t>DALMI d.o.o. u stečaju, Put Pridvorja 10, Zvekovica, OIB: 62673060651, zastupanog po stečajnom upravitelju Dinka Trumbić</w:t>
      </w:r>
      <w:r w:rsidR="00497071" w:rsidRPr="00497071">
        <w:rPr>
          <w:sz w:val="24"/>
          <w:szCs w:val="24"/>
        </w:rPr>
        <w:t>, izvan ročišta</w:t>
      </w:r>
      <w:r w:rsidR="00497071">
        <w:rPr>
          <w:sz w:val="24"/>
          <w:szCs w:val="24"/>
        </w:rPr>
        <w:t xml:space="preserve">, dana </w:t>
      </w:r>
      <w:r w:rsidR="00D9271B">
        <w:rPr>
          <w:sz w:val="24"/>
          <w:szCs w:val="24"/>
        </w:rPr>
        <w:t>14</w:t>
      </w:r>
      <w:r w:rsidR="00497071">
        <w:rPr>
          <w:sz w:val="24"/>
          <w:szCs w:val="24"/>
        </w:rPr>
        <w:t xml:space="preserve">. </w:t>
      </w:r>
      <w:r w:rsidR="00D9271B">
        <w:rPr>
          <w:sz w:val="24"/>
          <w:szCs w:val="24"/>
        </w:rPr>
        <w:t>svib</w:t>
      </w:r>
      <w:r w:rsidR="00FC710D">
        <w:rPr>
          <w:sz w:val="24"/>
          <w:szCs w:val="24"/>
        </w:rPr>
        <w:t>nj</w:t>
      </w:r>
      <w:r w:rsidRPr="00D1370B">
        <w:rPr>
          <w:sz w:val="24"/>
          <w:szCs w:val="24"/>
        </w:rPr>
        <w:t>a 201</w:t>
      </w:r>
      <w:r w:rsidR="00497071">
        <w:rPr>
          <w:sz w:val="24"/>
          <w:szCs w:val="24"/>
        </w:rPr>
        <w:t>8</w:t>
      </w:r>
      <w:r w:rsidRPr="00D1370B">
        <w:rPr>
          <w:sz w:val="24"/>
          <w:szCs w:val="24"/>
        </w:rPr>
        <w:t xml:space="preserve">. godine 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 xml:space="preserve">Imovina kao vlasništvo stečajnog dužnika oznake.: </w:t>
      </w:r>
    </w:p>
    <w:p w:rsidRDefault="00D9271B" w:rsidP="00A61532" w:rsidR="00A61532" w:rsidRPr="00D1370B">
      <w:pPr>
        <w:ind w:left="705"/>
        <w:jc w:val="both"/>
        <w:rPr>
          <w:sz w:val="24"/>
          <w:szCs w:val="24"/>
        </w:rPr>
      </w:pPr>
      <w:r w:rsidRPr="00D9271B">
        <w:rPr>
          <w:sz w:val="24"/>
          <w:szCs w:val="24"/>
        </w:rPr>
        <w:t>- motorna jahta, imena DALMI, bruto tonaže 16.28, materijala gradnje stakloplastika, duljine trupa 14.78 m, najveće širine 3.25 m, visine na boku 2.10 m, stroja: tri motora Yamaha ME 422 TRP, 3X 183KW, mjesta i države gradnje Velika Britanija 1999.g., ukupnog broja osoba 8, za plovidbu unutrašnjim morskim vodama i teritorijalnim morem Republike Hrvatske, upisana u luku upisa Split, upisni list glavne knjige upisnika jahti kod Lučke kapetanije Split, u ulošku bro</w:t>
      </w:r>
      <w:r>
        <w:rPr>
          <w:sz w:val="24"/>
          <w:szCs w:val="24"/>
        </w:rPr>
        <w:t>j 5Y 888 pozivnog znaka 9AA8124</w:t>
      </w:r>
      <w:r w:rsidR="00A61532" w:rsidRPr="00D1370B">
        <w:rPr>
          <w:sz w:val="24"/>
          <w:szCs w:val="24"/>
        </w:rPr>
        <w:t>,</w:t>
      </w: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>predaj</w:t>
      </w:r>
      <w:r w:rsidR="00F917B6" w:rsidRPr="00D1370B">
        <w:rPr>
          <w:sz w:val="24"/>
          <w:szCs w:val="24"/>
        </w:rPr>
        <w:t>e</w:t>
      </w:r>
      <w:r w:rsidRPr="00D1370B">
        <w:rPr>
          <w:sz w:val="24"/>
          <w:szCs w:val="24"/>
        </w:rPr>
        <w:t xml:space="preserve"> se </w:t>
      </w:r>
      <w:r w:rsidR="00D9271B" w:rsidRPr="00D9271B">
        <w:rPr>
          <w:sz w:val="24"/>
          <w:szCs w:val="24"/>
        </w:rPr>
        <w:t>QUEEN-Co d.o.o., Podstrana, Strožanačka cesta 24, OIB: 22717941096</w:t>
      </w:r>
      <w:r w:rsidRPr="00D1370B">
        <w:rPr>
          <w:sz w:val="24"/>
          <w:szCs w:val="24"/>
        </w:rPr>
        <w:t>.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ind w:hanging="720" w:left="720"/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>Određuje se upis</w:t>
      </w:r>
      <w:r w:rsidR="00497071">
        <w:rPr>
          <w:sz w:val="24"/>
          <w:szCs w:val="24"/>
        </w:rPr>
        <w:t xml:space="preserve"> prava vlasništva</w:t>
      </w:r>
      <w:r w:rsidRPr="00D1370B">
        <w:rPr>
          <w:sz w:val="24"/>
          <w:szCs w:val="24"/>
        </w:rPr>
        <w:t>:</w:t>
      </w:r>
    </w:p>
    <w:p w:rsidRDefault="00D9271B" w:rsidP="00D9271B" w:rsidR="00D9271B" w:rsidRPr="00D9271B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D9271B">
        <w:rPr>
          <w:sz w:val="24"/>
          <w:szCs w:val="24"/>
        </w:rPr>
        <w:t>motorna jahta, imena DALMI, bruto tonaže 16.28, materijala gradnje stakloplastika, duljine trupa 14.78 m, najveće širine 3.25 m, visine na boku 2.10 m, stroja: tri motora Yamaha ME 422 TRP, 3X 183KW, mjesta i države gradnje Velika Britanija 1999.g., ukupnog broja osoba 8, za plovidbu unutrašnjim morskim vodama i teritorijalnim morem Republike Hrvatske, upisana u luku upisa Split, upisni list glavne knjige upisnika jahti kod Lučke kapetanije Split, u ulošku broj 5Y 888 pozivnog znaka 9AA8124</w:t>
      </w:r>
      <w:r w:rsidR="00A61532" w:rsidRPr="00D9271B">
        <w:rPr>
          <w:sz w:val="24"/>
          <w:szCs w:val="24"/>
        </w:rPr>
        <w:t>,</w:t>
      </w:r>
      <w:r>
        <w:rPr>
          <w:sz w:val="24"/>
          <w:szCs w:val="24"/>
        </w:rPr>
        <w:t xml:space="preserve"> na ime </w:t>
      </w:r>
      <w:r w:rsidRPr="00D9271B">
        <w:rPr>
          <w:sz w:val="24"/>
          <w:szCs w:val="24"/>
        </w:rPr>
        <w:t>QUEEN-Co d.o.o., Podstrana, Strožanačka cesta 24, OIB: 22717941096</w:t>
      </w:r>
    </w:p>
    <w:p w:rsidRDefault="00FC710D" w:rsidP="00A61532" w:rsidR="00A61532" w:rsidRPr="00D1370B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 istovremeno brisanje na istoj </w:t>
      </w:r>
      <w:r w:rsidR="00D9271B">
        <w:rPr>
          <w:sz w:val="24"/>
          <w:szCs w:val="24"/>
        </w:rPr>
        <w:t xml:space="preserve">imovini </w:t>
      </w:r>
      <w:r w:rsidR="00A61532" w:rsidRPr="00D1370B">
        <w:rPr>
          <w:sz w:val="24"/>
          <w:szCs w:val="24"/>
        </w:rPr>
        <w:t>u tom dijelu svih upisa prava vlasništva</w:t>
      </w:r>
      <w:r w:rsidR="003E6B25" w:rsidRPr="00D1370B">
        <w:rPr>
          <w:sz w:val="24"/>
          <w:szCs w:val="24"/>
        </w:rPr>
        <w:t xml:space="preserve"> stečajnog dužnika</w:t>
      </w:r>
      <w:r>
        <w:rPr>
          <w:sz w:val="24"/>
          <w:szCs w:val="24"/>
        </w:rPr>
        <w:t xml:space="preserve"> i tereta na </w:t>
      </w:r>
      <w:r w:rsidR="00D9271B">
        <w:rPr>
          <w:sz w:val="24"/>
          <w:szCs w:val="24"/>
        </w:rPr>
        <w:t>imovini</w:t>
      </w:r>
      <w:r w:rsidR="00A61532" w:rsidRPr="00D1370B">
        <w:rPr>
          <w:sz w:val="24"/>
          <w:szCs w:val="24"/>
        </w:rPr>
        <w:t xml:space="preserve"> koji prestaju prodajom.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 xml:space="preserve">Nakon što je </w:t>
      </w:r>
      <w:r w:rsidR="00FC710D">
        <w:rPr>
          <w:sz w:val="24"/>
          <w:szCs w:val="24"/>
        </w:rPr>
        <w:t>ponuditelj</w:t>
      </w:r>
      <w:r w:rsidR="00FC710D" w:rsidRPr="00FC710D">
        <w:rPr>
          <w:sz w:val="24"/>
          <w:szCs w:val="24"/>
        </w:rPr>
        <w:t xml:space="preserve"> </w:t>
      </w:r>
      <w:r w:rsidR="00D9271B" w:rsidRPr="00D9271B">
        <w:rPr>
          <w:sz w:val="24"/>
          <w:szCs w:val="24"/>
        </w:rPr>
        <w:t>QUEEN-Co d.o.o., Podstrana, Strožanačka cesta 24, OIB: 22717941096</w:t>
      </w:r>
      <w:r w:rsidR="00D9271B">
        <w:rPr>
          <w:sz w:val="24"/>
          <w:szCs w:val="24"/>
        </w:rPr>
        <w:t xml:space="preserve"> </w:t>
      </w:r>
      <w:r w:rsidR="00FA6366" w:rsidRPr="00D1370B">
        <w:rPr>
          <w:sz w:val="24"/>
          <w:szCs w:val="24"/>
        </w:rPr>
        <w:t>postupio po rješenju ovog suda posl. br. St-</w:t>
      </w:r>
      <w:r w:rsidR="00D9271B">
        <w:rPr>
          <w:sz w:val="24"/>
          <w:szCs w:val="24"/>
        </w:rPr>
        <w:t>1887</w:t>
      </w:r>
      <w:r w:rsidR="00FA6366" w:rsidRPr="00D1370B">
        <w:rPr>
          <w:sz w:val="24"/>
          <w:szCs w:val="24"/>
        </w:rPr>
        <w:t>/201</w:t>
      </w:r>
      <w:r w:rsidR="00F917B6" w:rsidRPr="00D1370B">
        <w:rPr>
          <w:sz w:val="24"/>
          <w:szCs w:val="24"/>
        </w:rPr>
        <w:t>6</w:t>
      </w:r>
      <w:r w:rsidR="00D9271B">
        <w:rPr>
          <w:sz w:val="24"/>
          <w:szCs w:val="24"/>
        </w:rPr>
        <w:t>-83</w:t>
      </w:r>
      <w:r w:rsidR="00FA6366" w:rsidRPr="00D1370B">
        <w:rPr>
          <w:sz w:val="24"/>
          <w:szCs w:val="24"/>
        </w:rPr>
        <w:t xml:space="preserve"> od </w:t>
      </w:r>
      <w:r w:rsidR="00FC710D">
        <w:rPr>
          <w:sz w:val="24"/>
          <w:szCs w:val="24"/>
        </w:rPr>
        <w:t>1</w:t>
      </w:r>
      <w:r w:rsidR="00497071">
        <w:rPr>
          <w:sz w:val="24"/>
          <w:szCs w:val="24"/>
        </w:rPr>
        <w:t>9</w:t>
      </w:r>
      <w:r w:rsidR="00FA6366" w:rsidRPr="00D1370B">
        <w:rPr>
          <w:sz w:val="24"/>
          <w:szCs w:val="24"/>
        </w:rPr>
        <w:t xml:space="preserve">. </w:t>
      </w:r>
      <w:r w:rsidR="00FC710D">
        <w:rPr>
          <w:sz w:val="24"/>
          <w:szCs w:val="24"/>
        </w:rPr>
        <w:t>ožujka</w:t>
      </w:r>
      <w:r w:rsidR="00FA6366" w:rsidRPr="00D1370B">
        <w:rPr>
          <w:sz w:val="24"/>
          <w:szCs w:val="24"/>
        </w:rPr>
        <w:t xml:space="preserve"> 201</w:t>
      </w:r>
      <w:r w:rsidR="00497071">
        <w:rPr>
          <w:sz w:val="24"/>
          <w:szCs w:val="24"/>
        </w:rPr>
        <w:t>8</w:t>
      </w:r>
      <w:r w:rsidR="00FA6366" w:rsidRPr="00D1370B">
        <w:rPr>
          <w:sz w:val="24"/>
          <w:szCs w:val="24"/>
        </w:rPr>
        <w:t xml:space="preserve">. godine i uplatio </w:t>
      </w:r>
      <w:r w:rsidR="00497071">
        <w:rPr>
          <w:sz w:val="24"/>
          <w:szCs w:val="24"/>
        </w:rPr>
        <w:t>kupovnin</w:t>
      </w:r>
      <w:r w:rsidR="00FC710D">
        <w:rPr>
          <w:sz w:val="24"/>
          <w:szCs w:val="24"/>
        </w:rPr>
        <w:t>u</w:t>
      </w:r>
      <w:r w:rsidR="00FA6366" w:rsidRPr="00D1370B">
        <w:rPr>
          <w:sz w:val="24"/>
          <w:szCs w:val="24"/>
        </w:rPr>
        <w:t xml:space="preserve"> za predmetnu </w:t>
      </w:r>
      <w:r w:rsidR="00A172A8" w:rsidRPr="00D1370B">
        <w:rPr>
          <w:sz w:val="24"/>
          <w:szCs w:val="24"/>
        </w:rPr>
        <w:t>imovinu</w:t>
      </w:r>
      <w:r w:rsidR="00381741">
        <w:rPr>
          <w:sz w:val="24"/>
          <w:szCs w:val="24"/>
        </w:rPr>
        <w:t xml:space="preserve"> prema podacima FINA</w:t>
      </w:r>
      <w:r w:rsidR="00FA6366" w:rsidRPr="00D1370B">
        <w:rPr>
          <w:sz w:val="24"/>
          <w:szCs w:val="24"/>
        </w:rPr>
        <w:t xml:space="preserve">, te nakon što je označeno rješenje ovog suda </w:t>
      </w:r>
      <w:r w:rsidR="00D9271B" w:rsidRPr="00D9271B">
        <w:rPr>
          <w:sz w:val="24"/>
          <w:szCs w:val="24"/>
        </w:rPr>
        <w:t>St-1887/2016-83 od 19. ožujka 2018</w:t>
      </w:r>
      <w:r w:rsidR="00FC710D" w:rsidRPr="00FC710D">
        <w:rPr>
          <w:sz w:val="24"/>
          <w:szCs w:val="24"/>
        </w:rPr>
        <w:t xml:space="preserve">. godine </w:t>
      </w:r>
      <w:r w:rsidR="00FA6366" w:rsidRPr="00D1370B">
        <w:rPr>
          <w:sz w:val="24"/>
          <w:szCs w:val="24"/>
        </w:rPr>
        <w:t>postalo pravomoćno, ovaj sud je temeljem</w:t>
      </w:r>
      <w:r w:rsidR="003E6B25" w:rsidRPr="00D1370B">
        <w:rPr>
          <w:sz w:val="24"/>
          <w:szCs w:val="24"/>
        </w:rPr>
        <w:t xml:space="preserve"> na temelju čl. 108. Ovršnog zakona (NN 112/12, 25/13, </w:t>
      </w:r>
      <w:r w:rsidR="003E6B25" w:rsidRPr="00D1370B">
        <w:rPr>
          <w:sz w:val="24"/>
          <w:szCs w:val="24"/>
        </w:rPr>
        <w:lastRenderedPageBreak/>
        <w:t>93/14, dalje u tekstu: OZ)</w:t>
      </w:r>
      <w:r w:rsidR="00FA6366" w:rsidRPr="00D1370B">
        <w:rPr>
          <w:sz w:val="24"/>
          <w:szCs w:val="24"/>
        </w:rPr>
        <w:t xml:space="preserve">, koji se u ovom postupku temeljem čl. </w:t>
      </w:r>
      <w:r w:rsidR="003E6B25" w:rsidRPr="00D1370B">
        <w:rPr>
          <w:sz w:val="24"/>
          <w:szCs w:val="24"/>
        </w:rPr>
        <w:t>247</w:t>
      </w:r>
      <w:r w:rsidR="00FA6366" w:rsidRPr="00D1370B">
        <w:rPr>
          <w:sz w:val="24"/>
          <w:szCs w:val="24"/>
        </w:rPr>
        <w:t xml:space="preserve">. Stečajnog zakona (NN </w:t>
      </w:r>
      <w:r w:rsidR="003E6B25" w:rsidRPr="00D1370B">
        <w:rPr>
          <w:sz w:val="24"/>
          <w:szCs w:val="24"/>
        </w:rPr>
        <w:t>71/15, dalje u tekstu: SZ</w:t>
      </w:r>
      <w:r w:rsidR="00FA6366" w:rsidRPr="00D1370B">
        <w:rPr>
          <w:sz w:val="24"/>
          <w:szCs w:val="24"/>
        </w:rPr>
        <w:t>), na odgovarajući način primjenjuje, odlučio kao u izreci.</w:t>
      </w:r>
      <w:r w:rsidR="00A172A8" w:rsidRPr="00D1370B">
        <w:rPr>
          <w:sz w:val="24"/>
          <w:szCs w:val="24"/>
        </w:rPr>
        <w:t xml:space="preserve"> 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D9271B">
        <w:rPr>
          <w:b/>
          <w:sz w:val="24"/>
          <w:szCs w:val="24"/>
        </w:rPr>
        <w:t>14. svib</w:t>
      </w:r>
      <w:r w:rsidR="00FC710D">
        <w:rPr>
          <w:b/>
          <w:sz w:val="24"/>
          <w:szCs w:val="24"/>
        </w:rPr>
        <w:t>nj</w:t>
      </w:r>
      <w:r w:rsidR="003E6B25" w:rsidRPr="00D1370B">
        <w:rPr>
          <w:b/>
          <w:sz w:val="24"/>
          <w:szCs w:val="24"/>
        </w:rPr>
        <w:t>a 201</w:t>
      </w:r>
      <w:r w:rsidR="00497071">
        <w:rPr>
          <w:b/>
          <w:sz w:val="24"/>
          <w:szCs w:val="24"/>
        </w:rPr>
        <w:t>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  <w:r w:rsidR="00FC710D">
        <w:rPr>
          <w:sz w:val="24"/>
          <w:szCs w:val="24"/>
        </w:rPr>
        <w:t xml:space="preserve"> putem e oglasna ploča</w:t>
      </w:r>
    </w:p>
    <w:p w:rsidRDefault="00D9271B" w:rsidP="00D9271B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9271B">
        <w:rPr>
          <w:sz w:val="24"/>
          <w:szCs w:val="24"/>
        </w:rPr>
        <w:t xml:space="preserve">QUEEN-Co d.o.o., Podstrana, Strožanačka cesta 24, </w:t>
      </w:r>
    </w:p>
    <w:p w:rsidRDefault="00D9271B" w:rsidP="00D9271B" w:rsidR="00D9271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9271B">
        <w:rPr>
          <w:sz w:val="24"/>
          <w:szCs w:val="24"/>
        </w:rPr>
        <w:t xml:space="preserve">Lučke kapetanije Split </w:t>
      </w:r>
    </w:p>
    <w:p w:rsidRDefault="00A172A8" w:rsidP="00D9271B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Porezna uprava Ispostava Dubrovnik</w:t>
      </w:r>
      <w:r w:rsidR="003E6B25" w:rsidRPr="00D1370B">
        <w:rPr>
          <w:sz w:val="24"/>
          <w:szCs w:val="24"/>
        </w:rPr>
        <w:t>,</w:t>
      </w:r>
    </w:p>
    <w:p w:rsidRDefault="003E6B25" w:rsidP="003E6B25" w:rsidR="00A172A8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Mrežna stranica e-oglasna ploča suda</w:t>
      </w:r>
      <w:r w:rsidR="00A172A8" w:rsidRPr="00D1370B">
        <w:rPr>
          <w:sz w:val="24"/>
          <w:szCs w:val="24"/>
        </w:rPr>
        <w:t>,</w:t>
      </w:r>
    </w:p>
    <w:p w:rsidRDefault="00A172A8" w:rsidP="00497071" w:rsidR="0049707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>nakon prav</w:t>
      </w:r>
      <w:r w:rsidR="00D9271B">
        <w:rPr>
          <w:sz w:val="24"/>
          <w:szCs w:val="24"/>
        </w:rPr>
        <w:t>omoćnosti FINA, RC Split, Split,</w:t>
      </w:r>
    </w:p>
    <w:p w:rsidRDefault="00D9271B" w:rsidP="00D9271B" w:rsidR="00D9271B" w:rsidRPr="0049707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9271B">
        <w:rPr>
          <w:sz w:val="24"/>
          <w:szCs w:val="24"/>
        </w:rPr>
        <w:t>razlučnom vjerovniku 2299275 ONTARIO INC., OIB: 79054863240, 200 Bay street, Suite 3800, ROYAL BANK PLAZA, South tower, Toronto Ontario M5J 2Z4 (sada tvrtke 360 VOX CROATIA INC. Kanada) po punomoćniku Natalija Lacmanović, odvjetnica u Zagrebu, Prolaz sestara Baković 3/III</w:t>
      </w:r>
    </w:p>
    <w:p w:rsidRDefault="00497071" w:rsidP="00497071" w:rsidR="00497071" w:rsidRPr="00497071">
      <w:pPr>
        <w:rPr>
          <w:sz w:val="24"/>
          <w:szCs w:val="24"/>
        </w:rPr>
      </w:pPr>
    </w:p>
    <w:sectPr w:rsidSect="003711CC" w:rsidR="00497071" w:rsidRPr="00497071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66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271B" w:rsidP="00D9271B" w:rsidR="00FF0485" w:rsidRPr="00B109D3">
    <w:pPr>
      <w:jc w:val="right"/>
      <w:rPr>
        <w:b/>
        <w:sz w:val="22"/>
        <w:szCs w:val="22"/>
      </w:rPr>
    </w:pPr>
    <w:r w:rsidRPr="00D9271B">
      <w:rPr>
        <w:b/>
        <w:sz w:val="22"/>
        <w:szCs w:val="22"/>
      </w:rPr>
      <w:t>Posl. br. 18 St-1887/2016-96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E51EAC"/>
    <w:multiLevelType w:val="hybridMultilevel"/>
    <w:tmpl w:val="27AA2B24"/>
    <w:lvl w:tplc="A68AA87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0D0A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2E69BE"/>
    <w:rsid w:val="002F5220"/>
    <w:rsid w:val="003133ED"/>
    <w:rsid w:val="00331A8E"/>
    <w:rsid w:val="00332E2D"/>
    <w:rsid w:val="00345D06"/>
    <w:rsid w:val="00356F82"/>
    <w:rsid w:val="003711CC"/>
    <w:rsid w:val="00381741"/>
    <w:rsid w:val="003909FE"/>
    <w:rsid w:val="003B6714"/>
    <w:rsid w:val="003B674A"/>
    <w:rsid w:val="003C4C98"/>
    <w:rsid w:val="003D4853"/>
    <w:rsid w:val="003D6661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97071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9271B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C710D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6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66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66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66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66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66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66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66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66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 d.o.o. za građenje, trgovinu, turizam i usluge zastupanog po punomoćniku Mario Obradović; Dinka Trumbić, stečajni upravitelj</izvorni_sadrzaj>
    <derivirana_varijabla naziv="DomainObject.Predmet.ProtustrankaFormated_1">  DALMI d.o.o. za građenje, trgovinu, turizam i usluge zastupanog po punomoćniku Mario Obradović; Dinka Trumbić, stečajni upravitelj</derivirana_varijabla>
  </DomainObject.Predmet.ProtustrankaFormated>
  <DomainObject.Predmet.ProtustrankaFormatedOIB>
    <izvorni_sadrzaj>  DALMI d.o.o. za građenje, trgovinu, turizam i usluge, OIB 62673060651 zastupanog po punomoćniku Mario Obradović; Dinka Trumbić, stečajni upravitelj</izvorni_sadrzaj>
    <derivirana_varijabla naziv="DomainObject.Predmet.ProtustrankaFormatedOIB_1">  DALMI d.o.o. za građenje, trgovinu, turizam i usluge, OIB 62673060651 zastupanog po punomoćniku Mario Obradović; Dinka Trumbić, stečajni upravitelj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Obradović; Dinka Trumbić, stečajni upravitelj</izvorni_sadrzaj>
    <derivirana_varijabla naziv="DomainObject.Predmet.ProtustrankaFormatedWithAdress_1"> DALMI d.o.o. za građenje, trgovinu, turizam i usluge, Put Pridvorja 10, 20207 Zvekovica zastupanog po punomoćniku Mario Obradović; Dinka Trumbić, stečajni upravitelj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Obradović; Dinka Trumbić, stečajni upravitelj</izvorni_sadrzaj>
    <derivirana_varijabla naziv="DomainObject.Predmet.ProtustrankaFormatedWithAdressOIB_1"> DALMI d.o.o. za građenje, trgovinu, turizam i usluge, OIB 62673060651, Put Pridvorja 10, 20207 Zvekovica zastupanog po punomoćniku Mario Obradović; Dinka Trumbić, stečajni upravitelj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Obradović; Dinka Trumbić, stečajni upravitelj</item>
    </izvorni_sadrzaj>
    <derivirana_varijabla naziv="DomainObject.Predmet.ProtuStrankaListFormated_1">
      <item>DALMI d.o.o. za građenje, trgovinu, turizam i usluge zastupanog po punomoćniku Mario Obradović; Dinka Trumbić, stečajni upravitelj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Obradović; Dinka Trumbić, stečajni upravitelj</item>
    </izvorni_sadrzaj>
    <derivirana_varijabla naziv="DomainObject.Predmet.ProtuStrankaListFormatedOIB_1">
      <item>DALMI d.o.o. za građenje, trgovinu, turizam i usluge, OIB 62673060651 zastupanog po punomoćniku Mario Obradović; Dinka Trumbić, stečajni upravitelj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Obradović; Dinka Trumbić, stečajni upravitelj</item>
    </izvorni_sadrzaj>
    <derivirana_varijabla naziv="DomainObject.Predmet.ProtuStrankaListFormatedWithAdress_1">
      <item>DALMI d.o.o. za građenje, trgovinu, turizam i usluge, Put Pridvorja 10, 20207 Zvekovica zastupanog po punomoćniku Mario Obradović; Dinka Trumbić, stečajni upravitelj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Obradović; Dinka Trumbić, stečajni upravitelj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Obradović; Dinka Trumbić, stečajni upravitelj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  <item>Natalija Lacmanović</item>
      <item>OD Buterin &amp; Posavec d.o.o.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  <item>Natalija Lacmanović</item>
      <item>OD Buterin &amp; Posavec d.o.o.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  <item>Natalija Lacmanović</item>
      <item>OD Buterin &amp; Posavec d.o.o.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  <item>Natalija Lacmanović</item>
      <item>OD Buterin &amp; Posavec d.o.o.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  <item>Natalija Lacmanović</item>
      <item>OD Buterin &amp; Posavec d.o.o.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  <item>Natalija Lacmanović</item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  <item>Natalija Lacmanović, Prolaz sestara Baković 3/III,10000 Zagreb</item>
      <item>OD Buterin &amp; Posavec d.o.o., Draškovićeva 82,10000 Zagreb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  <item>Natalija Lacmanović, Prolaz sestara Baković 3/III,10000 Zagreb</item>
      <item>OD Buterin &amp; Posavec d.o.o.,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85821130368</item>
      <item>, OIB null</item>
      <item>, OIB 83469973765</item>
      <item>, OIB null</item>
      <item>, OIB null</item>
      <item>, OIB null</item>
      <item>, OIB 43468134790</item>
      <item>, OIB null</item>
      <item>, OIB null</item>
    </izvorni_sadrzaj>
    <derivirana_varijabla naziv="DomainObject.Predmet.SudioniciListNazivOIB_1">
      <item>, OIB 62673060651</item>
      <item>, OIB 85821130368</item>
      <item>, OIB null</item>
      <item>, OIB 83469973765</item>
      <item>, OIB null</item>
      <item>, OIB null</item>
      <item>, OIB null</item>
      <item>, OIB 43468134790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503</properties:Words>
  <properties:Characters>2683</properties:Characters>
  <properties:Lines>75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2018-05-14T13:04:00Z</dcterms:created>
  <dc:creator>Ante Kačić</dc:creator>
  <cp:lastModifiedBy>Katarina Franković</cp:lastModifiedBy>
  <cp:lastPrinted>2018-04-19T17:45:00Z</cp:lastPrinted>
  <dcterms:modified xmlns:xsi="http://www.w3.org/2001/XMLSchema-instance" xsi:type="dcterms:W3CDTF">2018-05-14T13:04:00Z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(zaključak o predaji - dalmi brod 1887 - 16.docx)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