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6cb7" w14:paraId="0166cb7" w:rsidRDefault="000C6848" w:rsidP="00910611" w:rsidR="000C684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48" w:rsidP="00910611" w:rsidR="000C6848">
      <w:r>
        <w:rPr>
          <w:rFonts w:eastAsia="MS Mincho"/>
        </w:rPr>
        <w:t>REPUBLIKA HRVATSKA</w:t>
      </w:r>
    </w:p>
    <w:p w:rsidRDefault="000C6848" w:rsidP="00910611" w:rsidR="000C6848">
      <w:r>
        <w:rPr>
          <w:rFonts w:eastAsia="MS Mincho"/>
        </w:rPr>
        <w:t>TRGOVAČKI SUD U RIJECI</w:t>
      </w:r>
    </w:p>
    <w:p w:rsidRDefault="000C6848" w:rsidR="000C68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530434">
      <w:pPr>
        <w:jc w:val="center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530434">
      <w:pPr>
        <w:jc w:val="center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E7404C" w:rsidP="00E7404C" w:rsidR="00E7404C" w:rsidRPr="00530434">
      <w:pPr>
        <w:jc w:val="both"/>
        <w:rPr>
          <w:rFonts w:hAnsi="Times New Roman" w:ascii="Times New Roman"/>
          <w:b w:val="false"/>
          <w:color w:val="003366"/>
        </w:rPr>
      </w:pPr>
      <w:r w:rsidRPr="00530434">
        <w:rPr>
          <w:rFonts w:hAnsi="Times New Roman" w:ascii="Times New Roman"/>
          <w:b w:val="false"/>
        </w:rPr>
        <w:tab/>
        <w:t>Trgovački sud u Rijeci, po stečajnom sucu Veri Jelenović, u postupku nad</w:t>
      </w:r>
      <w:bookmarkStart w:name="OLE_LINK3" w:id="1"/>
      <w:bookmarkStart w:name="OLE_LINK2" w:id="2"/>
      <w:r w:rsidRPr="00530434">
        <w:rPr>
          <w:rFonts w:hAnsi="Times New Roman" w:ascii="Times New Roman"/>
          <w:b w:val="false"/>
        </w:rPr>
        <w:t xml:space="preserve"> dužnikom ROYALRUBIN društvo s ograničenom odgovornošću za trgovinu i građevinarstvo Mošćenička Draga (Općina Mošćenička Draga), Ulica Ljube Mrakovčića bb, MBS: 040118746, OIB: 96476348980,</w:t>
      </w:r>
      <w:bookmarkEnd w:id="1"/>
      <w:bookmarkEnd w:id="2"/>
      <w:r w:rsidRPr="00530434">
        <w:rPr>
          <w:rFonts w:hAnsi="Times New Roman" w:ascii="Times New Roman"/>
          <w:b w:val="false"/>
        </w:rPr>
        <w:t xml:space="preserve"> dana  1</w:t>
      </w:r>
      <w:r w:rsidR="000C6848">
        <w:rPr>
          <w:rFonts w:hAnsi="Times New Roman" w:ascii="Times New Roman"/>
          <w:b w:val="false"/>
        </w:rPr>
        <w:t>5</w:t>
      </w:r>
      <w:r w:rsidRPr="00530434">
        <w:rPr>
          <w:rFonts w:hAnsi="Times New Roman" w:ascii="Times New Roman"/>
          <w:b w:val="false"/>
        </w:rPr>
        <w:t>. listopada 2018.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center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 xml:space="preserve"> </w:t>
      </w:r>
      <w:r w:rsidRPr="00530434">
        <w:rPr>
          <w:rFonts w:hAnsi="Times New Roman" w:ascii="Times New Roman"/>
          <w:b w:val="false"/>
        </w:rPr>
        <w:tab/>
        <w:t>Ispravlja</w:t>
      </w:r>
      <w:r w:rsidR="00530434" w:rsidRPr="00530434">
        <w:rPr>
          <w:rFonts w:hAnsi="Times New Roman" w:ascii="Times New Roman"/>
          <w:b w:val="false"/>
        </w:rPr>
        <w:t>ju</w:t>
      </w:r>
      <w:r w:rsidRPr="00530434">
        <w:rPr>
          <w:rFonts w:hAnsi="Times New Roman" w:ascii="Times New Roman"/>
          <w:b w:val="false"/>
        </w:rPr>
        <w:t xml:space="preserve"> se rješenje</w:t>
      </w:r>
      <w:r w:rsidR="00530434" w:rsidRPr="00530434">
        <w:rPr>
          <w:rFonts w:hAnsi="Times New Roman" w:ascii="Times New Roman"/>
          <w:b w:val="false"/>
        </w:rPr>
        <w:t xml:space="preserve"> i zaključak</w:t>
      </w:r>
      <w:r w:rsidRPr="00530434">
        <w:rPr>
          <w:rFonts w:hAnsi="Times New Roman" w:ascii="Times New Roman"/>
          <w:b w:val="false"/>
        </w:rPr>
        <w:t xml:space="preserve"> ovog suda posl. br. </w:t>
      </w:r>
      <w:r w:rsidR="00E7404C" w:rsidRPr="00530434">
        <w:rPr>
          <w:rFonts w:hAnsi="Times New Roman" w:ascii="Times New Roman"/>
          <w:b w:val="false"/>
        </w:rPr>
        <w:t xml:space="preserve">14 St-1525/2016-31 </w:t>
      </w:r>
      <w:r w:rsidRPr="00530434">
        <w:rPr>
          <w:rFonts w:hAnsi="Times New Roman" w:ascii="Times New Roman"/>
          <w:b w:val="false"/>
        </w:rPr>
        <w:t xml:space="preserve">od </w:t>
      </w:r>
      <w:r w:rsidR="00DA4287" w:rsidRPr="00530434">
        <w:rPr>
          <w:rFonts w:hAnsi="Times New Roman" w:ascii="Times New Roman"/>
          <w:b w:val="false"/>
        </w:rPr>
        <w:t xml:space="preserve"> 1</w:t>
      </w:r>
      <w:r w:rsidR="00E7404C" w:rsidRPr="00530434">
        <w:rPr>
          <w:rFonts w:hAnsi="Times New Roman" w:ascii="Times New Roman"/>
          <w:b w:val="false"/>
        </w:rPr>
        <w:t>1</w:t>
      </w:r>
      <w:r w:rsidR="00DA4287" w:rsidRPr="00530434">
        <w:rPr>
          <w:rFonts w:hAnsi="Times New Roman" w:ascii="Times New Roman"/>
          <w:b w:val="false"/>
        </w:rPr>
        <w:t xml:space="preserve">. listopada 2018. </w:t>
      </w:r>
      <w:r w:rsidR="00A437AE" w:rsidRPr="00530434">
        <w:rPr>
          <w:rFonts w:hAnsi="Times New Roman" w:ascii="Times New Roman"/>
          <w:b w:val="false"/>
        </w:rPr>
        <w:t>u izreci</w:t>
      </w:r>
      <w:r w:rsidR="00530434" w:rsidRPr="00530434">
        <w:rPr>
          <w:rFonts w:hAnsi="Times New Roman" w:ascii="Times New Roman"/>
          <w:b w:val="false"/>
        </w:rPr>
        <w:t xml:space="preserve"> rješenja</w:t>
      </w:r>
      <w:r w:rsidRPr="00530434">
        <w:rPr>
          <w:rFonts w:hAnsi="Times New Roman" w:ascii="Times New Roman"/>
          <w:b w:val="false"/>
        </w:rPr>
        <w:t>,</w:t>
      </w:r>
      <w:r w:rsidR="00A437AE" w:rsidRPr="00530434">
        <w:rPr>
          <w:rFonts w:hAnsi="Times New Roman" w:ascii="Times New Roman"/>
          <w:b w:val="false"/>
        </w:rPr>
        <w:t xml:space="preserve"> redak </w:t>
      </w:r>
      <w:r w:rsidR="004C1F9B" w:rsidRPr="00530434">
        <w:rPr>
          <w:rFonts w:hAnsi="Times New Roman" w:ascii="Times New Roman"/>
          <w:b w:val="false"/>
        </w:rPr>
        <w:t>drugi</w:t>
      </w:r>
      <w:r w:rsidR="00A437AE" w:rsidRPr="00530434">
        <w:rPr>
          <w:rFonts w:hAnsi="Times New Roman" w:ascii="Times New Roman"/>
          <w:b w:val="false"/>
        </w:rPr>
        <w:t>,</w:t>
      </w:r>
      <w:r w:rsidRPr="00530434">
        <w:rPr>
          <w:rFonts w:hAnsi="Times New Roman" w:ascii="Times New Roman"/>
          <w:b w:val="false"/>
        </w:rPr>
        <w:t xml:space="preserve"> tako da umjesto „</w:t>
      </w:r>
      <w:r w:rsidR="00530434" w:rsidRPr="00530434">
        <w:rPr>
          <w:rFonts w:hAnsi="Times New Roman" w:ascii="Times New Roman"/>
          <w:b w:val="false"/>
        </w:rPr>
        <w:t>74,20</w:t>
      </w:r>
      <w:r w:rsidRPr="00530434">
        <w:rPr>
          <w:rFonts w:hAnsi="Times New Roman" w:ascii="Times New Roman"/>
          <w:b w:val="false"/>
        </w:rPr>
        <w:t>“ treba pisati „</w:t>
      </w:r>
      <w:r w:rsidR="00530434" w:rsidRPr="00530434">
        <w:rPr>
          <w:rFonts w:hAnsi="Times New Roman" w:ascii="Times New Roman"/>
          <w:b w:val="false"/>
        </w:rPr>
        <w:t>361,10</w:t>
      </w:r>
      <w:r w:rsidR="00A437AE" w:rsidRPr="00530434">
        <w:rPr>
          <w:rFonts w:hAnsi="Times New Roman" w:ascii="Times New Roman"/>
          <w:b w:val="false"/>
        </w:rPr>
        <w:t>“</w:t>
      </w:r>
      <w:r w:rsidR="00530434" w:rsidRPr="00530434">
        <w:rPr>
          <w:rFonts w:hAnsi="Times New Roman" w:ascii="Times New Roman"/>
          <w:b w:val="false"/>
        </w:rPr>
        <w:t>, te u izreci zaključka, redak treći, tako da umjesto „74,20“ treba pisati „361,10“</w:t>
      </w:r>
      <w:r w:rsidRPr="0053043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53043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center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53043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ab/>
        <w:t>U ovosudnom je rješenju</w:t>
      </w:r>
      <w:r w:rsidR="00530434" w:rsidRPr="00530434">
        <w:rPr>
          <w:rFonts w:hAnsi="Times New Roman" w:ascii="Times New Roman"/>
          <w:b w:val="false"/>
        </w:rPr>
        <w:t xml:space="preserve"> i zaključku</w:t>
      </w:r>
      <w:r w:rsidRPr="00530434">
        <w:rPr>
          <w:rFonts w:hAnsi="Times New Roman" w:ascii="Times New Roman"/>
          <w:b w:val="false"/>
        </w:rPr>
        <w:t xml:space="preserve"> posl. br. </w:t>
      </w:r>
      <w:r w:rsidR="00530434" w:rsidRPr="00530434">
        <w:rPr>
          <w:rFonts w:hAnsi="Times New Roman" w:ascii="Times New Roman"/>
          <w:b w:val="false"/>
        </w:rPr>
        <w:t>14 St-1525/2016-31 od  11. listopada 2018</w:t>
      </w:r>
      <w:r w:rsidR="00BA275F" w:rsidRPr="00530434">
        <w:rPr>
          <w:rFonts w:hAnsi="Times New Roman" w:ascii="Times New Roman"/>
          <w:b w:val="false"/>
        </w:rPr>
        <w:t xml:space="preserve">. godine </w:t>
      </w:r>
      <w:r w:rsidRPr="0053043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530434">
        <w:rPr>
          <w:rFonts w:hAnsi="Times New Roman" w:ascii="Times New Roman"/>
          <w:b w:val="false"/>
        </w:rPr>
        <w:t>Zakona o parničnom postupku (</w:t>
      </w:r>
      <w:r w:rsidR="00BA275F" w:rsidRPr="00530434">
        <w:rPr>
          <w:rFonts w:hAnsi="Times New Roman" w:ascii="Times New Roman"/>
          <w:b w:val="false"/>
        </w:rPr>
        <w:t xml:space="preserve">dalje: ZPP, objavljen u </w:t>
      </w:r>
      <w:r w:rsidR="00883BC7" w:rsidRPr="0053043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530434">
        <w:rPr>
          <w:rFonts w:hAnsi="Times New Roman" w:ascii="Times New Roman"/>
          <w:b w:val="false"/>
        </w:rPr>
        <w:t>, 57/11, 148/11, 25/13</w:t>
      </w:r>
      <w:r w:rsidR="00A437AE" w:rsidRPr="00530434">
        <w:rPr>
          <w:rFonts w:hAnsi="Times New Roman" w:ascii="Times New Roman"/>
          <w:b w:val="false"/>
        </w:rPr>
        <w:t>, 89/14</w:t>
      </w:r>
      <w:r w:rsidR="00883BC7" w:rsidRPr="00530434">
        <w:rPr>
          <w:rFonts w:hAnsi="Times New Roman" w:ascii="Times New Roman"/>
          <w:b w:val="false"/>
        </w:rPr>
        <w:t>)</w:t>
      </w:r>
      <w:r w:rsidRPr="00530434">
        <w:rPr>
          <w:rFonts w:hAnsi="Times New Roman" w:ascii="Times New Roman"/>
          <w:b w:val="false"/>
        </w:rPr>
        <w:t xml:space="preserve">  i čl.347. ZPP-a u svezi sa člankom </w:t>
      </w:r>
      <w:r w:rsidR="005E2EF9" w:rsidRPr="00530434">
        <w:rPr>
          <w:rFonts w:hAnsi="Times New Roman" w:ascii="Times New Roman"/>
          <w:b w:val="false"/>
        </w:rPr>
        <w:t>10</w:t>
      </w:r>
      <w:r w:rsidRPr="00530434">
        <w:rPr>
          <w:rFonts w:hAnsi="Times New Roman" w:ascii="Times New Roman"/>
          <w:b w:val="false"/>
        </w:rPr>
        <w:t xml:space="preserve">. </w:t>
      </w:r>
      <w:r w:rsidR="00883BC7" w:rsidRPr="00530434">
        <w:rPr>
          <w:rFonts w:hAnsi="Times New Roman" w:ascii="Times New Roman"/>
          <w:b w:val="false"/>
        </w:rPr>
        <w:t xml:space="preserve"> </w:t>
      </w:r>
      <w:r w:rsidR="00BA275F" w:rsidRPr="00530434">
        <w:rPr>
          <w:rFonts w:hAnsi="Times New Roman" w:ascii="Times New Roman"/>
          <w:b w:val="false"/>
        </w:rPr>
        <w:t xml:space="preserve">Stečajnog zakona </w:t>
      </w:r>
      <w:r w:rsidR="00BA275F" w:rsidRPr="0053043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530434">
        <w:rPr>
          <w:rFonts w:hAnsi="Times New Roman" w:ascii="Times New Roman"/>
          <w:b w:val="false"/>
          <w:bCs/>
        </w:rPr>
        <w:t>71/15</w:t>
      </w:r>
      <w:r w:rsidR="00BA275F" w:rsidRPr="00530434">
        <w:rPr>
          <w:rFonts w:hAnsi="Times New Roman" w:ascii="Times New Roman"/>
          <w:b w:val="false"/>
          <w:bCs/>
        </w:rPr>
        <w:t>)</w:t>
      </w:r>
      <w:r w:rsidRPr="0053043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53043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center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>U Rijeci</w:t>
      </w:r>
      <w:r w:rsidR="00530434" w:rsidRPr="00530434">
        <w:rPr>
          <w:rFonts w:hAnsi="Times New Roman" w:ascii="Times New Roman"/>
          <w:b w:val="false"/>
        </w:rPr>
        <w:t xml:space="preserve"> 15. listopada 2018</w:t>
      </w:r>
      <w:r w:rsidRPr="00530434">
        <w:rPr>
          <w:rFonts w:hAnsi="Times New Roman" w:ascii="Times New Roman"/>
          <w:b w:val="false"/>
        </w:rPr>
        <w:t>.</w:t>
      </w:r>
      <w:r w:rsidR="00CF6B54" w:rsidRPr="0053043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center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530434">
        <w:rPr>
          <w:rFonts w:hAnsi="Times New Roman" w:ascii="Times New Roman"/>
          <w:b w:val="false"/>
        </w:rPr>
        <w:t xml:space="preserve">       </w:t>
      </w:r>
      <w:r w:rsidRPr="0053043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53043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530434">
      <w:pPr>
        <w:jc w:val="both"/>
        <w:rPr>
          <w:rFonts w:hAnsi="Times New Roman" w:ascii="Times New Roman"/>
          <w:b w:val="false"/>
        </w:rPr>
      </w:pPr>
      <w:r w:rsidRPr="0053043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530434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53043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53043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BE8" w:rsidR="006B3BE8">
      <w:r>
        <w:separator/>
      </w:r>
    </w:p>
  </w:endnote>
  <w:endnote w:id="0" w:type="continuationSeparator">
    <w:p w:rsidRDefault="006B3BE8" w:rsidR="006B3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1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BE8" w:rsidR="006B3BE8">
      <w:r>
        <w:separator/>
      </w:r>
    </w:p>
  </w:footnote>
  <w:footnote w:id="0" w:type="continuationSeparator">
    <w:p w:rsidRDefault="006B3BE8" w:rsidR="006B3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0C6848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530434">
      <w:rPr>
        <w:rFonts w:hAnsi="Times New Roman" w:ascii="Times New Roman"/>
        <w:b w:val="false"/>
      </w:rPr>
      <w:t>1525/2016</w:t>
    </w:r>
    <w:r w:rsidR="000C6848">
      <w:rPr>
        <w:rFonts w:hAnsi="Times New Roman" w:ascii="Times New Roman"/>
        <w:b w:val="false"/>
      </w:rPr>
      <w:t>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C6848"/>
    <w:rsid w:val="00120ECA"/>
    <w:rsid w:val="001534EB"/>
    <w:rsid w:val="0038054A"/>
    <w:rsid w:val="00492890"/>
    <w:rsid w:val="004C1F9B"/>
    <w:rsid w:val="00530434"/>
    <w:rsid w:val="00542935"/>
    <w:rsid w:val="005A18B4"/>
    <w:rsid w:val="005E2EF9"/>
    <w:rsid w:val="00606084"/>
    <w:rsid w:val="0068225B"/>
    <w:rsid w:val="00696EDF"/>
    <w:rsid w:val="006B3BE8"/>
    <w:rsid w:val="00731DA8"/>
    <w:rsid w:val="00736B17"/>
    <w:rsid w:val="007E5A69"/>
    <w:rsid w:val="0088261C"/>
    <w:rsid w:val="00883BC7"/>
    <w:rsid w:val="0091600D"/>
    <w:rsid w:val="009D7637"/>
    <w:rsid w:val="00A437AE"/>
    <w:rsid w:val="00B24788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E7404C"/>
    <w:rsid w:val="00F53123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246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2018.</izvorni_sadrzaj>
    <derivirana_varijabla naziv="DomainObject.Predmet.DatumRjesavanja_1">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St-751/15</izvorni_sadrzaj>
    <derivirana_varijabla naziv="DomainObject.Predmet.PrimjedbaSuca_1">Veza St-751/15</derivirana_varijabla>
  </DomainObject.Predmet.PrimjedbaSuca>
  <DomainObject.Predmet.ProtustrankaFormated>
    <izvorni_sadrzaj>  ROYALRUBIN d.o.o.</izvorni_sadrzaj>
    <derivirana_varijabla naziv="DomainObject.Predmet.ProtustrankaFormated_1">  ROYALRUBIN d.o.o.</derivirana_varijabla>
  </DomainObject.Predmet.ProtustrankaFormated>
  <DomainObject.Predmet.ProtustrankaFormatedOIB>
    <izvorni_sadrzaj>  ROYALRUBIN d.o.o., OIB 96476348980</izvorni_sadrzaj>
    <derivirana_varijabla naziv="DomainObject.Predmet.ProtustrankaFormatedOIB_1">  ROYALRUBIN d.o.o., OIB 96476348980</derivirana_varijabla>
  </DomainObject.Predmet.ProtustrankaFormatedOIB>
  <DomainObject.Predmet.ProtustrankaFormatedWithAdress>
    <izvorni_sadrzaj> ROYALRUBIN d.o.o., Ljube Mrakovčića bb, 51417 Mošćenička Draga</izvorni_sadrzaj>
    <derivirana_varijabla naziv="DomainObject.Predmet.ProtustrankaFormatedWithAdress_1"> ROYALRUBIN d.o.o., Ljube Mrakovčića bb, 51417 Mošćenička Draga</derivirana_varijabla>
  </DomainObject.Predmet.ProtustrankaFormatedWithAdress>
  <DomainObject.Predmet.ProtustrankaFormatedWithAdressOIB>
    <izvorni_sadrzaj> ROYALRUBIN d.o.o., OIB 96476348980, Ljube Mrakovčića bb, 51417 Mošćenička Draga</izvorni_sadrzaj>
    <derivirana_varijabla naziv="DomainObject.Predmet.ProtustrankaFormatedWithAdressOIB_1"> ROYALRUBIN d.o.o., OIB 96476348980, Ljube Mrakovčića bb, 51417 Mošćenička Draga</derivirana_varijabla>
  </DomainObject.Predmet.ProtustrankaFormatedWithAdressOIB>
  <DomainObject.Predmet.ProtustrankaWithAdress>
    <izvorni_sadrzaj>ROYALRUBIN d.o.o. Ljube Mrakovčića bb, 51417 Mošćenička Draga</izvorni_sadrzaj>
    <derivirana_varijabla naziv="DomainObject.Predmet.ProtustrankaWithAdress_1">ROYALRUBIN d.o.o. Ljube Mrakovčića bb, 51417 Mošćenička Draga</derivirana_varijabla>
  </DomainObject.Predmet.ProtustrankaWithAdress>
  <DomainObject.Predmet.ProtustrankaWithAdressOIB>
    <izvorni_sadrzaj>ROYALRUBIN d.o.o., OIB 96476348980, Ljube Mrakovčića bb, 51417 Mošćenička Draga</izvorni_sadrzaj>
    <derivirana_varijabla naziv="DomainObject.Predmet.ProtustrankaWithAdressOIB_1">ROYALRUBIN d.o.o., OIB 96476348980, Ljube Mrakovčića bb, 51417 Mošćenička Draga</derivirana_varijabla>
  </DomainObject.Predmet.ProtustrankaWithAdressOIB>
  <DomainObject.Predmet.ProtustrankaNazivFormated>
    <izvorni_sadrzaj>ROYALRUBIN d.o.o.</izvorni_sadrzaj>
    <derivirana_varijabla naziv="DomainObject.Predmet.ProtustrankaNazivFormated_1">ROYALRUBIN d.o.o.</derivirana_varijabla>
  </DomainObject.Predmet.ProtustrankaNazivFormated>
  <DomainObject.Predmet.ProtustrankaNazivFormatedOIB>
    <izvorni_sadrzaj>ROYALRUBIN d.o.o., OIB 96476348980</izvorni_sadrzaj>
    <derivirana_varijabla naziv="DomainObject.Predmet.ProtustrankaNazivFormatedOIB_1">ROYALRUBIN d.o.o.,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ROYALRUBIN d.o.o.</item>
    </izvorni_sadrzaj>
    <derivirana_varijabla naziv="DomainObject.Predmet.ProtuStrankaListFormated_1">
      <item>ROYALRUBIN d.o.o.</item>
    </derivirana_varijabla>
  </DomainObject.Predmet.ProtuStrankaListFormated>
  <DomainObject.Predmet.ProtuStrankaListFormatedOIB>
    <izvorni_sadrzaj>
      <item>ROYALRUBIN d.o.o., OIB 96476348980</item>
    </izvorni_sadrzaj>
    <derivirana_varijabla naziv="DomainObject.Predmet.ProtuStrankaListFormatedOIB_1">
      <item>ROYALRUBIN d.o.o., OIB 96476348980</item>
    </derivirana_varijabla>
  </DomainObject.Predmet.ProtuStrankaListFormatedOIB>
  <DomainObject.Predmet.ProtuStrankaListFormatedWithAdress>
    <izvorni_sadrzaj>
      <item>ROYALRUBIN d.o.o., Ljube Mrakovčića bb, 51417 Mošćenička Draga</item>
    </izvorni_sadrzaj>
    <derivirana_varijabla naziv="DomainObject.Predmet.ProtuStrankaListFormatedWithAdress_1">
      <item>ROYALRUBIN d.o.o., Ljube Mrakovčića bb, 51417 Mošćenička Draga</item>
    </derivirana_varijabla>
  </DomainObject.Predmet.ProtuStrankaListFormatedWithAdress>
  <DomainObject.Predmet.ProtuStrankaListFormatedWithAdressOIB>
    <izvorni_sadrzaj>
      <item>ROYALRUBIN d.o.o., OIB 96476348980, Ljube Mrakovčića bb, 51417 Mošćenička Draga</item>
    </izvorni_sadrzaj>
    <derivirana_varijabla naziv="DomainObject.Predmet.ProtuStrankaListFormatedWithAdressOIB_1">
      <item>ROYALRUBIN d.o.o., OIB 96476348980, Ljube Mrakovčića bb, 51417 Mošćenička Draga</item>
    </derivirana_varijabla>
  </DomainObject.Predmet.ProtuStrankaListFormatedWithAdressOIB>
  <DomainObject.Predmet.ProtuStrankaListNazivFormated>
    <izvorni_sadrzaj>
      <item>ROYALRUBIN d.o.o.</item>
    </izvorni_sadrzaj>
    <derivirana_varijabla naziv="DomainObject.Predmet.ProtuStrankaListNazivFormated_1">
      <item>ROYALRUBIN d.o.o.</item>
    </derivirana_varijabla>
  </DomainObject.Predmet.ProtuStrankaListNazivFormated>
  <DomainObject.Predmet.ProtuStrankaListNazivFormatedOIB>
    <izvorni_sadrzaj>
      <item>ROYALRUBIN d.o.o., OIB 96476348980</item>
    </izvorni_sadrzaj>
    <derivirana_varijabla naziv="DomainObject.Predmet.ProtuStrankaListNazivFormatedOIB_1">
      <item>ROYALRUBIN d.o.o., OIB 96476348980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ROYALRUBIN d.o.o.</izvorni_sadrzaj>
    <derivirana_varijabla naziv="DomainObject.Predmet.ProtustrankaIDrugi_1">ROYALRUBIN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ROYALRUBIN d.o.o., OIB 96476348980, Ljube Mrakovčića bb, 51417 Mošćenička Draga</izvorni_sadrzaj>
    <derivirana_varijabla naziv="DomainObject.Predmet.ProtustrankaIDrugiAdressOIB_1">ROYALRUBIN d.o.o.,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St-1525/2016-29</izvorni_sadrzaj>
    <derivirana_varijabla naziv="DomainObject.Predmet.OdlukaRjesenje.Oznaka_1">St-1525/2016-29</derivirana_varijabla>
  </DomainObject.Predmet.OdlukaRjesenje.Oznaka>
  <DomainObject.Predmet.SudioniciListNaziv>
    <izvorni_sadrzaj>
      <item>REPUBLIKA HRVATSKA</item>
      <item>ROYALRUBIN d.o.o.</item>
      <item>Županijsko državno odvjetništvo u Rijeci</item>
    </izvorni_sadrzaj>
    <derivirana_varijabla naziv="DomainObject.Predmet.SudioniciListNaziv_1">
      <item>REPUBLIKA HRVATSKA</item>
      <item>ROYALRUBIN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ROYALRUBIN d.o.o., OIB 96476348980, Ljube Mrakovčića bb,51417 Mošćenička Draga</item>
      <item>Županijsko državno odvjetništvo u Rijeci, Frana Kurelca 3,51000 Rijeka</item>
    </izvorni_sadrzaj>
    <derivirana_varijabla naziv="DomainObject.Predmet.SudioniciListAdressOIB_1">
      <item>REPUBLIKA HRVATSKA, OIB 52634238587</item>
      <item>ROYALRUBIN d.o.o., OIB 96476348980, Ljube Mrakovčića bb,51417 Mošćenička Draga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96476348980</item>
      <item>, OIB null</item>
    </izvorni_sadrzaj>
    <derivirana_varijabla naziv="DomainObject.Predmet.SudioniciListNazivOIB_1">
      <item>, OIB 52634238587</item>
      <item>, OIB 96476348980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St-1525/2016-29</izvorni_sadrzaj>
    <derivirana_varijabla naziv="DomainObject.PredzadnjaOdlukaIzPredmeta.Oznaka_1">St-1525/2016-29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60B89-BCBC-4F90-9A48-11C48BE35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269</properties:Words>
  <properties:Characters>1331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2018-10-15T12:24:00Z</dcterms:created>
  <dc:creator>vjelenovic</dc:creator>
  <cp:lastModifiedBy>Danijela Fumić</cp:lastModifiedBy>
  <cp:lastPrinted>2018-10-15T12:24:00Z</cp:lastPrinted>
  <dcterms:modified xmlns:xsi="http://www.w3.org/2001/XMLSchema-instance" xsi:type="dcterms:W3CDTF">2018-10-15T12:24:00Z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(1525 16 ispravak2.docx)</vt:lpwstr>
  </prop:property>
  <prop:property name="CC_coloring" pid="5" fmtid="{D5CDD505-2E9C-101B-9397-08002B2CF9AE}">
    <vt:bool>false</vt:bool>
  </prop:property>
</prop:Properties>
</file>