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0a34" w14:paraId="d420a34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B7535B">
        <w:t>1</w:t>
      </w:r>
      <w:r w:rsidR="002D3E40">
        <w:t>5</w:t>
      </w:r>
      <w:r w:rsidR="00B7535B">
        <w:t>7</w:t>
      </w:r>
      <w:r w:rsidR="009F2DD7">
        <w:t>/1</w:t>
      </w:r>
      <w:r w:rsidR="002D3E40">
        <w:t>6</w:t>
      </w:r>
      <w:r w:rsidR="009F2DD7">
        <w:t>-</w:t>
      </w:r>
      <w:r w:rsidR="00B7535B">
        <w:t>28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B7535B" w:rsidRPr="00B7535B">
        <w:rPr>
          <w:bCs/>
        </w:rPr>
        <w:t>MALI SALAŠ d.o.o. za proizvodnju i trgovinu</w:t>
      </w:r>
      <w:r w:rsidR="00B7535B">
        <w:rPr>
          <w:bCs/>
        </w:rPr>
        <w:t xml:space="preserve"> u stečaju</w:t>
      </w:r>
      <w:r w:rsidR="00B7535B" w:rsidRPr="00B7535B">
        <w:rPr>
          <w:bCs/>
        </w:rPr>
        <w:t>, Berak, Rudina staro selo 1, MBS: 030072371, OIB: 14757347011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B7535B">
        <w:t>11</w:t>
      </w:r>
      <w:r>
        <w:t xml:space="preserve">. </w:t>
      </w:r>
      <w:r w:rsidR="00B7535B">
        <w:t>studenog</w:t>
      </w:r>
      <w:r>
        <w:t xml:space="preserve"> 201</w:t>
      </w:r>
      <w:r w:rsidR="00AC0D5F">
        <w:t>6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163DE9" w:rsidP="00B50C88" w:rsidR="00901CA8">
      <w:pPr>
        <w:pStyle w:val="Naslov2"/>
        <w:numPr>
          <w:ilvl w:val="0"/>
          <w:numId w:val="47"/>
        </w:numPr>
        <w:jc w:val="both"/>
        <w:rPr>
          <w:b w:val="false"/>
        </w:rPr>
      </w:pPr>
      <w:r w:rsidRPr="00163DE9">
        <w:rPr>
          <w:b w:val="false"/>
        </w:rPr>
        <w:t>Ukida</w:t>
      </w:r>
      <w:r w:rsidR="00B7535B">
        <w:rPr>
          <w:b w:val="false"/>
        </w:rPr>
        <w:t>ju</w:t>
      </w:r>
      <w:r w:rsidRPr="00163DE9">
        <w:rPr>
          <w:b w:val="false"/>
        </w:rPr>
        <w:t xml:space="preserve"> se odluk</w:t>
      </w:r>
      <w:r w:rsidR="00B7535B">
        <w:rPr>
          <w:b w:val="false"/>
        </w:rPr>
        <w:t>e</w:t>
      </w:r>
      <w:r>
        <w:rPr>
          <w:b w:val="false"/>
        </w:rPr>
        <w:t xml:space="preserve"> skupštine vjerovnika donesen</w:t>
      </w:r>
      <w:r w:rsidR="00B50C88">
        <w:rPr>
          <w:b w:val="false"/>
        </w:rPr>
        <w:t>e</w:t>
      </w:r>
      <w:r>
        <w:rPr>
          <w:b w:val="false"/>
        </w:rPr>
        <w:t xml:space="preserve"> na izvještajnom ročištu održanom </w:t>
      </w:r>
      <w:r w:rsidR="00B50C88">
        <w:rPr>
          <w:b w:val="false"/>
        </w:rPr>
        <w:t>3</w:t>
      </w:r>
      <w:r>
        <w:rPr>
          <w:b w:val="false"/>
        </w:rPr>
        <w:t>1. s</w:t>
      </w:r>
      <w:r w:rsidR="00B50C88">
        <w:rPr>
          <w:b w:val="false"/>
        </w:rPr>
        <w:t>vib</w:t>
      </w:r>
      <w:r>
        <w:rPr>
          <w:b w:val="false"/>
        </w:rPr>
        <w:t>nja 2016. pod rednim brojem dva</w:t>
      </w:r>
      <w:r w:rsidR="00B50C88">
        <w:rPr>
          <w:b w:val="false"/>
        </w:rPr>
        <w:t>, tri i četiri</w:t>
      </w:r>
      <w:r>
        <w:rPr>
          <w:b w:val="false"/>
        </w:rPr>
        <w:t xml:space="preserve"> koj</w:t>
      </w:r>
      <w:r w:rsidR="00B50C88">
        <w:rPr>
          <w:b w:val="false"/>
        </w:rPr>
        <w:t>e</w:t>
      </w:r>
      <w:r>
        <w:rPr>
          <w:b w:val="false"/>
        </w:rPr>
        <w:t xml:space="preserve"> glas</w:t>
      </w:r>
      <w:r w:rsidR="00B50C88">
        <w:rPr>
          <w:b w:val="false"/>
        </w:rPr>
        <w:t>e</w:t>
      </w:r>
      <w:r>
        <w:rPr>
          <w:b w:val="false"/>
        </w:rPr>
        <w:t>:</w:t>
      </w:r>
    </w:p>
    <w:p w:rsidRDefault="00020E7B" w:rsidP="00020E7B" w:rsidR="00020E7B" w:rsidRPr="00020E7B"/>
    <w:p w:rsidRDefault="00135228" w:rsidP="000F03CE" w:rsidR="00135228">
      <w:pPr>
        <w:pStyle w:val="Odlomakpopisa"/>
        <w:ind w:left="1701"/>
        <w:contextualSpacing/>
      </w:pPr>
      <w:r>
        <w:t>"</w:t>
      </w:r>
      <w:r w:rsidR="000F03CE">
        <w:t xml:space="preserve">2. </w:t>
      </w:r>
      <w:r>
        <w:t>Nekretnina upisana kod Općinskog suda u Vukovaru u z. k. ul. 1122, k. č. 1044/2, oranica staro selo, površine 29321 m</w:t>
      </w:r>
      <w:r w:rsidRPr="000F03CE">
        <w:rPr>
          <w:vertAlign w:val="superscript"/>
        </w:rPr>
        <w:t>2</w:t>
      </w:r>
      <w:r>
        <w:t>, k. o Berak na kojoj postoji razlučno pravo, sukladno članku 164. tzv. starog Stečajnog zakona zbog toga što je unovčenje počelo u ovršnom postupku koji je započet pred OS u Vukovaru prije stupanja na snagu novog SZ, unovčiti će se uz odgovarajuću primjenu pravila o ovrsi po procijenjenoj vrijednosti ovlaštenog sudskog vještaka, a nakon izjašnjenja odbora vjerovnika o predmetnoj procjeni.</w:t>
      </w:r>
    </w:p>
    <w:p w:rsidRDefault="00301DE7" w:rsidP="000F03CE" w:rsidR="00301DE7">
      <w:pPr>
        <w:pStyle w:val="Odlomakpopisa"/>
        <w:ind w:left="1701"/>
        <w:contextualSpacing/>
      </w:pPr>
    </w:p>
    <w:p w:rsidRDefault="00020E7B" w:rsidP="00020E7B" w:rsidR="00135228">
      <w:pPr>
        <w:pStyle w:val="Odlomakpopisa"/>
        <w:ind w:left="1713"/>
        <w:contextualSpacing/>
      </w:pPr>
      <w:r>
        <w:t>3.</w:t>
      </w:r>
      <w:r w:rsidR="009F2DD3">
        <w:t xml:space="preserve"> </w:t>
      </w:r>
      <w:r w:rsidR="00135228">
        <w:t>Pokretnina iz popisa pod rednim brojem 8 i 9, koje su opterećene razlučnim pravom, unovčiti će se sukladno članku 165. i 167. tzv. starog Stečajnog zakona</w:t>
      </w:r>
      <w:r w:rsidR="00135228" w:rsidRPr="00142645">
        <w:t xml:space="preserve"> </w:t>
      </w:r>
      <w:r w:rsidR="00135228">
        <w:t>zbog toga što je unovčenje počelo u ovršnom postupku koji je započet pred OS u Vukovaru prije stupanja na snagu novog SZ uz odgovarajuću primjenu pravila o ovrsi po procijenjenoj vrijednosti ovlaštenog sudskog vještaka, a nakon izjašnjenja odbora vjerovnika o o predmetnoj procjeni.</w:t>
      </w:r>
    </w:p>
    <w:p w:rsidRDefault="00135228" w:rsidP="000F03CE" w:rsidR="00135228">
      <w:pPr>
        <w:pStyle w:val="Odlomakpopisa"/>
        <w:ind w:left="1701"/>
      </w:pPr>
    </w:p>
    <w:p w:rsidRDefault="00020E7B" w:rsidP="00020E7B" w:rsidR="00135228">
      <w:pPr>
        <w:pStyle w:val="Odlomakpopisa"/>
        <w:ind w:left="1701"/>
        <w:contextualSpacing/>
      </w:pPr>
      <w:r>
        <w:t>4.</w:t>
      </w:r>
      <w:r w:rsidR="00511FE5">
        <w:t xml:space="preserve"> </w:t>
      </w:r>
      <w:r w:rsidR="00135228">
        <w:t>Pokretnina iz popisa pod rednim od 1 do 7 prodavati će se prikupljanjem pisanih ponuda po procijenjenoj vrijednosti ovlaštenog sudskog vještaka sukladno članku 229. Stečajnog zakona (NN. 71/15), a nakon izjašnjenja odbora vjerovnika o o predmetnoj procjeni.</w:t>
      </w:r>
      <w:r w:rsidR="00875FE9">
        <w:t>"</w:t>
      </w:r>
    </w:p>
    <w:p w:rsidRDefault="00135228" w:rsidP="00135228" w:rsidR="00135228" w:rsidRPr="00135228"/>
    <w:p w:rsidRDefault="00875FE9" w:rsidP="00B50C88" w:rsidR="00B50C88">
      <w:pPr>
        <w:pStyle w:val="Odlomakpopisa"/>
        <w:numPr>
          <w:ilvl w:val="0"/>
          <w:numId w:val="47"/>
        </w:numPr>
      </w:pPr>
      <w:r>
        <w:t>Ukida se odluka odbora vjerovnika donesena na drugoj sjednici odbora vjerovnika održanoj 28. listopada 2016. pod rednim brojem Ad.</w:t>
      </w:r>
      <w:r w:rsidR="009F2DD3">
        <w:t xml:space="preserve"> </w:t>
      </w:r>
      <w:r>
        <w:t>3.</w:t>
      </w:r>
      <w:r w:rsidR="009F2DD3">
        <w:t xml:space="preserve"> i to točka 3. koja glasi:</w:t>
      </w:r>
    </w:p>
    <w:p w:rsidRDefault="009F2DD3" w:rsidP="009F2DD3" w:rsidR="009F2DD3" w:rsidRPr="00B50C88">
      <w:pPr>
        <w:pStyle w:val="Odlomakpopisa"/>
        <w:ind w:left="1713"/>
      </w:pPr>
      <w:r>
        <w:t>"3. Kod svake eventualne naredne prodaje vrijednost nekretnina i pokretnina smanjuje se za 10 %.</w:t>
      </w:r>
      <w:r w:rsidR="00301DE7">
        <w:t>"</w:t>
      </w:r>
    </w:p>
    <w:p w:rsidRDefault="00B50C88" w:rsidP="00B50C88" w:rsidR="00B50C88" w:rsidRPr="00B50C88"/>
    <w:p w:rsidRDefault="00163DE9" w:rsidP="00163DE9" w:rsidR="00163DE9">
      <w:pPr>
        <w:ind w:left="993"/>
      </w:pPr>
    </w:p>
    <w:p w:rsidRDefault="00163DE9" w:rsidP="00B9039A" w:rsidR="00163DE9">
      <w:pPr>
        <w:pStyle w:val="Odlomakpopisa"/>
        <w:ind w:left="993"/>
      </w:pPr>
    </w:p>
    <w:p w:rsidRDefault="00163DE9" w:rsidP="00163DE9" w:rsidR="00163DE9" w:rsidRPr="00163DE9">
      <w:pPr>
        <w:ind w:left="993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B9039A" w:rsidR="00901CA8">
      <w:pPr>
        <w:pStyle w:val="Tijeloteksta"/>
      </w:pPr>
      <w:r w:rsidRPr="00955826">
        <w:rPr>
          <w:b/>
          <w:bCs/>
        </w:rPr>
        <w:tab/>
      </w:r>
      <w:r w:rsidR="00B9039A">
        <w:t xml:space="preserve">Budući </w:t>
      </w:r>
      <w:r w:rsidR="00511FE5">
        <w:t>su</w:t>
      </w:r>
      <w:r w:rsidR="00B9039A">
        <w:t xml:space="preserve"> predmetn</w:t>
      </w:r>
      <w:r w:rsidR="00511FE5">
        <w:t>e</w:t>
      </w:r>
      <w:r w:rsidR="00B9039A">
        <w:t xml:space="preserve"> odluk</w:t>
      </w:r>
      <w:r w:rsidR="00511FE5">
        <w:t>e</w:t>
      </w:r>
      <w:r w:rsidR="00B9039A">
        <w:t xml:space="preserve"> protivn</w:t>
      </w:r>
      <w:r w:rsidR="00511FE5">
        <w:t>e</w:t>
      </w:r>
      <w:r w:rsidR="00B9039A">
        <w:t xml:space="preserve"> odredbi čl. 247. </w:t>
      </w:r>
      <w:r w:rsidR="00B9039A" w:rsidRPr="004768CC">
        <w:rPr>
          <w:rFonts w:cstheme="majorBidi" w:hAnsiTheme="majorBidi" w:asciiTheme="majorBidi"/>
        </w:rPr>
        <w:t>Stečajnog zakona (NN 71/15</w:t>
      </w:r>
      <w:r w:rsidR="00B9039A">
        <w:rPr>
          <w:rFonts w:cstheme="majorBidi" w:hAnsiTheme="majorBidi" w:asciiTheme="majorBidi"/>
        </w:rPr>
        <w:t>, dalje: SZ), sud je temeljem odredbe</w:t>
      </w:r>
      <w:r w:rsidR="00511FE5">
        <w:rPr>
          <w:rFonts w:cstheme="majorBidi" w:hAnsiTheme="majorBidi" w:asciiTheme="majorBidi"/>
        </w:rPr>
        <w:t xml:space="preserve"> čl. 101. st. 7. i</w:t>
      </w:r>
      <w:r w:rsidR="00B9039A">
        <w:rPr>
          <w:rFonts w:cstheme="majorBidi" w:hAnsiTheme="majorBidi" w:asciiTheme="majorBidi"/>
        </w:rPr>
        <w:t xml:space="preserve"> čl. 108. SZ odlučio kao u izreci ovoga rješenja, a predmet</w:t>
      </w:r>
      <w:r w:rsidR="00655791">
        <w:rPr>
          <w:rFonts w:cstheme="majorBidi" w:hAnsiTheme="majorBidi" w:asciiTheme="majorBidi"/>
        </w:rPr>
        <w:t>n</w:t>
      </w:r>
      <w:r w:rsidR="00732285">
        <w:rPr>
          <w:rFonts w:cstheme="majorBidi" w:hAnsiTheme="majorBidi" w:asciiTheme="majorBidi"/>
        </w:rPr>
        <w:t>a imovina</w:t>
      </w:r>
      <w:r w:rsidR="00655791">
        <w:rPr>
          <w:rFonts w:cstheme="majorBidi" w:hAnsiTheme="majorBidi" w:asciiTheme="majorBidi"/>
        </w:rPr>
        <w:t xml:space="preserve"> u nastavku postupka unovčiti će se temeljem odredbe čl. 247.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732285">
        <w:rPr>
          <w:b w:val="false"/>
          <w:bCs w:val="false"/>
        </w:rPr>
        <w:t>11</w:t>
      </w:r>
      <w:r w:rsidR="00B03516" w:rsidRPr="009431C5">
        <w:rPr>
          <w:b w:val="false"/>
          <w:bCs w:val="false"/>
        </w:rPr>
        <w:t xml:space="preserve">. </w:t>
      </w:r>
      <w:r w:rsidR="00732285">
        <w:rPr>
          <w:b w:val="false"/>
          <w:bCs w:val="false"/>
        </w:rPr>
        <w:t>studenog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655791">
        <w:t>Protiv ove odluke pravo na posebnu žalbu ima svaki razlučni vjerovnik i svaki stečajni vjerovnik koji nije nižeg isplatnog reda (čl. 108. st. 3. SZa).</w:t>
      </w:r>
    </w:p>
    <w:p w:rsidRDefault="00655791" w:rsidP="00B03516" w:rsidR="00655791">
      <w:pPr>
        <w:tabs>
          <w:tab w:pos="6240" w:val="left"/>
        </w:tabs>
      </w:pPr>
    </w:p>
    <w:p w:rsidRDefault="00655791" w:rsidP="00B03516" w:rsidR="00655791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732285">
        <w:t>i</w:t>
      </w:r>
      <w:r>
        <w:t xml:space="preserve"> upravitelj</w:t>
      </w:r>
    </w:p>
    <w:p w:rsidRDefault="00CD434A" w:rsidP="00A74C8C" w:rsidR="00A74C8C">
      <w:pPr>
        <w:numPr>
          <w:ilvl w:val="0"/>
          <w:numId w:val="38"/>
        </w:numPr>
      </w:pPr>
      <w:r>
        <w:t>ŽDO GUO Osijek</w:t>
      </w:r>
    </w:p>
    <w:p w:rsidRDefault="008D6E89" w:rsidP="008D6E89" w:rsidR="008D6E89">
      <w:pPr>
        <w:numPr>
          <w:ilvl w:val="0"/>
          <w:numId w:val="38"/>
        </w:numPr>
        <w:jc w:val="both"/>
      </w:pPr>
      <w:r>
        <w:t>HRVATSKA BANKA ZA OBNOVU I RAZVITAK Zagreb – po Ivani Lokas dipl. iur. Gornje Podotočje 116, Gornje Podotočje, Velika Gorica</w:t>
      </w:r>
    </w:p>
    <w:p w:rsidRDefault="008D6E89" w:rsidP="008D6E89" w:rsidR="008D6E89">
      <w:pPr>
        <w:numPr>
          <w:ilvl w:val="0"/>
          <w:numId w:val="38"/>
        </w:numPr>
        <w:jc w:val="both"/>
      </w:pPr>
      <w:r>
        <w:t>RH, MF, Porezna uprava – po Ivici Smolčić viši upravni savjetnik u Područnom uredu Slavonije i Baranje, Služi za ovrhu, Odjel za stečajeve i likvidacije</w:t>
      </w:r>
    </w:p>
    <w:p w:rsidRDefault="008D6E89" w:rsidP="008D6E89" w:rsidR="008D6E89">
      <w:pPr>
        <w:numPr>
          <w:ilvl w:val="0"/>
          <w:numId w:val="38"/>
        </w:numPr>
        <w:jc w:val="both"/>
      </w:pPr>
      <w:r>
        <w:t>SLATINSKA BANKA d.d. Slatina – po Nadi Samardžić dipl. iur., Orahovica, Petra Preradovića 3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F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B7535B" w:rsidRPr="00B7535B">
      <w:t>14 St-157/16-28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1E75FA"/>
    <w:multiLevelType w:val="hybridMultilevel"/>
    <w:tmpl w:val="16FC3E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1E2845"/>
    <w:multiLevelType w:val="hybridMultilevel"/>
    <w:tmpl w:val="29284A4A"/>
    <w:lvl w:tplc="041A000F" w:ilvl="0">
      <w:start w:val="1"/>
      <w:numFmt w:val="decimal"/>
      <w:lvlText w:val="%1."/>
      <w:lvlJc w:val="left"/>
      <w:pPr>
        <w:ind w:hanging="360" w:left="1713"/>
      </w:p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21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2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5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6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A4671C2"/>
    <w:multiLevelType w:val="hybridMultilevel"/>
    <w:tmpl w:val="F82688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5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7AE111A"/>
    <w:multiLevelType w:val="hybridMultilevel"/>
    <w:tmpl w:val="EEF032B6"/>
    <w:lvl w:tplc="041A000F" w:ilvl="0">
      <w:start w:val="1"/>
      <w:numFmt w:val="decimal"/>
      <w:lvlText w:val="%1."/>
      <w:lvlJc w:val="left"/>
      <w:pPr>
        <w:ind w:hanging="360" w:left="1713"/>
      </w:p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7"/>
  </w:num>
  <w:num w:numId="5">
    <w:abstractNumId w:val="38"/>
  </w:num>
  <w:num w:numId="6">
    <w:abstractNumId w:val="43"/>
  </w:num>
  <w:num w:numId="7">
    <w:abstractNumId w:val="47"/>
  </w:num>
  <w:num w:numId="8">
    <w:abstractNumId w:val="16"/>
  </w:num>
  <w:num w:numId="9">
    <w:abstractNumId w:val="29"/>
  </w:num>
  <w:num w:numId="10">
    <w:abstractNumId w:val="31"/>
  </w:num>
  <w:num w:numId="11">
    <w:abstractNumId w:val="15"/>
  </w:num>
  <w:num w:numId="12">
    <w:abstractNumId w:val="19"/>
  </w:num>
  <w:num w:numId="13">
    <w:abstractNumId w:val="14"/>
  </w:num>
  <w:num w:numId="14">
    <w:abstractNumId w:val="34"/>
  </w:num>
  <w:num w:numId="15">
    <w:abstractNumId w:val="40"/>
  </w:num>
  <w:num w:numId="16">
    <w:abstractNumId w:val="48"/>
  </w:num>
  <w:num w:numId="17">
    <w:abstractNumId w:val="18"/>
  </w:num>
  <w:num w:numId="18">
    <w:abstractNumId w:val="6"/>
  </w:num>
  <w:num w:numId="19">
    <w:abstractNumId w:val="12"/>
  </w:num>
  <w:num w:numId="20">
    <w:abstractNumId w:val="7"/>
  </w:num>
  <w:num w:numId="21">
    <w:abstractNumId w:val="23"/>
  </w:num>
  <w:num w:numId="22">
    <w:abstractNumId w:val="39"/>
  </w:num>
  <w:num w:numId="23">
    <w:abstractNumId w:val="27"/>
  </w:num>
  <w:num w:numId="24">
    <w:abstractNumId w:val="2"/>
  </w:num>
  <w:num w:numId="25">
    <w:abstractNumId w:val="5"/>
  </w:num>
  <w:num w:numId="26">
    <w:abstractNumId w:val="0"/>
  </w:num>
  <w:num w:numId="27">
    <w:abstractNumId w:val="26"/>
  </w:num>
  <w:num w:numId="28">
    <w:abstractNumId w:val="30"/>
  </w:num>
  <w:num w:numId="29">
    <w:abstractNumId w:val="35"/>
  </w:num>
  <w:num w:numId="30">
    <w:abstractNumId w:val="1"/>
  </w:num>
  <w:num w:numId="31">
    <w:abstractNumId w:val="42"/>
  </w:num>
  <w:num w:numId="32">
    <w:abstractNumId w:val="46"/>
  </w:num>
  <w:num w:numId="33">
    <w:abstractNumId w:val="9"/>
  </w:num>
  <w:num w:numId="34">
    <w:abstractNumId w:val="21"/>
  </w:num>
  <w:num w:numId="35">
    <w:abstractNumId w:val="10"/>
  </w:num>
  <w:num w:numId="36">
    <w:abstractNumId w:val="17"/>
  </w:num>
  <w:num w:numId="37">
    <w:abstractNumId w:val="28"/>
  </w:num>
  <w:num w:numId="38">
    <w:abstractNumId w:val="8"/>
  </w:num>
  <w:num w:numId="39">
    <w:abstractNumId w:val="36"/>
  </w:num>
  <w:num w:numId="40">
    <w:abstractNumId w:val="41"/>
  </w:num>
  <w:num w:numId="41">
    <w:abstractNumId w:val="24"/>
  </w:num>
  <w:num w:numId="42">
    <w:abstractNumId w:val="44"/>
  </w:num>
  <w:num w:numId="43">
    <w:abstractNumId w:val="33"/>
  </w:num>
  <w:num w:numId="44">
    <w:abstractNumId w:val="25"/>
  </w:num>
  <w:num w:numId="45">
    <w:abstractNumId w:val="32"/>
  </w:num>
  <w:num w:numId="46">
    <w:abstractNumId w:val="20"/>
  </w:num>
  <w:num w:numId="47">
    <w:abstractNumId w:val="45"/>
  </w:num>
  <w:num w:numId="48">
    <w:abstractNumId w:val="11"/>
  </w:num>
  <w:num w:numId="49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0E7B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3CE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35228"/>
    <w:rsid w:val="00140CB9"/>
    <w:rsid w:val="00140F89"/>
    <w:rsid w:val="001434B7"/>
    <w:rsid w:val="00150143"/>
    <w:rsid w:val="001622BC"/>
    <w:rsid w:val="00163DE9"/>
    <w:rsid w:val="001735D4"/>
    <w:rsid w:val="00177DBB"/>
    <w:rsid w:val="00187D74"/>
    <w:rsid w:val="001A0482"/>
    <w:rsid w:val="001A6998"/>
    <w:rsid w:val="001A7B85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5C58"/>
    <w:rsid w:val="002B60AA"/>
    <w:rsid w:val="002D3E40"/>
    <w:rsid w:val="002E02DD"/>
    <w:rsid w:val="002F3EA6"/>
    <w:rsid w:val="00301DE7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9155F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1FE5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55791"/>
    <w:rsid w:val="0066347B"/>
    <w:rsid w:val="00667D42"/>
    <w:rsid w:val="00674E01"/>
    <w:rsid w:val="0068340F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2285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5FE9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D6E89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F2DD3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1B75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0C88"/>
    <w:rsid w:val="00B55AA8"/>
    <w:rsid w:val="00B57D09"/>
    <w:rsid w:val="00B638EC"/>
    <w:rsid w:val="00B6608A"/>
    <w:rsid w:val="00B67474"/>
    <w:rsid w:val="00B675C9"/>
    <w:rsid w:val="00B70EF0"/>
    <w:rsid w:val="00B7535B"/>
    <w:rsid w:val="00B87A20"/>
    <w:rsid w:val="00B9039A"/>
    <w:rsid w:val="00BA6AF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1FE1"/>
    <w:rsid w:val="00CA704D"/>
    <w:rsid w:val="00CC32A6"/>
    <w:rsid w:val="00CC414A"/>
    <w:rsid w:val="00CD411D"/>
    <w:rsid w:val="00CD434A"/>
    <w:rsid w:val="00CE1768"/>
    <w:rsid w:val="00CE1F18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F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F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2E7FF-D4F2-43E9-AD1C-5FD475BEC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489</properties:Words>
  <properties:Characters>2544</properties:Characters>
  <properties:Lines>77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2016-10-27T10:37:00Z</dcterms:created>
  <dc:creator>banka</dc:creator>
  <cp:lastModifiedBy>Elizabeta Đeke</cp:lastModifiedBy>
  <cp:lastPrinted>2016-07-15T06:33:00Z</cp:lastPrinted>
  <dcterms:modified xmlns:xsi="http://www.w3.org/2001/XMLSchema-instance" xsi:type="dcterms:W3CDTF">2016-11-11T11:01:00Z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