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edcf" w14:paraId="0d2edcf" w:rsidRDefault="00571EF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1470660</wp:posOffset>
            </wp:positionH>
            <wp:positionV relativeFrom="page">
              <wp:posOffset>718183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1EF7" w:rsidP="00571EF7" w:rsidR="00571EF7">
      <w:pPr>
        <w:spacing w:after="0"/>
        <w:jc w:val="both"/>
      </w:pPr>
      <w:r>
        <w:t xml:space="preserve">           Republika Hrvatska</w:t>
      </w:r>
    </w:p>
    <w:p w:rsidRDefault="00571EF7" w:rsidP="00571EF7" w:rsidR="00571EF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71EF7" w:rsidP="00571EF7" w:rsidR="00571EF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571EF7">
        <w:rPr>
          <w:rFonts w:cs="Times New Roman" w:eastAsia="Times New Roman"/>
          <w:noProof/>
          <w:szCs w:val="20"/>
          <w:lang w:eastAsia="hr-HR"/>
        </w:rPr>
        <w:t>Poslovni broj. 5. St-116/2018-31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71EF7" w:rsidP="00571EF7" w:rsidR="00571E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71EF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71EF7">
        <w:rPr>
          <w:rFonts w:cs="Times New Roman" w:eastAsia="Times New Roman"/>
          <w:szCs w:val="20"/>
          <w:lang w:eastAsia="hr-HR"/>
        </w:rPr>
        <w:t>R J E Š E N J E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71EF7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GORICA d.o.o. za proizvodnju, turizam, ugostiteljstvo, trgovinu i usluge u stečaju, Zdenci, Kolodvorska </w:t>
      </w:r>
      <w:proofErr w:type="spellStart"/>
      <w:r w:rsidRPr="00571EF7">
        <w:rPr>
          <w:rFonts w:cs="Times New Roman" w:eastAsia="Times New Roman"/>
          <w:szCs w:val="20"/>
          <w:lang w:eastAsia="hr-HR"/>
        </w:rPr>
        <w:t>bb</w:t>
      </w:r>
      <w:proofErr w:type="spellEnd"/>
      <w:r w:rsidRPr="00571EF7">
        <w:rPr>
          <w:rFonts w:cs="Times New Roman" w:eastAsia="Times New Roman"/>
          <w:szCs w:val="20"/>
          <w:lang w:eastAsia="hr-HR"/>
        </w:rPr>
        <w:t xml:space="preserve">, OIB: 15819891909, 1. veljače 2019.  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71EF7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71EF7">
        <w:rPr>
          <w:rFonts w:cs="Times New Roman" w:eastAsia="Times New Roman"/>
          <w:noProof/>
          <w:szCs w:val="20"/>
          <w:lang w:eastAsia="hr-HR"/>
        </w:rPr>
        <w:t>1</w:t>
      </w:r>
      <w:r w:rsidRPr="00571EF7">
        <w:rPr>
          <w:rFonts w:cs="Times New Roman" w:eastAsia="Times New Roman"/>
          <w:szCs w:val="20"/>
          <w:lang w:eastAsia="hr-HR"/>
        </w:rPr>
        <w:t xml:space="preserve">. Nekretnine stečajnog GORICA d.o.o. za proizvodnju, turizam, ugostiteljstvo, trgovinu i usluge u stečaju, Zdenci, Kolodvorska </w:t>
      </w:r>
      <w:proofErr w:type="spellStart"/>
      <w:r w:rsidRPr="00571EF7">
        <w:rPr>
          <w:rFonts w:cs="Times New Roman" w:eastAsia="Times New Roman"/>
          <w:szCs w:val="20"/>
          <w:lang w:eastAsia="hr-HR"/>
        </w:rPr>
        <w:t>bb</w:t>
      </w:r>
      <w:proofErr w:type="spellEnd"/>
      <w:r w:rsidRPr="00571EF7">
        <w:rPr>
          <w:rFonts w:cs="Times New Roman" w:eastAsia="Times New Roman"/>
          <w:szCs w:val="20"/>
          <w:lang w:eastAsia="hr-HR"/>
        </w:rPr>
        <w:t xml:space="preserve">, OIB: 15819891909, </w:t>
      </w:r>
      <w:r w:rsidRPr="00571EF7">
        <w:rPr>
          <w:rFonts w:cs="Times New Roman" w:eastAsia="Times New Roman"/>
          <w:noProof/>
          <w:szCs w:val="20"/>
          <w:lang w:eastAsia="hr-HR"/>
        </w:rPr>
        <w:t>upisane u</w:t>
      </w:r>
      <w:r w:rsidRPr="00571EF7">
        <w:rPr>
          <w:rFonts w:cs="Times New Roman" w:eastAsia="Times New Roman"/>
          <w:szCs w:val="20"/>
          <w:lang w:eastAsia="hr-HR"/>
        </w:rPr>
        <w:t xml:space="preserve"> </w:t>
      </w:r>
      <w:r w:rsidRPr="00571EF7">
        <w:rPr>
          <w:rFonts w:cs="Times New Roman" w:eastAsia="Times New Roman"/>
          <w:noProof/>
          <w:lang w:eastAsia="hr-HR" w:val="en-GB"/>
        </w:rPr>
        <w:t>zk.</w:t>
      </w:r>
      <w:proofErr w:type="spellStart"/>
      <w:r w:rsidRPr="00571EF7">
        <w:rPr>
          <w:rFonts w:cs="Times New Roman" w:eastAsia="Times New Roman"/>
          <w:lang w:eastAsia="hr-HR" w:val="en-GB"/>
        </w:rPr>
        <w:t>ul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. </w:t>
      </w:r>
      <w:proofErr w:type="gramStart"/>
      <w:r w:rsidRPr="00571EF7">
        <w:rPr>
          <w:rFonts w:cs="Times New Roman" w:eastAsia="Times New Roman"/>
          <w:lang w:eastAsia="hr-HR" w:val="en-GB"/>
        </w:rPr>
        <w:t xml:space="preserve">754 </w:t>
      </w:r>
      <w:proofErr w:type="spellStart"/>
      <w:r w:rsidRPr="00571EF7">
        <w:rPr>
          <w:rFonts w:cs="Times New Roman" w:eastAsia="Times New Roman"/>
          <w:lang w:eastAsia="hr-HR" w:val="en-GB"/>
        </w:rPr>
        <w:t>k.o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. 320463, </w:t>
      </w:r>
      <w:proofErr w:type="spellStart"/>
      <w:r w:rsidRPr="00571EF7">
        <w:rPr>
          <w:rFonts w:cs="Times New Roman" w:eastAsia="Times New Roman"/>
          <w:lang w:eastAsia="hr-HR" w:val="en-GB"/>
        </w:rPr>
        <w:t>Zdenci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 čk.br.</w:t>
      </w:r>
      <w:proofErr w:type="gramEnd"/>
      <w:r w:rsidRPr="00571EF7">
        <w:rPr>
          <w:rFonts w:cs="Times New Roman" w:eastAsia="Times New Roman"/>
          <w:lang w:eastAsia="hr-HR" w:val="en-GB"/>
        </w:rPr>
        <w:t xml:space="preserve"> 301/5 </w:t>
      </w:r>
      <w:proofErr w:type="spellStart"/>
      <w:r w:rsidRPr="00571EF7">
        <w:rPr>
          <w:rFonts w:cs="Times New Roman" w:eastAsia="Times New Roman"/>
          <w:lang w:eastAsia="hr-HR" w:val="en-GB"/>
        </w:rPr>
        <w:t>kuća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571EF7">
        <w:rPr>
          <w:rFonts w:cs="Times New Roman" w:eastAsia="Times New Roman"/>
          <w:lang w:eastAsia="hr-HR" w:val="en-GB"/>
        </w:rPr>
        <w:t>mjestu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571EF7">
        <w:rPr>
          <w:rFonts w:cs="Times New Roman" w:eastAsia="Times New Roman"/>
          <w:lang w:eastAsia="hr-HR" w:val="en-GB"/>
        </w:rPr>
        <w:t>sa</w:t>
      </w:r>
      <w:proofErr w:type="spellEnd"/>
      <w:proofErr w:type="gramEnd"/>
      <w:r w:rsidRPr="00571EF7">
        <w:rPr>
          <w:rFonts w:cs="Times New Roman" w:eastAsia="Times New Roman"/>
          <w:lang w:eastAsia="hr-HR" w:val="en-GB"/>
        </w:rPr>
        <w:t xml:space="preserve"> 40 </w:t>
      </w:r>
      <w:proofErr w:type="spellStart"/>
      <w:r w:rsidRPr="00571EF7">
        <w:rPr>
          <w:rFonts w:cs="Times New Roman" w:eastAsia="Times New Roman"/>
          <w:lang w:eastAsia="hr-HR" w:val="en-GB"/>
        </w:rPr>
        <w:t>čhv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 144 m2, </w:t>
      </w:r>
      <w:proofErr w:type="spellStart"/>
      <w:r w:rsidRPr="00571EF7">
        <w:rPr>
          <w:rFonts w:cs="Times New Roman" w:eastAsia="Times New Roman"/>
          <w:lang w:eastAsia="hr-HR" w:val="en-GB"/>
        </w:rPr>
        <w:t>zk.ul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. </w:t>
      </w:r>
      <w:proofErr w:type="gramStart"/>
      <w:r w:rsidRPr="00571EF7">
        <w:rPr>
          <w:rFonts w:cs="Times New Roman" w:eastAsia="Times New Roman"/>
          <w:lang w:eastAsia="hr-HR" w:val="en-GB"/>
        </w:rPr>
        <w:t xml:space="preserve">907 </w:t>
      </w:r>
      <w:proofErr w:type="spellStart"/>
      <w:r w:rsidRPr="00571EF7">
        <w:rPr>
          <w:rFonts w:cs="Times New Roman" w:eastAsia="Times New Roman"/>
          <w:lang w:eastAsia="hr-HR" w:val="en-GB"/>
        </w:rPr>
        <w:t>k.o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. 320463, </w:t>
      </w:r>
      <w:proofErr w:type="spellStart"/>
      <w:r w:rsidRPr="00571EF7">
        <w:rPr>
          <w:rFonts w:cs="Times New Roman" w:eastAsia="Times New Roman"/>
          <w:lang w:eastAsia="hr-HR" w:val="en-GB"/>
        </w:rPr>
        <w:t>Zdenci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 čk.br.</w:t>
      </w:r>
      <w:proofErr w:type="gramEnd"/>
      <w:r w:rsidRPr="00571EF7">
        <w:rPr>
          <w:rFonts w:cs="Times New Roman" w:eastAsia="Times New Roman"/>
          <w:lang w:eastAsia="hr-HR" w:val="en-GB"/>
        </w:rPr>
        <w:t xml:space="preserve"> 301/7 </w:t>
      </w:r>
      <w:proofErr w:type="spellStart"/>
      <w:r w:rsidRPr="00571EF7">
        <w:rPr>
          <w:rFonts w:cs="Times New Roman" w:eastAsia="Times New Roman"/>
          <w:lang w:eastAsia="hr-HR" w:val="en-GB"/>
        </w:rPr>
        <w:t>zgrada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71EF7">
        <w:rPr>
          <w:rFonts w:cs="Times New Roman" w:eastAsia="Times New Roman"/>
          <w:lang w:eastAsia="hr-HR" w:val="en-GB"/>
        </w:rPr>
        <w:t>i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71EF7">
        <w:rPr>
          <w:rFonts w:cs="Times New Roman" w:eastAsia="Times New Roman"/>
          <w:lang w:eastAsia="hr-HR" w:val="en-GB"/>
        </w:rPr>
        <w:t>dvorište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571EF7">
        <w:rPr>
          <w:rFonts w:cs="Times New Roman" w:eastAsia="Times New Roman"/>
          <w:lang w:eastAsia="hr-HR" w:val="en-GB"/>
        </w:rPr>
        <w:t>mjestu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571EF7">
        <w:rPr>
          <w:rFonts w:cs="Times New Roman" w:eastAsia="Times New Roman"/>
          <w:lang w:eastAsia="hr-HR" w:val="en-GB"/>
        </w:rPr>
        <w:t>sa</w:t>
      </w:r>
      <w:proofErr w:type="spellEnd"/>
      <w:proofErr w:type="gramEnd"/>
      <w:r w:rsidRPr="00571EF7">
        <w:rPr>
          <w:rFonts w:cs="Times New Roman" w:eastAsia="Times New Roman"/>
          <w:lang w:eastAsia="hr-HR" w:val="en-GB"/>
        </w:rPr>
        <w:t xml:space="preserve"> 49 </w:t>
      </w:r>
      <w:proofErr w:type="spellStart"/>
      <w:r w:rsidRPr="00571EF7">
        <w:rPr>
          <w:rFonts w:cs="Times New Roman" w:eastAsia="Times New Roman"/>
          <w:lang w:eastAsia="hr-HR" w:val="en-GB"/>
        </w:rPr>
        <w:t>čhv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 176 m2 </w:t>
      </w:r>
      <w:proofErr w:type="spellStart"/>
      <w:r w:rsidRPr="00571EF7">
        <w:rPr>
          <w:rFonts w:cs="Times New Roman" w:eastAsia="Times New Roman"/>
          <w:lang w:eastAsia="hr-HR" w:val="en-GB"/>
        </w:rPr>
        <w:t>i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71EF7">
        <w:rPr>
          <w:rFonts w:cs="Times New Roman" w:eastAsia="Times New Roman"/>
          <w:lang w:eastAsia="hr-HR" w:val="en-GB"/>
        </w:rPr>
        <w:t>zk.ul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. </w:t>
      </w:r>
      <w:proofErr w:type="gramStart"/>
      <w:r w:rsidRPr="00571EF7">
        <w:rPr>
          <w:rFonts w:cs="Times New Roman" w:eastAsia="Times New Roman"/>
          <w:lang w:eastAsia="hr-HR" w:val="en-GB"/>
        </w:rPr>
        <w:t xml:space="preserve">1564, </w:t>
      </w:r>
      <w:proofErr w:type="spellStart"/>
      <w:r w:rsidRPr="00571EF7">
        <w:rPr>
          <w:rFonts w:cs="Times New Roman" w:eastAsia="Times New Roman"/>
          <w:lang w:eastAsia="hr-HR" w:val="en-GB"/>
        </w:rPr>
        <w:t>k.o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. 320463, </w:t>
      </w:r>
      <w:proofErr w:type="spellStart"/>
      <w:r w:rsidRPr="00571EF7">
        <w:rPr>
          <w:rFonts w:cs="Times New Roman" w:eastAsia="Times New Roman"/>
          <w:lang w:eastAsia="hr-HR" w:val="en-GB"/>
        </w:rPr>
        <w:t>Zdenci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 čk.br.</w:t>
      </w:r>
      <w:proofErr w:type="gramEnd"/>
      <w:r w:rsidRPr="00571EF7">
        <w:rPr>
          <w:rFonts w:cs="Times New Roman" w:eastAsia="Times New Roman"/>
          <w:lang w:eastAsia="hr-HR" w:val="en-GB"/>
        </w:rPr>
        <w:t xml:space="preserve"> 301/4 </w:t>
      </w:r>
      <w:proofErr w:type="spellStart"/>
      <w:r w:rsidRPr="00571EF7">
        <w:rPr>
          <w:rFonts w:cs="Times New Roman" w:eastAsia="Times New Roman"/>
          <w:lang w:eastAsia="hr-HR" w:val="en-GB"/>
        </w:rPr>
        <w:t>kuća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571EF7">
        <w:rPr>
          <w:rFonts w:cs="Times New Roman" w:eastAsia="Times New Roman"/>
          <w:lang w:eastAsia="hr-HR" w:val="en-GB"/>
        </w:rPr>
        <w:t>mjestu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571EF7">
        <w:rPr>
          <w:rFonts w:cs="Times New Roman" w:eastAsia="Times New Roman"/>
          <w:lang w:eastAsia="hr-HR" w:val="en-GB"/>
        </w:rPr>
        <w:t>sa</w:t>
      </w:r>
      <w:proofErr w:type="spellEnd"/>
      <w:proofErr w:type="gramEnd"/>
      <w:r w:rsidRPr="00571EF7">
        <w:rPr>
          <w:rFonts w:cs="Times New Roman" w:eastAsia="Times New Roman"/>
          <w:lang w:eastAsia="hr-HR" w:val="en-GB"/>
        </w:rPr>
        <w:t xml:space="preserve"> 136 </w:t>
      </w:r>
      <w:proofErr w:type="spellStart"/>
      <w:r w:rsidRPr="00571EF7">
        <w:rPr>
          <w:rFonts w:cs="Times New Roman" w:eastAsia="Times New Roman"/>
          <w:lang w:eastAsia="hr-HR" w:val="en-GB"/>
        </w:rPr>
        <w:t>čhv</w:t>
      </w:r>
      <w:proofErr w:type="spellEnd"/>
      <w:r w:rsidRPr="00571EF7">
        <w:rPr>
          <w:rFonts w:cs="Times New Roman" w:eastAsia="Times New Roman"/>
          <w:lang w:eastAsia="hr-HR" w:val="en-GB"/>
        </w:rPr>
        <w:t xml:space="preserve"> 489 m2, </w:t>
      </w:r>
      <w:r w:rsidRPr="00571EF7">
        <w:rPr>
          <w:rFonts w:cs="Times New Roman" w:eastAsia="Times New Roman"/>
          <w:szCs w:val="20"/>
          <w:lang w:eastAsia="hr-HR"/>
        </w:rPr>
        <w:t xml:space="preserve">prodati će se u stečajnom postupku uz odgovarajuću primjenu pravila ovršnog postupka o ovrsi na nekretnini. 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71EF7">
        <w:rPr>
          <w:rFonts w:cs="Times New Roman" w:eastAsia="Times New Roman"/>
          <w:noProof/>
          <w:szCs w:val="20"/>
          <w:lang w:eastAsia="hr-HR"/>
        </w:rPr>
        <w:t>2</w:t>
      </w:r>
      <w:r w:rsidRPr="00571EF7">
        <w:rPr>
          <w:rFonts w:cs="Times New Roman" w:eastAsia="Times New Roman"/>
          <w:szCs w:val="20"/>
          <w:lang w:eastAsia="hr-HR"/>
        </w:rPr>
        <w:t xml:space="preserve">. U zemljišnim knjigama koje vodi </w:t>
      </w:r>
      <w:r w:rsidRPr="00571EF7">
        <w:rPr>
          <w:rFonts w:cs="Times New Roman" w:eastAsia="Times New Roman"/>
          <w:noProof/>
          <w:szCs w:val="20"/>
          <w:lang w:eastAsia="hr-HR"/>
        </w:rPr>
        <w:t xml:space="preserve">će Općinski sud u Virovitici, Stalna služba Orahovica, </w:t>
      </w:r>
      <w:r w:rsidRPr="00571EF7">
        <w:rPr>
          <w:rFonts w:cs="Times New Roman" w:eastAsia="Times New Roman"/>
          <w:szCs w:val="20"/>
          <w:lang w:eastAsia="hr-HR"/>
        </w:rPr>
        <w:t>upisati će se zabilježba rješenja o prodaji nekretnina opisanih u toč.1. izreke ovoga rješenja.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71EF7">
        <w:rPr>
          <w:rFonts w:cs="Times New Roman" w:eastAsia="Times New Roman"/>
          <w:szCs w:val="20"/>
          <w:lang w:eastAsia="hr-HR"/>
        </w:rPr>
        <w:t>Obrazloženje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71EF7">
        <w:rPr>
          <w:rFonts w:cs="Times New Roman" w:eastAsia="Times New Roman"/>
          <w:szCs w:val="20"/>
          <w:lang w:eastAsia="hr-HR"/>
        </w:rPr>
        <w:t xml:space="preserve">U stečajnom postupku nad dužnikom GORICA d.o.o. u stečaju, Zdenci, Kolodvorska </w:t>
      </w:r>
      <w:proofErr w:type="spellStart"/>
      <w:r w:rsidRPr="00571EF7">
        <w:rPr>
          <w:rFonts w:cs="Times New Roman" w:eastAsia="Times New Roman"/>
          <w:szCs w:val="20"/>
          <w:lang w:eastAsia="hr-HR"/>
        </w:rPr>
        <w:t>bb</w:t>
      </w:r>
      <w:proofErr w:type="spellEnd"/>
      <w:r w:rsidRPr="00571EF7">
        <w:rPr>
          <w:rFonts w:cs="Times New Roman" w:eastAsia="Times New Roman"/>
          <w:szCs w:val="20"/>
          <w:lang w:eastAsia="hr-HR"/>
        </w:rPr>
        <w:t xml:space="preserve">, utvrđeno je da u stečajnu masu ulaze nekretnine opisane pod točkom 1. izreke ovoga rješenja. 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71EF7">
        <w:rPr>
          <w:rFonts w:cs="Times New Roman" w:eastAsia="Times New Roman"/>
          <w:szCs w:val="20"/>
          <w:lang w:eastAsia="hr-HR"/>
        </w:rPr>
        <w:t xml:space="preserve">Iz uvida u zemljišne knjige proizlazi da su nekretnine opterećene </w:t>
      </w:r>
      <w:proofErr w:type="spellStart"/>
      <w:r w:rsidRPr="00571EF7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571EF7">
        <w:rPr>
          <w:rFonts w:cs="Times New Roman" w:eastAsia="Times New Roman"/>
          <w:szCs w:val="20"/>
          <w:lang w:eastAsia="hr-HR"/>
        </w:rPr>
        <w:t xml:space="preserve"> pravom za korist ADDIKO BANK d.d. Zagreb i Mate </w:t>
      </w:r>
      <w:proofErr w:type="spellStart"/>
      <w:r w:rsidRPr="00571EF7">
        <w:rPr>
          <w:rFonts w:cs="Times New Roman" w:eastAsia="Times New Roman"/>
          <w:szCs w:val="20"/>
          <w:lang w:eastAsia="hr-HR"/>
        </w:rPr>
        <w:t>Barukčića</w:t>
      </w:r>
      <w:proofErr w:type="spellEnd"/>
      <w:r w:rsidRPr="00571EF7">
        <w:rPr>
          <w:rFonts w:cs="Times New Roman" w:eastAsia="Times New Roman"/>
          <w:szCs w:val="20"/>
          <w:lang w:eastAsia="hr-HR"/>
        </w:rPr>
        <w:t xml:space="preserve"> iz Zdenaca.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71EF7">
        <w:rPr>
          <w:rFonts w:cs="Times New Roman" w:eastAsia="Times New Roman"/>
          <w:szCs w:val="20"/>
          <w:lang w:eastAsia="hr-HR"/>
        </w:rPr>
        <w:t xml:space="preserve">Stečajni upravitelj je podneskom od 30. siječnja 2019. predložio prodaju nekretnina stečajnog dužnika uz odgovarajuću primjenu pravila o ovrsi na nekretnini. 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71EF7">
        <w:rPr>
          <w:rFonts w:cs="Times New Roman" w:eastAsia="Times New Roman"/>
          <w:szCs w:val="20"/>
          <w:lang w:eastAsia="hr-HR"/>
        </w:rPr>
        <w:lastRenderedPageBreak/>
        <w:t xml:space="preserve">Slijedom navedenog sud je temeljem odredbe čl.247. Stečajnog zakona </w:t>
      </w:r>
      <w:r w:rsidRPr="00571EF7">
        <w:rPr>
          <w:rFonts w:cs="Times New Roman" w:eastAsia="Times New Roman"/>
          <w:noProof/>
          <w:szCs w:val="20"/>
          <w:lang w:eastAsia="hr-HR"/>
        </w:rPr>
        <w:t xml:space="preserve">(Narodne novine br. 71/15 i 104/17, dalje: SZ) </w:t>
      </w:r>
      <w:r w:rsidRPr="00571EF7">
        <w:rPr>
          <w:rFonts w:cs="Times New Roman" w:eastAsia="Times New Roman"/>
          <w:szCs w:val="20"/>
          <w:lang w:eastAsia="hr-HR"/>
        </w:rPr>
        <w:t>riješio kao u izreci.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71EF7">
        <w:rPr>
          <w:rFonts w:cs="Times New Roman" w:eastAsia="Times New Roman"/>
          <w:szCs w:val="20"/>
          <w:lang w:eastAsia="hr-HR"/>
        </w:rPr>
        <w:t xml:space="preserve">U Bjelovaru 1. veljače </w:t>
      </w:r>
      <w:r w:rsidRPr="00571EF7">
        <w:rPr>
          <w:rFonts w:cs="Times New Roman" w:eastAsia="Times New Roman"/>
          <w:noProof/>
          <w:szCs w:val="20"/>
          <w:lang w:eastAsia="hr-HR"/>
        </w:rPr>
        <w:t>2019.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571EF7">
        <w:rPr>
          <w:rFonts w:cs="Times New Roman" w:eastAsia="Times New Roman"/>
          <w:szCs w:val="20"/>
          <w:lang w:eastAsia="hr-HR"/>
        </w:rPr>
        <w:t xml:space="preserve">               Sutkinja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571EF7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571EF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71EF7" w:rsidP="00571EF7" w:rsidR="00571EF7" w:rsidRPr="00571EF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571EF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571EF7" w:rsidP="00571EF7" w:rsidR="00571EF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71EF7">
        <w:rPr>
          <w:rFonts w:cs="Times New Roman" w:eastAsia="Times New Roman"/>
          <w:szCs w:val="20"/>
          <w:lang w:eastAsia="hr-HR"/>
        </w:rPr>
        <w:t xml:space="preserve">Uputa o pravnom lijeku: Protiv ovog rješenja pravo na žalbu imaju stečajni upravitelj i </w:t>
      </w:r>
      <w:proofErr w:type="spellStart"/>
      <w:r w:rsidRPr="00571EF7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571EF7">
        <w:rPr>
          <w:rFonts w:cs="Times New Roman" w:eastAsia="Times New Roman"/>
          <w:szCs w:val="20"/>
          <w:lang w:eastAsia="hr-HR"/>
        </w:rPr>
        <w:t xml:space="preserve"> vjerovnici (čl.247. st.2. SZ-a</w:t>
      </w:r>
      <w:r w:rsidRPr="00571EF7">
        <w:rPr>
          <w:rFonts w:cs="Times New Roman" w:eastAsia="Times New Roman"/>
          <w:i/>
          <w:szCs w:val="20"/>
          <w:lang w:eastAsia="hr-HR"/>
        </w:rPr>
        <w:t xml:space="preserve">). </w:t>
      </w:r>
      <w:r w:rsidRPr="00571EF7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71EF7" w:rsidP="00571EF7" w:rsidR="00571EF7" w:rsidRPr="00571E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571EF7" w:rsidR="00AE649C" w:rsidRPr="00B76F3C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393076"/>
      <w:docPartObj>
        <w:docPartGallery w:val="Page Numbers (Top of Page)"/>
        <w:docPartUnique/>
      </w:docPartObj>
    </w:sdtPr>
    <w:sdtContent>
      <w:p w:rsidRDefault="00571EF7" w:rsidP="00571EF7" w:rsidR="00571EF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71EF7" w:rsidP="00571EF7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571EF7">
      <w:rPr>
        <w:rFonts w:cs="Times New Roman" w:eastAsia="Times New Roman"/>
        <w:noProof/>
        <w:szCs w:val="20"/>
        <w:lang w:eastAsia="hr-HR"/>
      </w:rPr>
      <w:t>Poslovni broj. 5. St-116/2018-31</w:t>
    </w:r>
  </w:p>
  <w:p w:rsidRDefault="00571EF7" w:rsidP="00571EF7" w:rsidR="00571EF7" w:rsidRPr="00571EF7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EF7" w:rsidR="00571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EF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58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27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St-116/2018-31</izvorni_sadrzaj>
    <derivirana_varijabla naziv="DomainObject.Oznaka_1">St-116/2018-31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GORICA d.o.o. za proizvodnju, turizam, ugostiteljstvo, trgovinu i usluge</izvorni_sadrzaj>
    <derivirana_varijabla naziv="DomainObject.Predmet.StrankaFormated_1">  GORICA d.o.o. za proizvodnju, turizam, ugostiteljstvo, trgovinu i usluge</derivirana_varijabla>
  </DomainObject.Predmet.StrankaFormated>
  <DomainObject.Predmet.StrankaFormatedOIB>
    <izvorni_sadrzaj>  GORICA d.o.o. za proizvodnju, turizam, ugostiteljstvo, trgovinu i usluge, OIB 15819891909</izvorni_sadrzaj>
    <derivirana_varijabla naziv="DomainObject.Predmet.StrankaFormatedOIB_1">  GORICA d.o.o. za proizvodnju, turizam, ugostiteljstvo, trgovinu i usluge, OIB 15819891909</derivirana_varijabla>
  </DomainObject.Predmet.StrankaFormatedOIB>
  <DomainObject.Predmet.StrankaFormatedWithAdress>
    <izvorni_sadrzaj> GORICA d.o.o. za proizvodnju, turizam, ugostiteljstvo, trgovinu i usluge, Kolodvorska/bb, 33513 Zdenci</izvorni_sadrzaj>
    <derivirana_varijabla naziv="DomainObject.Predmet.StrankaFormatedWithAdress_1"> GORICA d.o.o. za proizvodnju, turizam, ugostiteljstvo, trgovinu i usluge, Kolodvorska/bb, 33513 Zdenci</derivirana_varijabla>
  </DomainObject.Predmet.StrankaFormatedWithAdress>
  <DomainObject.Predmet.StrankaFormatedWithAdressOIB>
    <izvorni_sadrzaj> GORICA d.o.o. za proizvodnju, turizam, ugostiteljstvo, trgovinu i usluge, OIB 15819891909, Kolodvorska/bb, 33513 Zdenci</izvorni_sadrzaj>
    <derivirana_varijabla naziv="DomainObject.Predmet.StrankaFormatedWithAdressOIB_1"> GORICA d.o.o. za proizvodnju, turizam, ugostiteljstvo, trgovinu i usluge, OIB 15819891909, Kolodvorska/bb, 33513 Zdenci</derivirana_varijabla>
  </DomainObject.Predmet.StrankaFormatedWithAdressOIB>
  <DomainObject.Predmet.StrankaWithAdress>
    <izvorni_sadrzaj>GORICA d.o.o. za proizvodnju, turizam, ugostiteljstvo, trgovinu i usluge Kolodvorska/bb,33513 Zdenci</izvorni_sadrzaj>
    <derivirana_varijabla naziv="DomainObject.Predmet.StrankaWithAdress_1">GORICA d.o.o. za proizvodnju, turizam, ugostiteljstvo, trgovinu i usluge Kolodvorska/bb,33513 Zdenci</derivirana_varijabla>
  </DomainObject.Predmet.StrankaWithAdress>
  <DomainObject.Predmet.StrankaWithAdressOIB>
    <izvorni_sadrzaj>GORICA d.o.o. za proizvodnju, turizam, ugostiteljstvo, trgovinu i usluge, OIB 15819891909, Kolodvorska/bb,33513 Zdenci</izvorni_sadrzaj>
    <derivirana_varijabla naziv="DomainObject.Predmet.StrankaWithAdressOIB_1">GORICA d.o.o. za proizvodnju, turizam, ugostiteljstvo, trgovinu i usluge, OIB 15819891909, Kolodvorska/bb,33513 Zdenci</derivirana_varijabla>
  </DomainObject.Predmet.StrankaWithAdressOIB>
  <DomainObject.Predmet.StrankaNazivFormated>
    <izvorni_sadrzaj>GORICA d.o.o. za proizvodnju, turizam, ugostiteljstvo, trgovinu i usluge</izvorni_sadrzaj>
    <derivirana_varijabla naziv="DomainObject.Predmet.StrankaNazivFormated_1">GORICA d.o.o. za proizvodnju, turizam, ugostiteljstvo, trgovinu i usluge</derivirana_varijabla>
  </DomainObject.Predmet.StrankaNazivFormated>
  <DomainObject.Predmet.StrankaNazivFormatedOIB>
    <izvorni_sadrzaj>GORICA d.o.o. za proizvodnju, turizam, ugostiteljstvo, trgovinu i usluge, OIB 15819891909</izvorni_sadrzaj>
    <derivirana_varijabla naziv="DomainObject.Predmet.StrankaNazivFormatedOIB_1">GORICA d.o.o. za proizvodnju, turizam, ugostiteljstvo, trgovinu i usluge, OIB 15819891909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GORICA d.o.o. za proizvodnju, turizam, ugostiteljstvo, trgovinu i usluge</item>
    </izvorni_sadrzaj>
    <derivirana_varijabla naziv="DomainObject.Predmet.StrankaListFormated_1">
      <item>GORICA d.o.o. za proizvodnju, turizam, ugostiteljstvo, trgovinu i usluge</item>
    </derivirana_varijabla>
  </DomainObject.Predmet.StrankaListFormated>
  <DomainObject.Predmet.StrankaListFormatedOIB>
    <izvorni_sadrzaj>
      <item>GORICA d.o.o. za proizvodnju, turizam, ugostiteljstvo, trgovinu i usluge, OIB 15819891909</item>
    </izvorni_sadrzaj>
    <derivirana_varijabla naziv="DomainObject.Predmet.StrankaListFormatedOIB_1">
      <item>GORICA d.o.o. za proizvodnju, turizam, ugostiteljstvo, trgovinu i usluge, OIB 15819891909</item>
    </derivirana_varijabla>
  </DomainObject.Predmet.StrankaListFormatedOIB>
  <DomainObject.Predmet.StrankaListFormatedWithAdress>
    <izvorni_sadrzaj>
      <item>GORICA d.o.o. za proizvodnju, turizam, ugostiteljstvo, trgovinu i usluge, Kolodvorska/bb, 33513 Zdenci</item>
    </izvorni_sadrzaj>
    <derivirana_varijabla naziv="DomainObject.Predmet.StrankaListFormatedWithAdress_1">
      <item>GORICA d.o.o. za proizvodnju, turizam, ugostiteljstvo, trgovinu i usluge, Kolodvorska/bb, 33513 Zdenci</item>
    </derivirana_varijabla>
  </DomainObject.Predmet.StrankaListFormatedWithAdress>
  <DomainObject.Predmet.StrankaListFormatedWithAdressOIB>
    <izvorni_sadrzaj>
      <item>GORICA d.o.o. za proizvodnju, turizam, ugostiteljstvo, trgovinu i usluge, OIB 15819891909, Kolodvorska/bb, 33513 Zdenci</item>
    </izvorni_sadrzaj>
    <derivirana_varijabla naziv="DomainObject.Predmet.StrankaListFormatedWithAdressOIB_1">
      <item>GORICA d.o.o. za proizvodnju, turizam, ugostiteljstvo, trgovinu i usluge, OIB 15819891909, Kolodvorska/bb, 33513 Zdenci</item>
    </derivirana_varijabla>
  </DomainObject.Predmet.StrankaListFormatedWithAdressOIB>
  <DomainObject.Predmet.StrankaListNazivFormated>
    <izvorni_sadrzaj>
      <item>GORICA d.o.o. za proizvodnju, turizam, ugostiteljstvo, trgovinu i usluge</item>
    </izvorni_sadrzaj>
    <derivirana_varijabla naziv="DomainObject.Predmet.StrankaListNazivFormated_1">
      <item>GORICA d.o.o. za proizvodnju, turizam, ugostiteljstvo, trgovinu i usluge</item>
    </derivirana_varijabla>
  </DomainObject.Predmet.StrankaListNazivFormated>
  <DomainObject.Predmet.StrankaListNazivFormatedOIB>
    <izvorni_sadrzaj>
      <item>GORICA d.o.o. za proizvodnju, turizam, ugostiteljstvo, trgovinu i usluge, OIB 15819891909</item>
    </izvorni_sadrzaj>
    <derivirana_varijabla naziv="DomainObject.Predmet.StrankaListNazivFormatedOIB_1">
      <item>GORICA d.o.o. za proizvodnju, turizam, ugostiteljstvo, trgovinu i usluge, OIB 15819891909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Katarina Barukčić</item>
      <item>Financijska agencija</item>
      <item>Ivo Žiža</item>
    </izvorni_sadrzaj>
    <derivirana_varijabla naziv="DomainObject.Predmet.OstaliListFormated_1">
      <item>Katarina Barukčić</item>
      <item>Financijska agencija</item>
      <item>Ivo Žiža</item>
    </derivirana_varijabla>
  </DomainObject.Predmet.OstaliListFormated>
  <DomainObject.Predmet.OstaliListFormatedOIB>
    <izvorni_sadrzaj>
      <item>Katarina Barukčić, OIB 96837094596</item>
      <item>Financijska agencija</item>
      <item>Ivo Žiža, OIB 08163835361</item>
    </izvorni_sadrzaj>
    <derivirana_varijabla naziv="DomainObject.Predmet.OstaliListFormatedOIB_1">
      <item>Katarina Barukčić, OIB 96837094596</item>
      <item>Financijska agencija</item>
      <item>Ivo Žiža, OIB 08163835361</item>
    </derivirana_varijabla>
  </DomainObject.Predmet.OstaliListFormatedOIB>
  <DomainObject.Predmet.OstaliListFormatedWithAdress>
    <izvorni_sadrzaj>
      <item>Katarina Barukčić, Petra Preradovića 7, 33515 Orahovica</item>
      <item>Financijska agencija</item>
      <item>Ivo Žiža, Vinogradi Ludbreški 53, 42230 Vinogradi Ludbreški</item>
    </izvorni_sadrzaj>
    <derivirana_varijabla naziv="DomainObject.Predmet.OstaliListFormatedWithAdress_1">
      <item>Katarina Barukčić, Petra Preradovića 7, 33515 Orahovica</item>
      <item>Financijska agencija</item>
      <item>Ivo Žiža, Vinogradi Ludbreški 53, 42230 Vinogradi Ludbreški</item>
    </derivirana_varijabla>
  </DomainObject.Predmet.OstaliListFormatedWithAdress>
  <DomainObject.Predmet.OstaliListFormatedWithAdressOIB>
    <izvorni_sadrzaj>
      <item>Katarina Barukčić, OIB 96837094596, Petra Preradovića 7, 33515 Orahovica</item>
      <item>Financijska agencija</item>
      <item>Ivo Žiža, OIB 08163835361, Vinogradi Ludbreški 53, 42230 Vinogradi Ludbreški</item>
    </izvorni_sadrzaj>
    <derivirana_varijabla naziv="DomainObject.Predmet.OstaliListFormatedWithAdressOIB_1">
      <item>Katarina Barukčić, OIB 96837094596, Petra Preradovića 7, 33515 Orahovica</item>
      <item>Financijska agencija</item>
      <item>Ivo Žiža, OIB 08163835361, Vinogradi Ludbreški 53, 42230 Vinogradi Ludbreški</item>
    </derivirana_varijabla>
  </DomainObject.Predmet.OstaliListFormatedWithAdressOIB>
  <DomainObject.Predmet.OstaliListNazivFormated>
    <izvorni_sadrzaj>
      <item>Katarina Barukčić</item>
      <item>Financijska agencija</item>
      <item>Ivo Žiža</item>
    </izvorni_sadrzaj>
    <derivirana_varijabla naziv="DomainObject.Predmet.OstaliListNazivFormated_1">
      <item>Katarina Barukčić</item>
      <item>Financijska agencija</item>
      <item>Ivo Žiža</item>
    </derivirana_varijabla>
  </DomainObject.Predmet.OstaliListNazivFormated>
  <DomainObject.Predmet.OstaliListNazivFormatedOIB>
    <izvorni_sadrzaj>
      <item>Katarina Barukčić, OIB 96837094596</item>
      <item>Financijska agencija</item>
      <item>Ivo Žiža, OIB 08163835361</item>
    </izvorni_sadrzaj>
    <derivirana_varijabla naziv="DomainObject.Predmet.OstaliListNazivFormatedOIB_1">
      <item>Katarina Barukčić, OIB 96837094596</item>
      <item>Financijska agencija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St-116/2018-31</izvorni_sadrzaj>
    <derivirana_varijabla naziv="DomainObject.PoslovniBrojDokumenta_1">St-116/2018-31</derivirana_varijabla>
  </DomainObject.PoslovniBrojDokumenta>
  <DomainObject.Predmet.StrankaIDrugi>
    <izvorni_sadrzaj>GORICA d.o.o. za proizvodnju, turizam, ugostiteljstvo, trgovinu i usluge</izvorni_sadrzaj>
    <derivirana_varijabla naziv="DomainObject.Predmet.StrankaIDrugi_1">GORICA d.o.o. za proizvodnju, turizam, ugostiteljstvo,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GORICA d.o.o. za proizvodnju, turizam, ugostiteljstvo, trgovinu i usluge, OIB 15819891909, Kolodvorska/bb, 33513 Zdenci</izvorni_sadrzaj>
    <derivirana_varijabla naziv="DomainObject.Predmet.StrankaIDrugiAdressOIB_1">GORICA d.o.o. za proizvodnju, turizam, ugostiteljstvo, trgovinu i usluge, OIB 15819891909, Kolodvorska/bb, 33513 Zdenci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Katarina Barukčić</item>
      <item>GORICA d.o.o. za proizvodnju, turizam, ugostiteljstvo, trgovinu i usluge</item>
      <item>Financijska agencija</item>
      <item>Ivo Žiža</item>
    </izvorni_sadrzaj>
    <derivirana_varijabla naziv="DomainObject.Predmet.SudioniciListNaziv_1">
      <item>Katarina Barukčić</item>
      <item>GORICA d.o.o. za proizvodnju, turizam, ugostiteljstvo, trgovinu i usluge</item>
      <item>Financijska agencija</item>
      <item>Ivo Žiža</item>
    </derivirana_varijabla>
  </DomainObject.Predmet.SudioniciListNaziv>
  <DomainObject.Predmet.SudioniciListAdressOIB>
    <izvorni_sadrzaj>
      <item>Katarina Barukčić, OIB 96837094596, Petra Preradovića 7,33515 Orahovica</item>
      <item>GORICA d.o.o. za proizvodnju, turizam, ugostiteljstvo, trgovinu i usluge, OIB 15819891909, Kolodvorska/bb,33513 Zdenci</item>
      <item>Financijska agencija</item>
      <item>Ivo Žiža, OIB 08163835361, Vinogradi Ludbreški 53,42230 Vinogradi Ludbreški</item>
    </izvorni_sadrzaj>
    <derivirana_varijabla naziv="DomainObject.Predmet.SudioniciListAdressOIB_1">
      <item>Katarina Barukčić, OIB 96837094596, Petra Preradovića 7,33515 Orahovica</item>
      <item>GORICA d.o.o. za proizvodnju, turizam, ugostiteljstvo, trgovinu i usluge, OIB 15819891909, Kolodvorska/bb,33513 Zdenci</item>
      <item>Financijska agencija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44EE5-52E0-447F-ADA0-42C48A929B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1926</properties:Characters>
  <properties:Lines>71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2019-02-01T11:25:00Z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St-116/2018-31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