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876ba" w14:paraId="e6876ba" w:rsidRDefault="00957305" w:rsidP="00732EEF" w:rsidR="004A2638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048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2638" w:rsidP="00732EEF" w:rsidR="004A2638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4A2638" w:rsidP="00732EEF" w:rsidR="004A2638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4A2638" w:rsidP="00732EEF" w:rsidR="004A2638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4A2638" w:rsidP="00732EEF" w:rsidR="004A2638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4A2638" w:rsidR="004A2638" w:rsidRPr="000867A7">
      <w:pPr>
        <w:pStyle w:val="Naslov1"/>
        <w:rPr>
          <w:b w:val="false"/>
          <w:sz w:val="22"/>
          <w:szCs w:val="22"/>
        </w:rPr>
      </w:pPr>
      <w:r w:rsidRPr="000867A7">
        <w:rPr>
          <w:sz w:val="22"/>
          <w:szCs w:val="22"/>
        </w:rPr>
        <w:t>Posl.br. 6-St.29/2011-</w:t>
      </w:r>
      <w:r w:rsidR="00645AF6">
        <w:rPr>
          <w:sz w:val="22"/>
          <w:szCs w:val="22"/>
        </w:rPr>
        <w:t>7</w:t>
      </w:r>
      <w:r w:rsidR="00CA5725">
        <w:rPr>
          <w:sz w:val="22"/>
          <w:szCs w:val="22"/>
        </w:rPr>
        <w:t>34</w:t>
      </w:r>
    </w:p>
    <w:p w:rsidRDefault="004A2638" w:rsidR="004A2638">
      <w:pPr>
        <w:rPr>
          <w:sz w:val="22"/>
          <w:szCs w:val="22"/>
        </w:rPr>
      </w:pPr>
    </w:p>
    <w:p w:rsidRDefault="004D1727" w:rsidR="004D1727" w:rsidRPr="000867A7">
      <w:pPr>
        <w:rPr>
          <w:sz w:val="22"/>
          <w:szCs w:val="22"/>
        </w:rPr>
      </w:pPr>
    </w:p>
    <w:p w:rsidRDefault="004A2638" w:rsidR="004A2638" w:rsidRPr="000867A7">
      <w:pPr>
        <w:pStyle w:val="Naslov2"/>
        <w:rPr>
          <w:sz w:val="22"/>
          <w:szCs w:val="22"/>
        </w:rPr>
      </w:pPr>
      <w:r w:rsidRPr="000867A7">
        <w:rPr>
          <w:sz w:val="22"/>
          <w:szCs w:val="22"/>
        </w:rPr>
        <w:t>R E P U B L I K A    H R V A T S K A</w:t>
      </w:r>
    </w:p>
    <w:p w:rsidRDefault="004A2638" w:rsidP="00B22769" w:rsidR="004A2638" w:rsidRPr="000867A7">
      <w:pPr>
        <w:rPr>
          <w:sz w:val="16"/>
          <w:szCs w:val="16"/>
        </w:rPr>
      </w:pPr>
    </w:p>
    <w:p w:rsidRDefault="004A2638" w:rsidR="004A2638" w:rsidRPr="000867A7">
      <w:pPr>
        <w:pStyle w:val="Naslov2"/>
        <w:rPr>
          <w:sz w:val="22"/>
          <w:szCs w:val="22"/>
        </w:rPr>
      </w:pPr>
      <w:r w:rsidRPr="000867A7">
        <w:rPr>
          <w:sz w:val="22"/>
          <w:szCs w:val="22"/>
        </w:rPr>
        <w:t>Z A K L J U Č A K</w:t>
      </w:r>
    </w:p>
    <w:p w:rsidRDefault="004A2638" w:rsidR="004A2638" w:rsidRPr="000867A7">
      <w:pPr>
        <w:jc w:val="center"/>
        <w:rPr>
          <w:b/>
          <w:sz w:val="22"/>
          <w:szCs w:val="22"/>
        </w:rPr>
      </w:pPr>
    </w:p>
    <w:p w:rsidRDefault="004A2638" w:rsidP="00B22BBD" w:rsidR="004A2638" w:rsidRPr="000867A7">
      <w:pPr>
        <w:ind w:firstLine="720"/>
        <w:jc w:val="both"/>
        <w:rPr>
          <w:sz w:val="22"/>
          <w:szCs w:val="22"/>
        </w:rPr>
      </w:pPr>
      <w:r w:rsidRPr="000867A7">
        <w:rPr>
          <w:sz w:val="22"/>
          <w:szCs w:val="22"/>
        </w:rPr>
        <w:t xml:space="preserve">Trgovački sud u Splitu, Stalna služba u Dubrovniku, po sucu tog suda Srđanu Gavraniću kao stečajnom sucu u stečajnom postupku nad dužnikom TOLJ PLOČE d.o.o. za građenje, trgovinu i uslužne djelatnosti „u stečaju“ iz Ploča, Plinjanska 81, MBS 090017988, OIB 45427742808, zastupano po stečajnom upravitelju Vlahu Monkoviću iz Cavtata, dana </w:t>
      </w:r>
      <w:r w:rsidR="00CA5725">
        <w:rPr>
          <w:sz w:val="22"/>
          <w:szCs w:val="22"/>
        </w:rPr>
        <w:t>14</w:t>
      </w:r>
      <w:r w:rsidR="00CA438A">
        <w:rPr>
          <w:sz w:val="22"/>
          <w:szCs w:val="22"/>
        </w:rPr>
        <w:t xml:space="preserve">. </w:t>
      </w:r>
      <w:r w:rsidR="009E1BC7">
        <w:rPr>
          <w:sz w:val="22"/>
          <w:szCs w:val="22"/>
        </w:rPr>
        <w:t>listopada</w:t>
      </w:r>
      <w:r w:rsidRPr="000867A7">
        <w:rPr>
          <w:sz w:val="22"/>
          <w:szCs w:val="22"/>
        </w:rPr>
        <w:t xml:space="preserve"> 201</w:t>
      </w:r>
      <w:r w:rsidR="00957305">
        <w:rPr>
          <w:sz w:val="22"/>
          <w:szCs w:val="22"/>
        </w:rPr>
        <w:t>6</w:t>
      </w:r>
      <w:r w:rsidRPr="000867A7">
        <w:rPr>
          <w:sz w:val="22"/>
          <w:szCs w:val="22"/>
        </w:rPr>
        <w:t>. godine</w:t>
      </w:r>
    </w:p>
    <w:p w:rsidRDefault="004A2638" w:rsidP="00B22BBD" w:rsidR="004A2638" w:rsidRPr="000867A7">
      <w:pPr>
        <w:jc w:val="both"/>
        <w:rPr>
          <w:sz w:val="16"/>
          <w:szCs w:val="16"/>
        </w:rPr>
      </w:pPr>
    </w:p>
    <w:p w:rsidRDefault="004A2638" w:rsidP="00B22BBD" w:rsidR="004A2638" w:rsidRPr="000867A7">
      <w:pPr>
        <w:jc w:val="both"/>
        <w:rPr>
          <w:sz w:val="16"/>
          <w:szCs w:val="16"/>
        </w:rPr>
      </w:pPr>
    </w:p>
    <w:p w:rsidRDefault="004A2638" w:rsidP="00B22BBD" w:rsidR="004A2638" w:rsidRPr="000867A7">
      <w:pPr>
        <w:jc w:val="center"/>
        <w:rPr>
          <w:b/>
          <w:sz w:val="22"/>
          <w:szCs w:val="22"/>
        </w:rPr>
      </w:pPr>
      <w:r w:rsidRPr="000867A7">
        <w:rPr>
          <w:b/>
          <w:sz w:val="22"/>
          <w:szCs w:val="22"/>
        </w:rPr>
        <w:t>z a k l j u č i o   j e</w:t>
      </w:r>
    </w:p>
    <w:p w:rsidRDefault="004A2638" w:rsidP="00B22BBD" w:rsidR="004A2638" w:rsidRPr="000867A7">
      <w:pPr>
        <w:jc w:val="center"/>
        <w:rPr>
          <w:b/>
          <w:sz w:val="22"/>
          <w:szCs w:val="22"/>
        </w:rPr>
      </w:pPr>
    </w:p>
    <w:p w:rsidRDefault="004A2638" w:rsidP="00B77288" w:rsidR="004A2638" w:rsidRPr="000867A7">
      <w:pPr>
        <w:tabs>
          <w:tab w:pos="709" w:val="num"/>
        </w:tabs>
        <w:jc w:val="both"/>
        <w:rPr>
          <w:sz w:val="22"/>
          <w:szCs w:val="22"/>
        </w:rPr>
      </w:pPr>
      <w:r w:rsidRPr="000867A7">
        <w:rPr>
          <w:sz w:val="22"/>
          <w:szCs w:val="22"/>
        </w:rPr>
        <w:tab/>
        <w:t>Ročište za diobu kupovnine ostvarene prodajom imovine vlasništvo stečajnog dužnika i to:</w:t>
      </w:r>
    </w:p>
    <w:p w:rsidRDefault="00645AF6" w:rsidP="004D1727" w:rsidR="00957305" w:rsidRPr="00957305">
      <w:pPr>
        <w:pStyle w:val="Tijeloteksta"/>
        <w:tabs>
          <w:tab w:pos="5430" w:val="left"/>
        </w:tabs>
        <w:rPr>
          <w:sz w:val="22"/>
          <w:szCs w:val="22"/>
        </w:rPr>
      </w:pPr>
      <w:r w:rsidRPr="00645AF6">
        <w:rPr>
          <w:sz w:val="22"/>
          <w:szCs w:val="22"/>
        </w:rPr>
        <w:t xml:space="preserve">- </w:t>
      </w:r>
      <w:r w:rsidR="004D1727" w:rsidRPr="004D1727">
        <w:rPr>
          <w:sz w:val="22"/>
          <w:szCs w:val="22"/>
        </w:rPr>
        <w:t xml:space="preserve">kat. čestica </w:t>
      </w:r>
      <w:r w:rsidR="004D1727" w:rsidRPr="004D1727">
        <w:rPr>
          <w:b/>
          <w:sz w:val="22"/>
          <w:szCs w:val="22"/>
        </w:rPr>
        <w:t>4559/163</w:t>
      </w:r>
      <w:r w:rsidR="004D1727" w:rsidRPr="004D1727">
        <w:rPr>
          <w:sz w:val="22"/>
          <w:szCs w:val="22"/>
        </w:rPr>
        <w:t xml:space="preserve">, stambena zgrada </w:t>
      </w:r>
      <w:smartTag w:element="metricconverter" w:uri="urn:schemas-microsoft-com:office:smarttags">
        <w:smartTagPr>
          <w:attr w:val="249 m2" w:name="ProductID"/>
        </w:smartTagPr>
        <w:r w:rsidR="004D1727" w:rsidRPr="004D1727">
          <w:rPr>
            <w:sz w:val="22"/>
            <w:szCs w:val="22"/>
          </w:rPr>
          <w:t>249 m2</w:t>
        </w:r>
      </w:smartTag>
      <w:r w:rsidR="004D1727" w:rsidRPr="004D1727">
        <w:rPr>
          <w:sz w:val="22"/>
          <w:szCs w:val="22"/>
        </w:rPr>
        <w:t xml:space="preserve"> i dvorište </w:t>
      </w:r>
      <w:smartTag w:element="metricconverter" w:uri="urn:schemas-microsoft-com:office:smarttags">
        <w:smartTagPr>
          <w:attr w:val="421 m2" w:name="ProductID"/>
        </w:smartTagPr>
        <w:r w:rsidR="004D1727" w:rsidRPr="004D1727">
          <w:rPr>
            <w:sz w:val="22"/>
            <w:szCs w:val="22"/>
          </w:rPr>
          <w:t>421 m2</w:t>
        </w:r>
      </w:smartTag>
      <w:r w:rsidR="004D1727" w:rsidRPr="004D1727"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670 m" w:name="ProductID"/>
        </w:smartTagPr>
        <w:r w:rsidR="004D1727" w:rsidRPr="004D1727">
          <w:rPr>
            <w:sz w:val="22"/>
            <w:szCs w:val="22"/>
          </w:rPr>
          <w:t>670 m</w:t>
        </w:r>
      </w:smartTag>
      <w:r w:rsidR="004D1727" w:rsidRPr="004D1727">
        <w:rPr>
          <w:sz w:val="22"/>
          <w:szCs w:val="22"/>
        </w:rPr>
        <w:t xml:space="preserve">, </w:t>
      </w:r>
      <w:r w:rsidR="004D1727" w:rsidRPr="004D1727">
        <w:rPr>
          <w:b/>
          <w:sz w:val="22"/>
          <w:szCs w:val="22"/>
        </w:rPr>
        <w:t>1. ETAŽA</w:t>
      </w:r>
      <w:r w:rsidR="004D1727" w:rsidRPr="004D1727">
        <w:rPr>
          <w:sz w:val="22"/>
          <w:szCs w:val="22"/>
        </w:rPr>
        <w:t xml:space="preserve"> 4/100, Stan br. 1. u prizemlju ukupne neto korisne površine </w:t>
      </w:r>
      <w:smartTag w:element="metricconverter" w:uri="urn:schemas-microsoft-com:office:smarttags">
        <w:smartTagPr>
          <w:attr w:val="47,50 m2" w:name="ProductID"/>
        </w:smartTagPr>
        <w:r w:rsidR="004D1727" w:rsidRPr="004D1727">
          <w:rPr>
            <w:sz w:val="22"/>
            <w:szCs w:val="22"/>
          </w:rPr>
          <w:t>47,50 m2</w:t>
        </w:r>
      </w:smartTag>
      <w:r w:rsidR="004D1727" w:rsidRPr="004D1727">
        <w:rPr>
          <w:sz w:val="22"/>
          <w:szCs w:val="22"/>
        </w:rPr>
        <w:t xml:space="preserve">, koji se sastoji od hodnika, kupaonice, kuhinje, dnevnog boravka s blagovaonicom, sobe i balkona, označen u projektu etažiranja žutom bojom, z.ul. 2096 poduložak 1 K.O. KOMIN-STARI,   </w:t>
      </w:r>
    </w:p>
    <w:p w:rsidRDefault="004A2638" w:rsidP="00A72EAB" w:rsidR="004A2638" w:rsidRPr="000867A7">
      <w:pPr>
        <w:pStyle w:val="Tijeloteksta"/>
        <w:tabs>
          <w:tab w:pos="5430" w:val="left"/>
        </w:tabs>
        <w:rPr>
          <w:sz w:val="22"/>
          <w:szCs w:val="22"/>
        </w:rPr>
      </w:pPr>
      <w:r w:rsidRPr="000867A7">
        <w:rPr>
          <w:sz w:val="22"/>
          <w:szCs w:val="22"/>
        </w:rPr>
        <w:t xml:space="preserve">održat će se pred stečajnim sucem dana </w:t>
      </w:r>
      <w:r>
        <w:rPr>
          <w:sz w:val="22"/>
          <w:szCs w:val="22"/>
        </w:rPr>
        <w:tab/>
      </w:r>
    </w:p>
    <w:p w:rsidRDefault="004A2638" w:rsidP="00B77288" w:rsidR="004A2638" w:rsidRPr="000867A7">
      <w:pPr>
        <w:pStyle w:val="Tijeloteksta"/>
        <w:rPr>
          <w:sz w:val="16"/>
          <w:szCs w:val="16"/>
        </w:rPr>
      </w:pPr>
    </w:p>
    <w:p w:rsidRDefault="00B11A71" w:rsidP="00B77288" w:rsidR="004A2638" w:rsidRPr="00CA438A">
      <w:pPr>
        <w:pStyle w:val="Tijeloteksta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2</w:t>
      </w:r>
      <w:r w:rsidR="004D1727">
        <w:rPr>
          <w:b/>
          <w:sz w:val="22"/>
          <w:szCs w:val="22"/>
          <w:u w:val="single"/>
        </w:rPr>
        <w:t>7</w:t>
      </w:r>
      <w:r w:rsidR="004A2638" w:rsidRPr="00CA438A">
        <w:rPr>
          <w:b/>
          <w:sz w:val="22"/>
          <w:szCs w:val="22"/>
          <w:u w:val="single"/>
        </w:rPr>
        <w:t xml:space="preserve">. </w:t>
      </w:r>
      <w:r w:rsidR="004D1727">
        <w:rPr>
          <w:b/>
          <w:sz w:val="22"/>
          <w:szCs w:val="22"/>
          <w:u w:val="single"/>
        </w:rPr>
        <w:t>listopada</w:t>
      </w:r>
      <w:r w:rsidR="004A2638" w:rsidRPr="00CA438A">
        <w:rPr>
          <w:b/>
          <w:sz w:val="22"/>
          <w:szCs w:val="22"/>
          <w:u w:val="single"/>
        </w:rPr>
        <w:t xml:space="preserve"> 201</w:t>
      </w:r>
      <w:r w:rsidR="00CA438A" w:rsidRPr="00CA438A">
        <w:rPr>
          <w:b/>
          <w:sz w:val="22"/>
          <w:szCs w:val="22"/>
          <w:u w:val="single"/>
        </w:rPr>
        <w:t>6</w:t>
      </w:r>
      <w:r w:rsidR="004A2638" w:rsidRPr="00CA438A">
        <w:rPr>
          <w:b/>
          <w:sz w:val="22"/>
          <w:szCs w:val="22"/>
          <w:u w:val="single"/>
        </w:rPr>
        <w:t xml:space="preserve">. godine u </w:t>
      </w:r>
      <w:r>
        <w:rPr>
          <w:b/>
          <w:sz w:val="22"/>
          <w:szCs w:val="22"/>
          <w:u w:val="single"/>
        </w:rPr>
        <w:t>9</w:t>
      </w:r>
      <w:r w:rsidR="004A2638" w:rsidRPr="00CA438A">
        <w:rPr>
          <w:b/>
          <w:sz w:val="22"/>
          <w:szCs w:val="22"/>
          <w:u w:val="single"/>
        </w:rPr>
        <w:t>,</w:t>
      </w:r>
      <w:r w:rsidR="00CA438A" w:rsidRPr="00CA438A">
        <w:rPr>
          <w:b/>
          <w:sz w:val="22"/>
          <w:szCs w:val="22"/>
          <w:u w:val="single"/>
        </w:rPr>
        <w:t>3</w:t>
      </w:r>
      <w:r w:rsidR="004A2638" w:rsidRPr="00CA438A">
        <w:rPr>
          <w:b/>
          <w:sz w:val="22"/>
          <w:szCs w:val="22"/>
          <w:u w:val="single"/>
        </w:rPr>
        <w:t xml:space="preserve">0 sati </w:t>
      </w:r>
    </w:p>
    <w:p w:rsidRDefault="004A2638" w:rsidP="00B77288" w:rsidR="004A2638" w:rsidRPr="000867A7">
      <w:pPr>
        <w:pStyle w:val="Tijeloteksta"/>
        <w:jc w:val="center"/>
        <w:rPr>
          <w:sz w:val="16"/>
          <w:szCs w:val="16"/>
        </w:rPr>
      </w:pPr>
    </w:p>
    <w:p w:rsidRDefault="004A2638" w:rsidP="00B77288" w:rsidR="004A2638" w:rsidRPr="000867A7">
      <w:pPr>
        <w:pStyle w:val="Tijeloteksta"/>
        <w:rPr>
          <w:sz w:val="22"/>
          <w:szCs w:val="22"/>
        </w:rPr>
      </w:pPr>
      <w:r w:rsidRPr="000867A7">
        <w:rPr>
          <w:sz w:val="22"/>
          <w:szCs w:val="22"/>
        </w:rPr>
        <w:t>u sudnici 2 ovoga suda, Dubrovnik, Dr. A. Starčevića 23.</w:t>
      </w:r>
    </w:p>
    <w:p w:rsidRDefault="004A2638" w:rsidP="00B77288" w:rsidR="004A2638" w:rsidRPr="000867A7">
      <w:pPr>
        <w:jc w:val="both"/>
        <w:rPr>
          <w:sz w:val="16"/>
          <w:szCs w:val="16"/>
        </w:rPr>
      </w:pPr>
    </w:p>
    <w:p w:rsidRDefault="004A2638" w:rsidP="00B77288" w:rsidR="004A2638" w:rsidRPr="000867A7">
      <w:pPr>
        <w:ind w:firstLine="720"/>
        <w:jc w:val="both"/>
        <w:rPr>
          <w:sz w:val="22"/>
          <w:szCs w:val="22"/>
        </w:rPr>
      </w:pPr>
      <w:r w:rsidRPr="000867A7">
        <w:rPr>
          <w:sz w:val="22"/>
          <w:szCs w:val="22"/>
        </w:rPr>
        <w:t>Stranka odnosno sudionik može imenovati punomoćnika (čl. 89. Zakona o parničnom postupku).</w:t>
      </w:r>
    </w:p>
    <w:p w:rsidRDefault="004A2638" w:rsidP="00B77288" w:rsidR="004A2638" w:rsidRPr="000867A7">
      <w:pPr>
        <w:jc w:val="both"/>
        <w:rPr>
          <w:sz w:val="16"/>
          <w:szCs w:val="16"/>
        </w:rPr>
      </w:pPr>
    </w:p>
    <w:p w:rsidRDefault="004A2638" w:rsidP="00B77288" w:rsidR="004A2638" w:rsidRPr="000867A7">
      <w:pPr>
        <w:jc w:val="both"/>
        <w:rPr>
          <w:sz w:val="16"/>
          <w:szCs w:val="16"/>
        </w:rPr>
      </w:pPr>
    </w:p>
    <w:p w:rsidRDefault="004A2638" w:rsidP="00B77288" w:rsidR="004A2638" w:rsidRPr="000867A7">
      <w:pPr>
        <w:jc w:val="both"/>
        <w:rPr>
          <w:sz w:val="22"/>
          <w:szCs w:val="22"/>
        </w:rPr>
      </w:pPr>
      <w:r w:rsidRPr="000867A7">
        <w:rPr>
          <w:b/>
          <w:sz w:val="22"/>
          <w:szCs w:val="22"/>
        </w:rPr>
        <w:t>UPOZORENJE</w:t>
      </w:r>
      <w:r w:rsidRPr="000867A7">
        <w:rPr>
          <w:sz w:val="22"/>
          <w:szCs w:val="22"/>
        </w:rPr>
        <w:t>:</w:t>
      </w:r>
    </w:p>
    <w:p w:rsidRDefault="004A2638" w:rsidP="00B77288" w:rsidR="004A2638" w:rsidRPr="000867A7">
      <w:pPr>
        <w:jc w:val="both"/>
        <w:rPr>
          <w:sz w:val="16"/>
          <w:szCs w:val="16"/>
        </w:rPr>
      </w:pPr>
    </w:p>
    <w:p w:rsidRDefault="004A2638" w:rsidP="00B77288" w:rsidR="004A2638" w:rsidRPr="000867A7">
      <w:pPr>
        <w:jc w:val="both"/>
        <w:rPr>
          <w:sz w:val="22"/>
          <w:szCs w:val="22"/>
        </w:rPr>
      </w:pPr>
      <w:r w:rsidRPr="000867A7">
        <w:rPr>
          <w:sz w:val="22"/>
          <w:szCs w:val="22"/>
        </w:rPr>
        <w:t>Tražbina vjerovnika koji ne dođe na ročište uzet će se prema stanju koje proizlazi iz zemljišnih knjiga i spisa.</w:t>
      </w:r>
    </w:p>
    <w:p w:rsidRDefault="004A2638" w:rsidP="00B77288" w:rsidR="004A2638" w:rsidRPr="000867A7">
      <w:pPr>
        <w:jc w:val="both"/>
        <w:rPr>
          <w:sz w:val="22"/>
          <w:szCs w:val="22"/>
        </w:rPr>
      </w:pPr>
      <w:r w:rsidRPr="000867A7">
        <w:rPr>
          <w:sz w:val="22"/>
          <w:szCs w:val="22"/>
        </w:rPr>
        <w:t xml:space="preserve">Najkasnije na ročištu za diobu osobe pozvane na ročište, mogu drugom osporiti tražbinu, njezinu visinu i red namirenja (članak </w:t>
      </w:r>
      <w:smartTag w:element="metricconverter" w:uri="urn:schemas-microsoft-com:office:smarttags">
        <w:smartTagPr>
          <w:attr w:val="117. st" w:name="ProductID"/>
        </w:smartTagPr>
        <w:r w:rsidRPr="000867A7">
          <w:rPr>
            <w:sz w:val="22"/>
            <w:szCs w:val="22"/>
          </w:rPr>
          <w:t>117. st</w:t>
        </w:r>
      </w:smartTag>
      <w:r w:rsidRPr="000867A7">
        <w:rPr>
          <w:sz w:val="22"/>
          <w:szCs w:val="22"/>
        </w:rPr>
        <w:t>. 3. Ovršnog zakona).</w:t>
      </w:r>
    </w:p>
    <w:p w:rsidRDefault="004A2638" w:rsidP="00B77288" w:rsidR="004A2638" w:rsidRPr="000867A7">
      <w:pPr>
        <w:jc w:val="both"/>
        <w:rPr>
          <w:sz w:val="22"/>
          <w:szCs w:val="22"/>
        </w:rPr>
      </w:pPr>
      <w:r w:rsidRPr="000867A7">
        <w:rPr>
          <w:sz w:val="22"/>
          <w:szCs w:val="22"/>
        </w:rPr>
        <w:t>Prijedlozi, izjave i prigovori ne mogu se davati, odnosno podnositi ako se propusti rok, odnosno izostane s ročišta na kojem ih je trebalo dati ili podnijeti (članak 7. Stečajnog zakona).</w:t>
      </w:r>
    </w:p>
    <w:p w:rsidRDefault="004A2638" w:rsidP="00B77288" w:rsidR="004A2638" w:rsidRPr="000867A7">
      <w:pPr>
        <w:jc w:val="both"/>
        <w:rPr>
          <w:sz w:val="16"/>
          <w:szCs w:val="16"/>
        </w:rPr>
      </w:pPr>
    </w:p>
    <w:p w:rsidRDefault="004A2638" w:rsidP="00B77288" w:rsidR="004A2638" w:rsidRPr="000867A7">
      <w:pPr>
        <w:pStyle w:val="Naslov2"/>
        <w:rPr>
          <w:sz w:val="22"/>
          <w:szCs w:val="22"/>
        </w:rPr>
      </w:pPr>
      <w:r w:rsidRPr="000867A7">
        <w:rPr>
          <w:sz w:val="22"/>
          <w:szCs w:val="22"/>
        </w:rPr>
        <w:t xml:space="preserve">U Dubrovniku, </w:t>
      </w:r>
      <w:r w:rsidR="00CA5725">
        <w:rPr>
          <w:sz w:val="22"/>
          <w:szCs w:val="22"/>
        </w:rPr>
        <w:t>14</w:t>
      </w:r>
      <w:r w:rsidR="00CA438A">
        <w:rPr>
          <w:sz w:val="22"/>
          <w:szCs w:val="22"/>
        </w:rPr>
        <w:t xml:space="preserve">. </w:t>
      </w:r>
      <w:r w:rsidR="004D1727">
        <w:rPr>
          <w:sz w:val="22"/>
          <w:szCs w:val="22"/>
        </w:rPr>
        <w:t>listopada</w:t>
      </w:r>
      <w:r w:rsidR="00CA438A">
        <w:rPr>
          <w:sz w:val="22"/>
          <w:szCs w:val="22"/>
        </w:rPr>
        <w:t xml:space="preserve"> </w:t>
      </w:r>
      <w:r w:rsidRPr="000867A7">
        <w:rPr>
          <w:sz w:val="22"/>
          <w:szCs w:val="22"/>
        </w:rPr>
        <w:t>201</w:t>
      </w:r>
      <w:r w:rsidR="00957305">
        <w:rPr>
          <w:sz w:val="22"/>
          <w:szCs w:val="22"/>
        </w:rPr>
        <w:t>6</w:t>
      </w:r>
      <w:r w:rsidRPr="000867A7">
        <w:rPr>
          <w:sz w:val="22"/>
          <w:szCs w:val="22"/>
        </w:rPr>
        <w:t>. godine</w:t>
      </w:r>
    </w:p>
    <w:p w:rsidRDefault="004A2638" w:rsidP="00B77288" w:rsidR="004A2638" w:rsidRPr="00BF3E3D">
      <w:pPr>
        <w:jc w:val="both"/>
        <w:rPr>
          <w:b/>
          <w:sz w:val="16"/>
          <w:szCs w:val="16"/>
        </w:rPr>
      </w:pPr>
    </w:p>
    <w:p w:rsidRDefault="004A2638" w:rsidP="00B77288" w:rsidR="004A2638" w:rsidRPr="000867A7">
      <w:pPr>
        <w:jc w:val="both"/>
        <w:rPr>
          <w:b/>
          <w:sz w:val="22"/>
          <w:szCs w:val="22"/>
        </w:rPr>
      </w:pPr>
      <w:r w:rsidRPr="000867A7">
        <w:rPr>
          <w:b/>
          <w:sz w:val="22"/>
          <w:szCs w:val="22"/>
        </w:rPr>
        <w:tab/>
      </w:r>
      <w:r w:rsidRPr="000867A7">
        <w:rPr>
          <w:b/>
          <w:sz w:val="22"/>
          <w:szCs w:val="22"/>
        </w:rPr>
        <w:tab/>
      </w:r>
      <w:r w:rsidRPr="000867A7">
        <w:rPr>
          <w:b/>
          <w:sz w:val="22"/>
          <w:szCs w:val="22"/>
        </w:rPr>
        <w:tab/>
      </w:r>
      <w:r w:rsidRPr="000867A7">
        <w:rPr>
          <w:b/>
          <w:sz w:val="22"/>
          <w:szCs w:val="22"/>
        </w:rPr>
        <w:tab/>
      </w:r>
      <w:r w:rsidRPr="000867A7">
        <w:rPr>
          <w:b/>
          <w:sz w:val="22"/>
          <w:szCs w:val="22"/>
        </w:rPr>
        <w:tab/>
      </w:r>
      <w:r w:rsidRPr="000867A7">
        <w:rPr>
          <w:b/>
          <w:sz w:val="22"/>
          <w:szCs w:val="22"/>
        </w:rPr>
        <w:tab/>
      </w:r>
      <w:r w:rsidRPr="000867A7">
        <w:rPr>
          <w:b/>
          <w:sz w:val="22"/>
          <w:szCs w:val="22"/>
        </w:rPr>
        <w:tab/>
      </w:r>
      <w:r w:rsidRPr="000867A7">
        <w:rPr>
          <w:b/>
          <w:sz w:val="22"/>
          <w:szCs w:val="22"/>
        </w:rPr>
        <w:tab/>
        <w:t>Stečajni sudac:</w:t>
      </w:r>
    </w:p>
    <w:p w:rsidRDefault="004A2638" w:rsidP="00B77288" w:rsidR="004A2638" w:rsidRPr="000867A7">
      <w:pPr>
        <w:jc w:val="both"/>
        <w:rPr>
          <w:b/>
          <w:sz w:val="16"/>
          <w:szCs w:val="16"/>
        </w:rPr>
      </w:pPr>
    </w:p>
    <w:p w:rsidRDefault="004A2638" w:rsidP="00B77288" w:rsidR="004A2638">
      <w:pPr>
        <w:jc w:val="both"/>
        <w:rPr>
          <w:b/>
          <w:sz w:val="22"/>
          <w:szCs w:val="22"/>
        </w:rPr>
      </w:pPr>
      <w:r w:rsidRPr="000867A7">
        <w:rPr>
          <w:b/>
          <w:sz w:val="22"/>
          <w:szCs w:val="22"/>
        </w:rPr>
        <w:tab/>
      </w:r>
      <w:r w:rsidRPr="000867A7">
        <w:rPr>
          <w:b/>
          <w:sz w:val="22"/>
          <w:szCs w:val="22"/>
        </w:rPr>
        <w:tab/>
      </w:r>
      <w:r w:rsidRPr="000867A7">
        <w:rPr>
          <w:b/>
          <w:sz w:val="22"/>
          <w:szCs w:val="22"/>
        </w:rPr>
        <w:tab/>
      </w:r>
      <w:r w:rsidRPr="000867A7">
        <w:rPr>
          <w:b/>
          <w:sz w:val="22"/>
          <w:szCs w:val="22"/>
        </w:rPr>
        <w:tab/>
      </w:r>
      <w:r w:rsidRPr="000867A7">
        <w:rPr>
          <w:b/>
          <w:sz w:val="22"/>
          <w:szCs w:val="22"/>
        </w:rPr>
        <w:tab/>
      </w:r>
      <w:r w:rsidRPr="000867A7">
        <w:rPr>
          <w:b/>
          <w:sz w:val="22"/>
          <w:szCs w:val="22"/>
        </w:rPr>
        <w:tab/>
      </w:r>
      <w:r w:rsidRPr="000867A7">
        <w:rPr>
          <w:b/>
          <w:sz w:val="22"/>
          <w:szCs w:val="22"/>
        </w:rPr>
        <w:tab/>
      </w:r>
      <w:r w:rsidRPr="000867A7">
        <w:rPr>
          <w:b/>
          <w:sz w:val="22"/>
          <w:szCs w:val="22"/>
        </w:rPr>
        <w:tab/>
        <w:t>Srđan Gavranić</w:t>
      </w:r>
    </w:p>
    <w:p w:rsidRDefault="004A2638" w:rsidP="00B77288" w:rsidR="004A2638" w:rsidRPr="008B5E8E">
      <w:pPr>
        <w:jc w:val="both"/>
        <w:rPr>
          <w:b/>
          <w:sz w:val="16"/>
          <w:szCs w:val="16"/>
        </w:rPr>
      </w:pPr>
    </w:p>
    <w:p w:rsidRDefault="004A2638" w:rsidP="00B77288" w:rsidR="004A2638" w:rsidRPr="008B5E8E">
      <w:pPr>
        <w:jc w:val="both"/>
        <w:rPr>
          <w:b/>
          <w:sz w:val="16"/>
          <w:szCs w:val="16"/>
        </w:rPr>
      </w:pPr>
    </w:p>
    <w:p w:rsidRDefault="004D1727" w:rsidP="00B77288" w:rsidR="004D1727">
      <w:pPr>
        <w:jc w:val="both"/>
        <w:rPr>
          <w:b/>
          <w:sz w:val="22"/>
          <w:szCs w:val="22"/>
        </w:rPr>
      </w:pPr>
    </w:p>
    <w:p w:rsidRDefault="004D1727" w:rsidP="00B77288" w:rsidR="004D1727">
      <w:pPr>
        <w:jc w:val="both"/>
        <w:rPr>
          <w:b/>
          <w:sz w:val="22"/>
          <w:szCs w:val="22"/>
        </w:rPr>
      </w:pPr>
    </w:p>
    <w:p w:rsidRDefault="004D1727" w:rsidP="00B77288" w:rsidR="004D1727">
      <w:pPr>
        <w:jc w:val="both"/>
        <w:rPr>
          <w:b/>
          <w:sz w:val="22"/>
          <w:szCs w:val="22"/>
        </w:rPr>
      </w:pPr>
    </w:p>
    <w:p w:rsidRDefault="004A2638" w:rsidP="00B77288" w:rsidR="004A2638" w:rsidRPr="000867A7">
      <w:pPr>
        <w:jc w:val="both"/>
        <w:rPr>
          <w:b/>
          <w:sz w:val="22"/>
          <w:szCs w:val="22"/>
        </w:rPr>
      </w:pPr>
      <w:r w:rsidRPr="000867A7">
        <w:rPr>
          <w:b/>
          <w:sz w:val="22"/>
          <w:szCs w:val="22"/>
        </w:rPr>
        <w:t>PRAVNA POUKA:</w:t>
      </w:r>
    </w:p>
    <w:p w:rsidRDefault="004A2638" w:rsidP="00B77288" w:rsidR="004A2638" w:rsidRPr="000867A7">
      <w:pPr>
        <w:jc w:val="both"/>
        <w:rPr>
          <w:sz w:val="22"/>
          <w:szCs w:val="22"/>
        </w:rPr>
      </w:pPr>
      <w:r w:rsidRPr="000867A7">
        <w:rPr>
          <w:sz w:val="22"/>
          <w:szCs w:val="22"/>
        </w:rPr>
        <w:t>Protiv ovog zaključka žalba nije dopuštena.</w:t>
      </w:r>
    </w:p>
    <w:p w:rsidRDefault="004A2638" w:rsidP="00B77288" w:rsidR="004A2638" w:rsidRPr="00BF3E3D">
      <w:pPr>
        <w:jc w:val="both"/>
        <w:rPr>
          <w:b/>
          <w:sz w:val="16"/>
          <w:szCs w:val="16"/>
        </w:rPr>
      </w:pPr>
    </w:p>
    <w:p w:rsidRDefault="004A2638" w:rsidP="00B77288" w:rsidR="004A2638" w:rsidRPr="000867A7">
      <w:pPr>
        <w:jc w:val="both"/>
        <w:rPr>
          <w:b/>
          <w:sz w:val="22"/>
          <w:szCs w:val="22"/>
        </w:rPr>
      </w:pPr>
      <w:r w:rsidRPr="000867A7">
        <w:rPr>
          <w:b/>
          <w:sz w:val="22"/>
          <w:szCs w:val="22"/>
        </w:rPr>
        <w:t xml:space="preserve">DN-a </w:t>
      </w:r>
      <w:r w:rsidRPr="000867A7">
        <w:rPr>
          <w:sz w:val="22"/>
          <w:szCs w:val="22"/>
        </w:rPr>
        <w:t>(</w:t>
      </w:r>
      <w:r w:rsidR="00CA5725">
        <w:rPr>
          <w:sz w:val="22"/>
          <w:szCs w:val="22"/>
        </w:rPr>
        <w:t>14</w:t>
      </w:r>
      <w:r>
        <w:rPr>
          <w:sz w:val="22"/>
          <w:szCs w:val="22"/>
        </w:rPr>
        <w:t>.</w:t>
      </w:r>
      <w:r w:rsidR="004D1727">
        <w:rPr>
          <w:sz w:val="22"/>
          <w:szCs w:val="22"/>
        </w:rPr>
        <w:t>1</w:t>
      </w:r>
      <w:r w:rsidR="00CA438A">
        <w:rPr>
          <w:sz w:val="22"/>
          <w:szCs w:val="22"/>
        </w:rPr>
        <w:t>0</w:t>
      </w:r>
      <w:r w:rsidRPr="000867A7">
        <w:rPr>
          <w:sz w:val="22"/>
          <w:szCs w:val="22"/>
        </w:rPr>
        <w:t>.201</w:t>
      </w:r>
      <w:r w:rsidR="00CA438A">
        <w:rPr>
          <w:sz w:val="22"/>
          <w:szCs w:val="22"/>
        </w:rPr>
        <w:t>6</w:t>
      </w:r>
      <w:r w:rsidRPr="000867A7">
        <w:rPr>
          <w:sz w:val="22"/>
          <w:szCs w:val="22"/>
        </w:rPr>
        <w:t>.g.)</w:t>
      </w:r>
      <w:r w:rsidRPr="000867A7">
        <w:rPr>
          <w:b/>
          <w:sz w:val="22"/>
          <w:szCs w:val="22"/>
        </w:rPr>
        <w:t>:</w:t>
      </w:r>
    </w:p>
    <w:p w:rsidRDefault="004D1727" w:rsidP="004D1727" w:rsidR="004D1727" w:rsidRPr="004D1727">
      <w:pPr>
        <w:numPr>
          <w:ilvl w:val="0"/>
          <w:numId w:val="11"/>
        </w:numPr>
        <w:jc w:val="both"/>
        <w:rPr>
          <w:sz w:val="22"/>
          <w:szCs w:val="22"/>
        </w:rPr>
      </w:pPr>
      <w:r w:rsidRPr="004D1727">
        <w:rPr>
          <w:sz w:val="22"/>
          <w:szCs w:val="22"/>
        </w:rPr>
        <w:t xml:space="preserve">stečajnom upravitelju, </w:t>
      </w:r>
    </w:p>
    <w:p w:rsidRDefault="004D1727" w:rsidP="004D1727" w:rsidR="00CD09D9">
      <w:pPr>
        <w:numPr>
          <w:ilvl w:val="0"/>
          <w:numId w:val="11"/>
        </w:numPr>
        <w:jc w:val="both"/>
        <w:rPr>
          <w:sz w:val="22"/>
          <w:szCs w:val="22"/>
        </w:rPr>
      </w:pPr>
      <w:r w:rsidRPr="00CD09D9">
        <w:rPr>
          <w:sz w:val="22"/>
          <w:szCs w:val="22"/>
        </w:rPr>
        <w:t xml:space="preserve">REPUBLIKA HRVATSKA MINISTARSTVO FINANCIJA, Porezna uprava, zastupano po ŽDO Dubrovnik, </w:t>
      </w:r>
    </w:p>
    <w:p w:rsidRDefault="004D1727" w:rsidP="004D1727" w:rsidR="00CD09D9">
      <w:pPr>
        <w:numPr>
          <w:ilvl w:val="0"/>
          <w:numId w:val="11"/>
        </w:numPr>
        <w:jc w:val="both"/>
        <w:rPr>
          <w:sz w:val="22"/>
          <w:szCs w:val="22"/>
        </w:rPr>
      </w:pPr>
      <w:r w:rsidRPr="00CD09D9">
        <w:rPr>
          <w:sz w:val="22"/>
          <w:szCs w:val="22"/>
        </w:rPr>
        <w:t xml:space="preserve">RAIFFEISENBANK AUSTRIA d.d., Zagreb, </w:t>
      </w:r>
    </w:p>
    <w:p w:rsidRDefault="00CD09D9" w:rsidP="004D1727" w:rsidR="004D1727" w:rsidRPr="00CD09D9">
      <w:pPr>
        <w:numPr>
          <w:ilvl w:val="0"/>
          <w:numId w:val="11"/>
        </w:numPr>
        <w:jc w:val="both"/>
        <w:rPr>
          <w:sz w:val="22"/>
          <w:szCs w:val="22"/>
        </w:rPr>
      </w:pPr>
      <w:r>
        <w:rPr>
          <w:sz w:val="22"/>
          <w:szCs w:val="22"/>
        </w:rPr>
        <w:t>mrežna stranica e oglasna ploča.</w:t>
      </w:r>
    </w:p>
    <w:p w:rsidRDefault="004D1727" w:rsidP="004D1727" w:rsidR="004D1727" w:rsidRPr="004D1727">
      <w:pPr>
        <w:jc w:val="both"/>
        <w:rPr>
          <w:sz w:val="22"/>
          <w:szCs w:val="22"/>
        </w:rPr>
      </w:pPr>
    </w:p>
    <w:p w:rsidRDefault="004A2638" w:rsidP="00214D23" w:rsidR="004A2638" w:rsidRPr="000867A7">
      <w:pPr>
        <w:jc w:val="both"/>
        <w:rPr>
          <w:sz w:val="22"/>
          <w:szCs w:val="22"/>
        </w:rPr>
      </w:pPr>
    </w:p>
    <w:sectPr w:rsidSect="003B46D8" w:rsidR="004A2638" w:rsidRPr="000867A7">
      <w:headerReference w:type="even" r:id="rId11"/>
      <w:headerReference w:type="default" r:id="rId12"/>
      <w:pgSz w:h="16838" w:w="11906"/>
      <w:pgMar w:gutter="0" w:footer="720" w:header="720" w:left="1843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2638" w:rsidR="004A2638">
      <w:r>
        <w:separator/>
      </w:r>
    </w:p>
  </w:endnote>
  <w:endnote w:id="0" w:type="continuationSeparator">
    <w:p w:rsidRDefault="004A2638" w:rsidR="004A26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2638" w:rsidR="004A2638">
      <w:r>
        <w:separator/>
      </w:r>
    </w:p>
  </w:footnote>
  <w:footnote w:id="0" w:type="continuationSeparator">
    <w:p w:rsidRDefault="004A2638" w:rsidR="004A26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638" w:rsidP="00821053" w:rsidR="004A26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2638" w:rsidR="004A26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638" w:rsidP="00821053" w:rsidR="004A26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77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A2638" w:rsidR="004A2638" w:rsidRPr="003B46D8">
    <w:pPr>
      <w:pStyle w:val="Zaglavlje"/>
      <w:rPr>
        <w:b/>
      </w:rPr>
    </w:pPr>
    <w:r>
      <w:tab/>
      <w:t xml:space="preserve">                                                                            </w:t>
    </w:r>
    <w:r w:rsidRPr="003B46D8">
      <w:rPr>
        <w:b/>
      </w:rPr>
      <w:t>Posl. br. 6- St.2</w:t>
    </w:r>
    <w:r>
      <w:rPr>
        <w:b/>
      </w:rPr>
      <w:t>9</w:t>
    </w:r>
    <w:r w:rsidRPr="003B46D8">
      <w:rPr>
        <w:b/>
      </w:rPr>
      <w:t>/201</w:t>
    </w:r>
    <w:r>
      <w:rPr>
        <w:b/>
      </w:rPr>
      <w:t>1</w:t>
    </w:r>
    <w:r w:rsidRPr="003B46D8">
      <w:rPr>
        <w:b/>
      </w:rPr>
      <w:t>-</w:t>
    </w:r>
    <w:r w:rsidR="00B11A71">
      <w:rPr>
        <w:b/>
      </w:rPr>
      <w:t>7</w:t>
    </w:r>
    <w:r w:rsidR="00CA5725">
      <w:rPr>
        <w:b/>
      </w:rPr>
      <w:t>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8"/>
  </w:num>
  <w:num w:numId="7">
    <w:abstractNumId w:val="0"/>
  </w:num>
  <w:num w:numId="8">
    <w:abstractNumId w:val="2"/>
  </w:num>
  <w:num w:numId="9">
    <w:abstractNumId w:val="9"/>
  </w:num>
  <w:num w:numId="10">
    <w:abstractNumId w:val="7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54DF"/>
    <w:rsid w:val="00031F11"/>
    <w:rsid w:val="000405BF"/>
    <w:rsid w:val="00050E64"/>
    <w:rsid w:val="00072B9A"/>
    <w:rsid w:val="000736E5"/>
    <w:rsid w:val="00073896"/>
    <w:rsid w:val="00083F95"/>
    <w:rsid w:val="000867A7"/>
    <w:rsid w:val="00097C04"/>
    <w:rsid w:val="000D66D4"/>
    <w:rsid w:val="000F4E30"/>
    <w:rsid w:val="0011282D"/>
    <w:rsid w:val="00114743"/>
    <w:rsid w:val="001261EB"/>
    <w:rsid w:val="00126F5A"/>
    <w:rsid w:val="001611B3"/>
    <w:rsid w:val="00171C49"/>
    <w:rsid w:val="00181A48"/>
    <w:rsid w:val="001A0CEB"/>
    <w:rsid w:val="001B1FB1"/>
    <w:rsid w:val="001D02D8"/>
    <w:rsid w:val="001E5D8C"/>
    <w:rsid w:val="001E7DED"/>
    <w:rsid w:val="00214D23"/>
    <w:rsid w:val="00226054"/>
    <w:rsid w:val="00286A02"/>
    <w:rsid w:val="002A68BA"/>
    <w:rsid w:val="002D35A8"/>
    <w:rsid w:val="00300B25"/>
    <w:rsid w:val="00302005"/>
    <w:rsid w:val="00312A40"/>
    <w:rsid w:val="00374F12"/>
    <w:rsid w:val="003A486E"/>
    <w:rsid w:val="003B1E1C"/>
    <w:rsid w:val="003B46D8"/>
    <w:rsid w:val="003C2522"/>
    <w:rsid w:val="003C3A85"/>
    <w:rsid w:val="003D286C"/>
    <w:rsid w:val="003E33E4"/>
    <w:rsid w:val="003E3949"/>
    <w:rsid w:val="004208B0"/>
    <w:rsid w:val="00420CF4"/>
    <w:rsid w:val="00422EDC"/>
    <w:rsid w:val="00436194"/>
    <w:rsid w:val="00465E11"/>
    <w:rsid w:val="00472494"/>
    <w:rsid w:val="004A2638"/>
    <w:rsid w:val="004A650F"/>
    <w:rsid w:val="004C7DBB"/>
    <w:rsid w:val="004D1727"/>
    <w:rsid w:val="004D568E"/>
    <w:rsid w:val="00507C60"/>
    <w:rsid w:val="00560F79"/>
    <w:rsid w:val="005707D5"/>
    <w:rsid w:val="00582217"/>
    <w:rsid w:val="005A4EC4"/>
    <w:rsid w:val="005C12D8"/>
    <w:rsid w:val="005C3F89"/>
    <w:rsid w:val="005F322B"/>
    <w:rsid w:val="00615124"/>
    <w:rsid w:val="00645AF6"/>
    <w:rsid w:val="006478D2"/>
    <w:rsid w:val="006535A3"/>
    <w:rsid w:val="006A4C93"/>
    <w:rsid w:val="006B0DB1"/>
    <w:rsid w:val="006D150E"/>
    <w:rsid w:val="006F2964"/>
    <w:rsid w:val="006F47D5"/>
    <w:rsid w:val="0071205D"/>
    <w:rsid w:val="00732EEF"/>
    <w:rsid w:val="00735C94"/>
    <w:rsid w:val="007564B0"/>
    <w:rsid w:val="00764E34"/>
    <w:rsid w:val="00775B54"/>
    <w:rsid w:val="007D7485"/>
    <w:rsid w:val="007E61FF"/>
    <w:rsid w:val="007E73EC"/>
    <w:rsid w:val="007F7B7D"/>
    <w:rsid w:val="00811A6F"/>
    <w:rsid w:val="00821053"/>
    <w:rsid w:val="00860EA0"/>
    <w:rsid w:val="008806D6"/>
    <w:rsid w:val="00891D4D"/>
    <w:rsid w:val="0089626D"/>
    <w:rsid w:val="00896C3F"/>
    <w:rsid w:val="008A0678"/>
    <w:rsid w:val="008B5E8E"/>
    <w:rsid w:val="008F43F1"/>
    <w:rsid w:val="00923F4E"/>
    <w:rsid w:val="009248BE"/>
    <w:rsid w:val="00924F0F"/>
    <w:rsid w:val="009439F4"/>
    <w:rsid w:val="009442FA"/>
    <w:rsid w:val="00957305"/>
    <w:rsid w:val="009678D6"/>
    <w:rsid w:val="00967B51"/>
    <w:rsid w:val="009D0C81"/>
    <w:rsid w:val="009E1BC7"/>
    <w:rsid w:val="00A13BAB"/>
    <w:rsid w:val="00A64641"/>
    <w:rsid w:val="00A72EAB"/>
    <w:rsid w:val="00A96A9F"/>
    <w:rsid w:val="00AA14A4"/>
    <w:rsid w:val="00AA6998"/>
    <w:rsid w:val="00AD36D9"/>
    <w:rsid w:val="00AE094B"/>
    <w:rsid w:val="00B104FA"/>
    <w:rsid w:val="00B11A71"/>
    <w:rsid w:val="00B20C41"/>
    <w:rsid w:val="00B22769"/>
    <w:rsid w:val="00B22BBD"/>
    <w:rsid w:val="00B31F2A"/>
    <w:rsid w:val="00B45C53"/>
    <w:rsid w:val="00B63B13"/>
    <w:rsid w:val="00B77288"/>
    <w:rsid w:val="00B82203"/>
    <w:rsid w:val="00BA1A82"/>
    <w:rsid w:val="00BC326D"/>
    <w:rsid w:val="00BE2E59"/>
    <w:rsid w:val="00BF0ABB"/>
    <w:rsid w:val="00BF3E3D"/>
    <w:rsid w:val="00C0646A"/>
    <w:rsid w:val="00C07ECE"/>
    <w:rsid w:val="00C44BF4"/>
    <w:rsid w:val="00C45F83"/>
    <w:rsid w:val="00C56022"/>
    <w:rsid w:val="00C94C51"/>
    <w:rsid w:val="00CA438A"/>
    <w:rsid w:val="00CA5725"/>
    <w:rsid w:val="00CA6A50"/>
    <w:rsid w:val="00CD09D9"/>
    <w:rsid w:val="00CF1126"/>
    <w:rsid w:val="00CF3714"/>
    <w:rsid w:val="00D05879"/>
    <w:rsid w:val="00D14EDA"/>
    <w:rsid w:val="00D25E38"/>
    <w:rsid w:val="00D26050"/>
    <w:rsid w:val="00D27627"/>
    <w:rsid w:val="00D9256D"/>
    <w:rsid w:val="00D95D71"/>
    <w:rsid w:val="00DA3F12"/>
    <w:rsid w:val="00DC064C"/>
    <w:rsid w:val="00DF107A"/>
    <w:rsid w:val="00DF23F7"/>
    <w:rsid w:val="00E11618"/>
    <w:rsid w:val="00E15D28"/>
    <w:rsid w:val="00E2262F"/>
    <w:rsid w:val="00E262F1"/>
    <w:rsid w:val="00E422AE"/>
    <w:rsid w:val="00E42D4B"/>
    <w:rsid w:val="00E477CD"/>
    <w:rsid w:val="00EB308D"/>
    <w:rsid w:val="00EB3BE9"/>
    <w:rsid w:val="00ED710C"/>
    <w:rsid w:val="00EE5E8F"/>
    <w:rsid w:val="00EF3044"/>
    <w:rsid w:val="00EF611B"/>
    <w:rsid w:val="00EF661F"/>
    <w:rsid w:val="00F1403D"/>
    <w:rsid w:val="00F2310F"/>
    <w:rsid w:val="00F260DC"/>
    <w:rsid w:val="00F449BE"/>
    <w:rsid w:val="00F767A0"/>
    <w:rsid w:val="00F84EF9"/>
    <w:rsid w:val="00FB4158"/>
    <w:rsid w:val="00FC01B8"/>
    <w:rsid w:val="00FC2EF3"/>
    <w:rsid w:val="00FC6258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12D8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5C12D8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5C12D8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5C12D8"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F2310F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2310F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F2310F"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5C12D8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B77288"/>
    <w:rPr>
      <w:rFonts w:cs="Times New Roman"/>
      <w:sz w:val="24"/>
    </w:rPr>
  </w:style>
  <w:style w:styleId="Uvuenotijeloteksta" w:type="paragraph">
    <w:name w:val="Body Text Indent"/>
    <w:basedOn w:val="Normal"/>
    <w:link w:val="UvuenotijelotekstaChar"/>
    <w:uiPriority w:val="99"/>
    <w:rsid w:val="005C12D8"/>
    <w:pPr>
      <w:ind w:left="36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F2310F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5C12D8"/>
    <w:pPr>
      <w:ind w:left="720"/>
      <w:jc w:val="both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F2310F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0E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2310F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60E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0E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2310F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F23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2310F"/>
    <w:rPr>
      <w:rFonts w:cs="Times New Roman"/>
      <w:sz w:val="2"/>
    </w:rPr>
  </w:style>
  <w:style w:styleId="Tekstrezerviranogmjesta" w:type="character">
    <w:name w:val="Placeholder Text"/>
    <w:basedOn w:val="Zadanifontodlomka"/>
    <w:uiPriority w:val="99"/>
    <w:semiHidden/>
    <w:rsid w:val="00E477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7C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7C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7C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7C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12D8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5C12D8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5C12D8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5C12D8"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F2310F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2310F"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F2310F"/>
    <w:rPr>
      <w:rFonts w:ascii="Cambria" w:cs="Times New Roman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5C12D8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B77288"/>
    <w:rPr>
      <w:rFonts w:cs="Times New Roman"/>
      <w:sz w:val="24"/>
    </w:rPr>
  </w:style>
  <w:style w:styleId="Uvuenotijeloteksta" w:type="paragraph">
    <w:name w:val="Body Text Indent"/>
    <w:basedOn w:val="Normal"/>
    <w:link w:val="UvuenotijelotekstaChar"/>
    <w:uiPriority w:val="99"/>
    <w:rsid w:val="005C12D8"/>
    <w:pPr>
      <w:ind w:left="36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F2310F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5C12D8"/>
    <w:pPr>
      <w:ind w:left="720"/>
      <w:jc w:val="both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F2310F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0E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2310F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60E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0E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2310F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F23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2310F"/>
    <w:rPr>
      <w:rFonts w:cs="Times New Roman"/>
      <w:sz w:val="2"/>
    </w:rPr>
  </w:style>
  <w:style w:styleId="Tekstrezerviranogmjesta" w:type="character">
    <w:name w:val="Placeholder Text"/>
    <w:basedOn w:val="Zadanifontodlomka"/>
    <w:uiPriority w:val="99"/>
    <w:semiHidden/>
    <w:rsid w:val="00E477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7C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7C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7C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7C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TOLJ PLOČE d.o.o. Ploče zastupanog po punomoćniku Nedjeljko Tutavac</izvorni_sadrzaj>
    <derivirana_varijabla naziv="DomainObject.Predmet.ProtustrankaFormated_1">  TOLJ PLOČE d.o.o. Ploče zastupanog po punomoćniku Nedjeljko Tutavac</derivirana_varijabla>
  </DomainObject.Predmet.ProtustrankaFormated>
  <DomainObject.Predmet.ProtustrankaFormatedOIB>
    <izvorni_sadrzaj>  TOLJ PLOČE d.o.o. Ploče, OIB 45427742808 zastupanog po punomoćniku Nedjeljko Tutavac</izvorni_sadrzaj>
    <derivirana_varijabla naziv="DomainObject.Predmet.ProtustrankaFormatedOIB_1">  TOLJ PLOČE d.o.o. Ploče, OIB 45427742808 zastupanog po punomoćniku Nedjeljko Tutavac</derivirana_varijabla>
  </DomainObject.Predmet.ProtustrankaFormatedOIB>
  <DomainObject.Predmet.ProtustrankaFormatedWithAdress>
    <izvorni_sadrzaj> TOLJ PLOČE d.o.o. Ploče, Plinjanska 81, 20340 Ploče zastupanog po punomoćniku Nedjeljko Tutavac</izvorni_sadrzaj>
    <derivirana_varijabla naziv="DomainObject.Predmet.ProtustrankaFormatedWithAdress_1"> TOLJ PLOČE d.o.o. Ploče, Plinjanska 81, 20340 Ploče zastupanog po punomoćniku Nedjeljko Tutavac</derivirana_varijabla>
  </DomainObject.Predmet.ProtustrankaFormatedWithAdress>
  <DomainObject.Predmet.ProtustrankaFormatedWithAdressOIB>
    <izvorni_sadrzaj> TOLJ PLOČE d.o.o. Ploče, OIB 45427742808, Plinjanska 81, 20340 Ploče zastupanog po punomoćniku Nedjeljko Tutavac</izvorni_sadrzaj>
    <derivirana_varijabla naziv="DomainObject.Predmet.ProtustrankaFormatedWithAdressOIB_1"> TOLJ PLOČE d.o.o. Ploče, OIB 45427742808, Plinjanska 81, 20340 Ploče zastupanog po punomoćniku Nedjeljko Tutavac</derivirana_varijabla>
  </DomainObject.Predmet.ProtustrankaFormatedWithAdressOIB>
  <DomainObject.Predmet.ProtustrankaWithAdress>
    <izvorni_sadrzaj>TOLJ PLOČE d.o.o. Ploče Plinjanska 81, 20340 Ploče</izvorni_sadrzaj>
    <derivirana_varijabla naziv="DomainObject.Predmet.ProtustrankaWithAdress_1">TOLJ PLOČE d.o.o. Ploče Plinjanska 81, 20340 Ploče</derivirana_varijabla>
  </DomainObject.Predmet.ProtustrankaWithAdress>
  <DomainObject.Predmet.ProtustrankaWithAdressOIB>
    <izvorni_sadrzaj>TOLJ PLOČE d.o.o. Ploče, OIB 45427742808, Plinjanska 81, 20340 Ploče</izvorni_sadrzaj>
    <derivirana_varijabla naziv="DomainObject.Predmet.ProtustrankaWithAdressOIB_1">TOLJ PLOČE d.o.o. Ploče, OIB 45427742808, Plinjanska 81, 20340 Ploče</derivirana_varijabla>
  </DomainObject.Predmet.ProtustrankaWithAdressOIB>
  <DomainObject.Predmet.ProtustrankaNazivFormated>
    <izvorni_sadrzaj>TOLJ PLOČE d.o.o. Ploče</izvorni_sadrzaj>
    <derivirana_varijabla naziv="DomainObject.Predmet.ProtustrankaNazivFormated_1">TOLJ PLOČE d.o.o. Ploče</derivirana_varijabla>
  </DomainObject.Predmet.ProtustrankaNazivFormated>
  <DomainObject.Predmet.ProtustrankaNazivFormatedOIB>
    <izvorni_sadrzaj>TOLJ PLOČE d.o.o. Ploče, OIB 45427742808</izvorni_sadrzaj>
    <derivirana_varijabla naziv="DomainObject.Predmet.ProtustrankaNazivFormatedOIB_1">TOLJ PLOČE d.o.o. Ploče, OIB 45427742808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GLAVICE društvo s ograničenom odgovornošću za proizvodnju kamena, proizvoda od betona i građenje - "u stečaju"</izvorni_sadrzaj>
    <derivirana_varijabla naziv="DomainObject.Predmet.StrankaFormated_1">  GLAVICE društvo s ograničenom odgovornošću za proizvodnju kamena, proizvoda od betona i građenje - "u stečaju"</derivirana_varijabla>
  </DomainObject.Predmet.StrankaFormated>
  <DomainObject.Predmet.StrankaFormatedOIB>
    <izvorni_sadrzaj>  GLAVICE društvo s ograničenom odgovornošću za proizvodnju kamena, proizvoda od betona i građenje - "u stečaju", OIB 22576250015</izvorni_sadrzaj>
    <derivirana_varijabla naziv="DomainObject.Predmet.StrankaFormatedOIB_1">  GLAVICE društvo s ograničenom odgovornošću za proizvodnju kamena, proizvoda od betona i građenje - "u stečaju", OIB 22576250015</derivirana_varijabla>
  </DomainObject.Predmet.StrankaFormatedOIB>
  <DomainObject.Predmet.StrankaFormatedWithAdress>
    <izvorni_sadrzaj> GLAVICE društvo s ograničenom odgovornošću za proizvodnju kamena, proizvoda od betona i građenje - "u stečaju", Jadranska/bb, Opuzen</izvorni_sadrzaj>
    <derivirana_varijabla naziv="DomainObject.Predmet.StrankaFormatedWithAdress_1"> GLAVICE društvo s ograničenom odgovornošću za proizvodnju kamena, proizvoda od betona i građenje - "u stečaju", Jadranska/bb, Opuzen</derivirana_varijabla>
  </DomainObject.Predmet.StrankaFormatedWithAdress>
  <DomainObject.Predmet.StrankaFormatedWithAdressOIB>
    <izvorni_sadrzaj> GLAVICE društvo s ograničenom odgovornošću za proizvodnju kamena, proizvoda od betona i građenje - "u stečaju", OIB 22576250015, Jadranska/bb, Opuzen</izvorni_sadrzaj>
    <derivirana_varijabla naziv="DomainObject.Predmet.StrankaFormatedWithAdressOIB_1"> GLAVICE društvo s ograničenom odgovornošću za proizvodnju kamena, proizvoda od betona i građenje - "u stečaju", OIB 22576250015, Jadranska/bb, Opuzen</derivirana_varijabla>
  </DomainObject.Predmet.StrankaFormatedWithAdressOIB>
  <DomainObject.Predmet.StrankaWithAdress>
    <izvorni_sadrzaj>GLAVICE društvo s ograničenom odgovornošću za proizvodnju kamena, proizvoda od betona i građenje - "u stečaju" Jadranska/bb,Opuzen</izvorni_sadrzaj>
    <derivirana_varijabla naziv="DomainObject.Predmet.StrankaWithAdress_1">GLAVICE društvo s ograničenom odgovornošću za proizvodnju kamena, proizvoda od betona i građenje - "u stečaju" Jadranska/bb,Opuzen</derivirana_varijabla>
  </DomainObject.Predmet.StrankaWithAdress>
  <DomainObject.Predmet.StrankaWithAdressOIB>
    <izvorni_sadrzaj>GLAVICE društvo s ograničenom odgovornošću za proizvodnju kamena, proizvoda od betona i građenje - "u stečaju", OIB 22576250015, Jadranska/bb,Opuzen</izvorni_sadrzaj>
    <derivirana_varijabla naziv="DomainObject.Predmet.StrankaWithAdressOIB_1">GLAVICE društvo s ograničenom odgovornošću za proizvodnju kamena, proizvoda od betona i građenje - "u stečaju", OIB 22576250015, Jadranska/bb,Opuzen</derivirana_varijabla>
  </DomainObject.Predmet.StrankaWithAdressOIB>
  <DomainObject.Predmet.StrankaNazivFormated>
    <izvorni_sadrzaj>GLAVICE društvo s ograničenom odgovornošću za proizvodnju kamena, proizvoda od betona i građenje - "u stečaju"</izvorni_sadrzaj>
    <derivirana_varijabla naziv="DomainObject.Predmet.StrankaNazivFormated_1">GLAVICE društvo s ograničenom odgovornošću za proizvodnju kamena, proizvoda od betona i građenje - "u stečaju"</derivirana_varijabla>
  </DomainObject.Predmet.StrankaNazivFormated>
  <DomainObject.Predmet.StrankaNazivFormatedOIB>
    <izvorni_sadrzaj>GLAVICE društvo s ograničenom odgovornošću za proizvodnju kamena, proizvoda od betona i građenje - "u stečaju", OIB 22576250015</izvorni_sadrzaj>
    <derivirana_varijabla naziv="DomainObject.Predmet.StrankaNazivFormatedOIB_1">GLAVICE društvo s ograničenom odgovornošću za proizvodnju kamena, proizvoda od betona i građenje - "u stečaju", OIB 22576250015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2374143.20</izvorni_sadrzaj>
    <derivirana_varijabla naziv="DomainObject.Predmet.TrenutnaVrijednost_1">2374143.20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GLAVICE društvo s ograničenom odgovornošću za proizvodnju kamena, proizvoda od betona i građenje - "u stečaju"</item>
    </izvorni_sadrzaj>
    <derivirana_varijabla naziv="DomainObject.Predmet.StrankaListFormated_1">
      <item>GLAVICE društvo s ograničenom odgovornošću za proizvodnju kamena, proizvoda od betona i građenje - "u stečaju"</item>
    </derivirana_varijabla>
  </DomainObject.Predmet.StrankaListFormated>
  <DomainObject.Predmet.StrankaListFormatedOIB>
    <izvorni_sadrzaj>
      <item>GLAVICE društvo s ograničenom odgovornošću za proizvodnju kamena, proizvoda od betona i građenje - "u stečaju", OIB 22576250015</item>
    </izvorni_sadrzaj>
    <derivirana_varijabla naziv="DomainObject.Predmet.StrankaListFormatedOIB_1">
      <item>GLAVICE društvo s ograničenom odgovornošću za proizvodnju kamena, proizvoda od betona i građenje - "u stečaju", OIB 22576250015</item>
    </derivirana_varijabla>
  </DomainObject.Predmet.StrankaListFormatedOIB>
  <DomainObject.Predmet.StrankaListFormatedWithAdress>
    <izvorni_sadrzaj>
      <item>GLAVICE društvo s ograničenom odgovornošću za proizvodnju kamena, proizvoda od betona i građenje - "u stečaju", Jadranska/bb, Opuzen</item>
    </izvorni_sadrzaj>
    <derivirana_varijabla naziv="DomainObject.Predmet.StrankaListFormatedWithAdress_1">
      <item>GLAVICE društvo s ograničenom odgovornošću za proizvodnju kamena, proizvoda od betona i građenje - "u stečaju", Jadranska/bb, Opuzen</item>
    </derivirana_varijabla>
  </DomainObject.Predmet.StrankaListFormatedWithAdress>
  <DomainObject.Predmet.StrankaListFormatedWithAdressOIB>
    <izvorni_sadrzaj>
      <item>GLAVICE društvo s ograničenom odgovornošću za proizvodnju kamena, proizvoda od betona i građenje - "u stečaju", OIB 22576250015, Jadranska/bb, Opuzen</item>
    </izvorni_sadrzaj>
    <derivirana_varijabla naziv="DomainObject.Predmet.StrankaListFormatedWithAdressOIB_1">
      <item>GLAVICE društvo s ograničenom odgovornošću za proizvodnju kamena, proizvoda od betona i građenje - "u stečaju", OIB 22576250015, Jadranska/bb, Opuzen</item>
    </derivirana_varijabla>
  </DomainObject.Predmet.StrankaListFormatedWithAdressOIB>
  <DomainObject.Predmet.StrankaListNazivFormated>
    <izvorni_sadrzaj>
      <item>GLAVICE društvo s ograničenom odgovornošću za proizvodnju kamena, proizvoda od betona i građenje - "u stečaju"</item>
    </izvorni_sadrzaj>
    <derivirana_varijabla naziv="DomainObject.Predmet.StrankaListNazivFormated_1">
      <item>GLAVICE društvo s ograničenom odgovornošću za proizvodnju kamena, proizvoda od betona i građenje - "u stečaju"</item>
    </derivirana_varijabla>
  </DomainObject.Predmet.StrankaListNazivFormated>
  <DomainObject.Predmet.StrankaListNazivFormatedOIB>
    <izvorni_sadrzaj>
      <item>GLAVICE društvo s ograničenom odgovornošću za proizvodnju kamena, proizvoda od betona i građenje - "u stečaju", OIB 22576250015</item>
    </izvorni_sadrzaj>
    <derivirana_varijabla naziv="DomainObject.Predmet.StrankaListNazivFormatedOIB_1">
      <item>GLAVICE društvo s ograničenom odgovornošću za proizvodnju kamena, proizvoda od betona i građenje - "u stečaju", OIB 22576250015</item>
    </derivirana_varijabla>
  </DomainObject.Predmet.StrankaListNazivFormatedOIB>
  <DomainObject.Predmet.ProtuStrankaListFormated>
    <izvorni_sadrzaj>
      <item>TOLJ PLOČE d.o.o. Ploče zastupanog po punomoćniku Nedjeljko Tutavac</item>
    </izvorni_sadrzaj>
    <derivirana_varijabla naziv="DomainObject.Predmet.ProtuStrankaListFormated_1">
      <item>TOLJ PLOČE d.o.o. Ploče zastupanog po punomoćniku Nedjeljko Tutavac</item>
    </derivirana_varijabla>
  </DomainObject.Predmet.ProtuStrankaListFormated>
  <DomainObject.Predmet.ProtuStrankaListFormatedOIB>
    <izvorni_sadrzaj>
      <item>TOLJ PLOČE d.o.o. Ploče, OIB 45427742808 zastupanog po punomoćniku Nedjeljko Tutavac</item>
    </izvorni_sadrzaj>
    <derivirana_varijabla naziv="DomainObject.Predmet.ProtuStrankaListFormatedOIB_1">
      <item>TOLJ PLOČE d.o.o. Ploče, OIB 45427742808 zastupanog po punomoćniku Nedjeljko Tutavac</item>
    </derivirana_varijabla>
  </DomainObject.Predmet.ProtuStrankaListFormatedOIB>
  <DomainObject.Predmet.ProtuStrankaListFormatedWithAdress>
    <izvorni_sadrzaj>
      <item>TOLJ PLOČE d.o.o. Ploče, Plinjanska 81, 20340 Ploče zastupanog po punomoćniku Nedjeljko Tutavac</item>
    </izvorni_sadrzaj>
    <derivirana_varijabla naziv="DomainObject.Predmet.ProtuStrankaListFormatedWithAdress_1">
      <item>TOLJ PLOČE d.o.o. Ploče, Plinjanska 81, 20340 Ploče zastupanog po punomoćniku Nedjeljko Tutavac</item>
    </derivirana_varijabla>
  </DomainObject.Predmet.ProtuStrankaListFormatedWithAdress>
  <DomainObject.Predmet.ProtuStrankaListFormatedWithAdressOIB>
    <izvorni_sadrzaj>
      <item>TOLJ PLOČE d.o.o. Ploče, OIB 45427742808, Plinjanska 81, 20340 Ploče zastupanog po punomoćniku Nedjeljko Tutavac</item>
    </izvorni_sadrzaj>
    <derivirana_varijabla naziv="DomainObject.Predmet.ProtuStrankaListFormatedWithAdressOIB_1">
      <item>TOLJ PLOČE d.o.o. Ploče, OIB 45427742808, Plinjanska 81, 20340 Ploče zastupanog po punomoćniku Nedjeljko Tutavac</item>
    </derivirana_varijabla>
  </DomainObject.Predmet.ProtuStrankaListFormatedWithAdressOIB>
  <DomainObject.Predmet.ProtuStrankaListNazivFormated>
    <izvorni_sadrzaj>
      <item>TOLJ PLOČE d.o.o. Ploče</item>
    </izvorni_sadrzaj>
    <derivirana_varijabla naziv="DomainObject.Predmet.ProtuStrankaListNazivFormated_1">
      <item>TOLJ PLOČE d.o.o. Ploče</item>
    </derivirana_varijabla>
  </DomainObject.Predmet.ProtuStrankaListNazivFormated>
  <DomainObject.Predmet.ProtuStrankaListNazivFormatedOIB>
    <izvorni_sadrzaj>
      <item>TOLJ PLOČE d.o.o. Ploče, OIB 45427742808</item>
    </izvorni_sadrzaj>
    <derivirana_varijabla naziv="DomainObject.Predmet.ProtuStrankaListNazivFormatedOIB_1">
      <item>TOLJ PLOČE d.o.o. Ploče, OIB 45427742808</item>
    </derivirana_varijabla>
  </DomainObject.Predmet.ProtuStrankaListNazivFormatedOIB>
  <DomainObject.Predmet.OstaliListFormated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>
  <DomainObject.Predmet.OstaliListFormated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OIB>
  <DomainObject.Predmet.OstaliListFormatedWithAdress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>
  <DomainObject.Predmet.OstaliListFormatedWithAdress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OIB>
  <DomainObject.Predmet.OstaliListNazivFormated>
    <izvorni_sadrzaj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_1"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>
  <DomainObject.Predmet.OstaliListNazivFormatedOIB>
    <izvorni_sadrzaj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OIB_1"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GLAVICE društvo s ograničenom odgovornošću za proizvodnju kamena, proizvoda od betona i građenje - "u stečaju"</izvorni_sadrzaj>
    <derivirana_varijabla naziv="DomainObject.Predmet.StrankaIDrugi_1">GLAVICE društvo s ograničenom odgovornošću za proizvodnju kamena, proizvoda od betona i građenje - "u stečaju"</derivirana_varijabla>
  </DomainObject.Predmet.StrankaIDrugi>
  <DomainObject.Predmet.ProtustrankaIDrugi>
    <izvorni_sadrzaj>TOLJ PLOČE d.o.o. Ploče</izvorni_sadrzaj>
    <derivirana_varijabla naziv="DomainObject.Predmet.ProtustrankaIDrugi_1">TOLJ PLOČE d.o.o. Ploče</derivirana_varijabla>
  </DomainObject.Predmet.ProtustrankaIDrugi>
  <DomainObject.Predmet.StrankaIDrugiAdressOIB>
    <izvorni_sadrzaj>GLAVICE društvo s ograničenom odgovornošću za proizvodnju kamena, proizvoda od betona i građenje - "u stečaju", OIB 22576250015, Jadranska/bb, Opuzen</izvorni_sadrzaj>
    <derivirana_varijabla naziv="DomainObject.Predmet.StrankaIDrugiAdressOIB_1">GLAVICE društvo s ograničenom odgovornošću za proizvodnju kamena, proizvoda od betona i građenje - "u stečaju", OIB 22576250015, Jadranska/bb, Opuzen</derivirana_varijabla>
  </DomainObject.Predmet.StrankaIDrugiAdressOIB>
  <DomainObject.Predmet.ProtustrankaIDrugiAdressOIB>
    <izvorni_sadrzaj>TOLJ PLOČE d.o.o. Ploče, OIB 45427742808, Plinjanska 81, 20340 Ploče</izvorni_sadrzaj>
    <derivirana_varijabla naziv="DomainObject.Predmet.ProtustrankaIDrugiAdressOIB_1">TOLJ PLOČE d.o.o. Ploče, OIB 45427742808, Plinjanska 81,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SudioniciListNaziv_1"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SudioniciListNaziv>
  <DomainObject.Predmet.SudioniciListAdressOIB>
    <izvorni_sadrzaj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izvorni_sadrzaj>
    <derivirana_varijabla naziv="DomainObject.Predmet.SudioniciListAdressOIB_1"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329</properties:Words>
  <properties:Characters>1699</properties:Characters>
  <properties:Lines>67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2016-10-06T11:19:00Z</dcterms:created>
  <dc:creator>Ante Kačić</dc:creator>
  <cp:lastModifiedBy>Srđan Gavranić</cp:lastModifiedBy>
  <cp:lastPrinted>2016-10-06T11:18:00Z</cp:lastPrinted>
  <dcterms:modified xmlns:xsi="http://www.w3.org/2001/XMLSchema-instance" xsi:type="dcterms:W3CDTF">2016-10-14T09:29:00Z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