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cbcae" w14:paraId="35cbca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B4BC4" w:rsidP="00FB4BC4" w:rsidR="00FB4BC4" w:rsidRPr="00FB4BC4">
      <w:pPr>
        <w:spacing w:after="0"/>
        <w:rPr>
          <w:rFonts w:cs="Times New Roman" w:eastAsia="Times New Roman"/>
          <w:b/>
          <w:lang w:eastAsia="hr-HR"/>
        </w:rPr>
      </w:pPr>
      <w:r w:rsidRPr="00FB4BC4">
        <w:rPr>
          <w:rFonts w:cs="Times New Roman" w:eastAsia="Times New Roman"/>
          <w:b/>
          <w:bCs/>
          <w:lang w:eastAsia="hr-HR"/>
        </w:rPr>
        <w:t xml:space="preserve">REPUBLIKA HRVATSKA                                             </w:t>
      </w:r>
      <w:r w:rsidRPr="00FB4BC4">
        <w:rPr>
          <w:rFonts w:cs="Times New Roman" w:eastAsia="Times New Roman"/>
          <w:b/>
          <w:lang w:eastAsia="hr-HR"/>
        </w:rPr>
        <w:t>Broj: 14. St-1023/2017.</w:t>
      </w:r>
    </w:p>
    <w:p w:rsidRDefault="00FB4BC4" w:rsidP="00FB4BC4" w:rsidR="00FB4BC4" w:rsidRPr="00FB4BC4">
      <w:pPr>
        <w:spacing w:after="0"/>
        <w:rPr>
          <w:rFonts w:cs="Times New Roman" w:eastAsia="Times New Roman"/>
          <w:lang w:eastAsia="hr-HR"/>
        </w:rPr>
      </w:pPr>
      <w:r w:rsidRPr="00FB4BC4">
        <w:rPr>
          <w:rFonts w:cs="Times New Roman" w:eastAsia="Times New Roman"/>
          <w:b/>
          <w:bCs/>
          <w:lang w:eastAsia="hr-HR"/>
        </w:rPr>
        <w:t xml:space="preserve"> TRGOVAČKI SUD U SPLITU</w:t>
      </w:r>
    </w:p>
    <w:p w:rsidRDefault="00FB4BC4" w:rsidP="00FB4BC4" w:rsidR="00FB4BC4" w:rsidRPr="00FB4BC4">
      <w:pPr>
        <w:spacing w:after="0"/>
        <w:rPr>
          <w:rFonts w:cs="Times New Roman" w:eastAsia="Times New Roman"/>
          <w:b/>
          <w:lang w:eastAsia="hr-HR"/>
        </w:rPr>
      </w:pPr>
      <w:r w:rsidRPr="00FB4BC4">
        <w:rPr>
          <w:rFonts w:cs="Times New Roman" w:eastAsia="Times New Roman"/>
          <w:b/>
          <w:lang w:eastAsia="hr-HR"/>
        </w:rPr>
        <w:t xml:space="preserve">               </w:t>
      </w:r>
      <w:proofErr w:type="spellStart"/>
      <w:r w:rsidRPr="00FB4BC4">
        <w:rPr>
          <w:rFonts w:cs="Times New Roman" w:eastAsia="Times New Roman"/>
          <w:b/>
          <w:lang w:eastAsia="hr-HR"/>
        </w:rPr>
        <w:t>Sukoišanska</w:t>
      </w:r>
      <w:proofErr w:type="spellEnd"/>
      <w:r w:rsidRPr="00FB4BC4">
        <w:rPr>
          <w:rFonts w:cs="Times New Roman" w:eastAsia="Times New Roman"/>
          <w:b/>
          <w:lang w:eastAsia="hr-HR"/>
        </w:rPr>
        <w:t xml:space="preserve"> 6.</w:t>
      </w:r>
    </w:p>
    <w:p w:rsidRDefault="00FB4BC4" w:rsidP="00FB4BC4" w:rsidR="00FB4BC4" w:rsidRPr="00FB4BC4">
      <w:pPr>
        <w:spacing w:after="0"/>
        <w:rPr>
          <w:rFonts w:cs="Times New Roman" w:eastAsia="Times New Roman"/>
          <w:b/>
          <w:lang w:eastAsia="hr-HR"/>
        </w:rPr>
      </w:pPr>
      <w:r w:rsidRPr="00FB4BC4">
        <w:rPr>
          <w:rFonts w:cs="Times New Roman" w:eastAsia="Times New Roman"/>
          <w:b/>
          <w:lang w:eastAsia="hr-HR"/>
        </w:rPr>
        <w:t xml:space="preserve">             21000  S P L I T</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                                                                     FINANCIJSKA AGENCIJA</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                                                                          Regionalni centar Split</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                                                                                      Mažuranićevo šetalište 24B.</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                                                                                      21000  </w:t>
      </w:r>
      <w:r w:rsidRPr="00FB4BC4">
        <w:rPr>
          <w:rFonts w:cs="Times New Roman" w:eastAsia="Times New Roman"/>
          <w:u w:val="single"/>
          <w:lang w:eastAsia="hr-HR"/>
        </w:rPr>
        <w:t>S P L I T</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b/>
          <w:lang w:eastAsia="hr-HR"/>
        </w:rPr>
        <w:t xml:space="preserve">A) </w:t>
      </w:r>
      <w:r w:rsidRPr="00FB4BC4">
        <w:rPr>
          <w:rFonts w:cs="Times New Roman" w:eastAsia="Times New Roman"/>
          <w:lang w:eastAsia="hr-HR"/>
        </w:rPr>
        <w:t>U privitku dopisa ovog Suda od 19. lipnja 2018, broj: gornji, dostavili smo Naslovu:</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1) Dva Zahtjeva za prodaju nekretnine u stečajnom postupku (na propisanom obrascu),</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2)  Rješenje ovog Suda od 17. travnja 2018, broj: gornji (o prodaji nekretnina),</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3) Zaključak o prodaji ovog Suda od 19. lipnja 2018, broj: gornji,</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4) Izvadak iz zemljišne knjige za iste nekretnine, u izvorniku i po sudu ovjerenom presliku, </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te smo Naslov uputili provesti elektroničku javnu dražbu prodaje nekretnina iz navedenih priloga i nakon završetka dražbe dostaviti ovom Sudu Izvještaj sukladno članku 25. Pravilnika o načinu i postupku provedbe prodaje nekretnina i pokretnina u ovršnom postupku (</w:t>
      </w:r>
      <w:r w:rsidRPr="00FB4BC4">
        <w:rPr>
          <w:rFonts w:cs="Times New Roman" w:eastAsia="Times New Roman"/>
          <w:i/>
          <w:lang w:eastAsia="hr-HR"/>
        </w:rPr>
        <w:t>Narodne novine</w:t>
      </w:r>
      <w:r w:rsidRPr="00FB4BC4">
        <w:rPr>
          <w:rFonts w:cs="Times New Roman" w:eastAsia="Times New Roman"/>
          <w:lang w:eastAsia="hr-HR"/>
        </w:rPr>
        <w:t xml:space="preserve">, br.: 156/2014). Uputili smo Naslov oba Zahtjeva za prodaju objaviti u jednoj objavi, ako je to moguće. Sve navedeno odnosi se na prodaju u stečajnom postupku koji se kod ovog Suda vodi pod brojem: 14. St-1023/2017. nad stečajnim dužnikom: OPTIKA ŽULJAN d.o.o., u stečaju, Split, A. Mihanovića 49, OIB: 54182490393. (Dužnik, stečajni Dužnik), zastupanog po Stečajnom upravitelju Domagoju </w:t>
      </w:r>
      <w:proofErr w:type="spellStart"/>
      <w:r w:rsidRPr="00FB4BC4">
        <w:rPr>
          <w:rFonts w:cs="Times New Roman" w:eastAsia="Times New Roman"/>
          <w:lang w:eastAsia="hr-HR"/>
        </w:rPr>
        <w:t>Repaču</w:t>
      </w:r>
      <w:proofErr w:type="spellEnd"/>
      <w:r w:rsidRPr="00FB4BC4">
        <w:rPr>
          <w:rFonts w:cs="Times New Roman" w:eastAsia="Times New Roman"/>
          <w:lang w:eastAsia="hr-HR"/>
        </w:rPr>
        <w:t xml:space="preserve">, Zagreb, </w:t>
      </w:r>
      <w:proofErr w:type="spellStart"/>
      <w:r w:rsidRPr="00FB4BC4">
        <w:rPr>
          <w:rFonts w:cs="Times New Roman" w:eastAsia="Times New Roman"/>
          <w:lang w:eastAsia="hr-HR"/>
        </w:rPr>
        <w:t>Đorđićeva</w:t>
      </w:r>
      <w:proofErr w:type="spellEnd"/>
      <w:r w:rsidRPr="00FB4BC4">
        <w:rPr>
          <w:rFonts w:cs="Times New Roman" w:eastAsia="Times New Roman"/>
          <w:lang w:eastAsia="hr-HR"/>
        </w:rPr>
        <w:t xml:space="preserve"> ulica 24, OIB: </w:t>
      </w:r>
      <w:r w:rsidRPr="00FB4BC4">
        <w:rPr>
          <w:rFonts w:cs="Times New Roman" w:eastAsia="Times New Roman"/>
          <w:color w:val="003366"/>
          <w:lang w:eastAsia="hr-HR"/>
        </w:rPr>
        <w:t>24977406612</w:t>
      </w:r>
      <w:r w:rsidRPr="00FB4BC4">
        <w:rPr>
          <w:rFonts w:cs="Times New Roman" w:eastAsia="Times New Roman"/>
          <w:lang w:eastAsia="hr-HR"/>
        </w:rPr>
        <w:t xml:space="preserve">. Sve navedeno je Naslov zaprimio  istog dana – 19. lipnja 2018. </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b/>
          <w:lang w:eastAsia="hr-HR"/>
        </w:rPr>
        <w:t xml:space="preserve">B) </w:t>
      </w:r>
      <w:r w:rsidRPr="00FB4BC4">
        <w:rPr>
          <w:rFonts w:cs="Times New Roman" w:eastAsia="Times New Roman"/>
          <w:lang w:eastAsia="hr-HR"/>
        </w:rPr>
        <w:t xml:space="preserve">Postupajući po navedenom, Naslov je na vlastitim mrežnim stranicama 21. lipnja 2018. objavio Poziv na uplatu predujma za pokriće troškova prodaje elektroničkom javnom dražbom, kojim je Pozivom pozvan stečajni upravitelj Domagoj </w:t>
      </w:r>
      <w:proofErr w:type="spellStart"/>
      <w:r w:rsidRPr="00FB4BC4">
        <w:rPr>
          <w:rFonts w:cs="Times New Roman" w:eastAsia="Times New Roman"/>
          <w:lang w:eastAsia="hr-HR"/>
        </w:rPr>
        <w:t>Repač</w:t>
      </w:r>
      <w:proofErr w:type="spellEnd"/>
      <w:r w:rsidRPr="00FB4BC4">
        <w:rPr>
          <w:rFonts w:cs="Times New Roman" w:eastAsia="Times New Roman"/>
          <w:lang w:eastAsia="hr-HR"/>
        </w:rPr>
        <w:t xml:space="preserve">, iz Zagreba, u roku od 8. (osam) dana uplatiti predujam naknade za provedbu prodaje elektroničkom javnom dražbom u ukupnom iznosu od: 3.600,00 kuna. Dopisom od 18. srpnja 2018, Klasa: O/110-10/18-01/1056, Ur.br.: 07-01-18-12, Naslov je </w:t>
      </w:r>
      <w:proofErr w:type="spellStart"/>
      <w:r w:rsidRPr="00FB4BC4">
        <w:rPr>
          <w:rFonts w:cs="Times New Roman" w:eastAsia="Times New Roman"/>
          <w:lang w:eastAsia="hr-HR"/>
        </w:rPr>
        <w:t>izvjestio</w:t>
      </w:r>
      <w:proofErr w:type="spellEnd"/>
      <w:r w:rsidRPr="00FB4BC4">
        <w:rPr>
          <w:rFonts w:cs="Times New Roman" w:eastAsia="Times New Roman"/>
          <w:lang w:eastAsia="hr-HR"/>
        </w:rPr>
        <w:t xml:space="preserve"> ovaj Sud o neuplaćenom predujmu za pokriće troškova provedbe prodaje elektroničkom javnom dražbom u predmetu ovog Suda broj: St-1023/2017. (OPTIKA ŽULJAN, d.o.o., u stečaju), tj., kako na računu Naslova nije evidentirana uplata stečajnog upravitelja u ime i za račun stečajnog Dužnika a na ime predujma za pokrića troškova provedbe prodaje elektroničkom javnom dražbom.</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b/>
          <w:lang w:eastAsia="hr-HR"/>
        </w:rPr>
      </w:pPr>
      <w:r w:rsidRPr="00FB4BC4">
        <w:rPr>
          <w:rFonts w:cs="Times New Roman" w:eastAsia="Times New Roman"/>
          <w:lang w:eastAsia="hr-HR"/>
        </w:rPr>
        <w:lastRenderedPageBreak/>
        <w:t xml:space="preserve">                                                                     </w:t>
      </w:r>
      <w:r w:rsidRPr="00FB4BC4">
        <w:rPr>
          <w:rFonts w:cs="Times New Roman" w:eastAsia="Times New Roman"/>
          <w:b/>
          <w:lang w:eastAsia="hr-HR"/>
        </w:rPr>
        <w:t>- 2 -</w:t>
      </w:r>
      <w:r w:rsidRPr="00FB4BC4">
        <w:rPr>
          <w:rFonts w:cs="Times New Roman" w:eastAsia="Times New Roman"/>
          <w:lang w:eastAsia="hr-HR"/>
        </w:rPr>
        <w:t xml:space="preserve">                                   </w:t>
      </w:r>
      <w:r w:rsidRPr="00FB4BC4">
        <w:rPr>
          <w:rFonts w:cs="Times New Roman" w:eastAsia="Times New Roman"/>
          <w:b/>
          <w:lang w:eastAsia="hr-HR"/>
        </w:rPr>
        <w:t>Broj: 14. St-1023/2017.</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b/>
          <w:lang w:eastAsia="hr-HR"/>
        </w:rPr>
        <w:t xml:space="preserve">C) </w:t>
      </w:r>
      <w:r w:rsidRPr="00FB4BC4">
        <w:rPr>
          <w:rFonts w:cs="Times New Roman" w:eastAsia="Times New Roman"/>
          <w:lang w:eastAsia="hr-HR"/>
        </w:rPr>
        <w:t xml:space="preserve">Zbog toga je ovaj Sud telefonom pozvao stečajnog upravitelja Domagoja </w:t>
      </w:r>
      <w:proofErr w:type="spellStart"/>
      <w:r w:rsidRPr="00FB4BC4">
        <w:rPr>
          <w:rFonts w:cs="Times New Roman" w:eastAsia="Times New Roman"/>
          <w:lang w:eastAsia="hr-HR"/>
        </w:rPr>
        <w:t>Repača</w:t>
      </w:r>
      <w:proofErr w:type="spellEnd"/>
      <w:r w:rsidRPr="00FB4BC4">
        <w:rPr>
          <w:rFonts w:cs="Times New Roman" w:eastAsia="Times New Roman"/>
          <w:lang w:eastAsia="hr-HR"/>
        </w:rPr>
        <w:t xml:space="preserve"> neka hitno postupi po nalogu FINA-e za plaćanjem traženog predujma te nas je isti Stečajni upravitelj danas telefonom </w:t>
      </w:r>
      <w:proofErr w:type="spellStart"/>
      <w:r w:rsidRPr="00FB4BC4">
        <w:rPr>
          <w:rFonts w:cs="Times New Roman" w:eastAsia="Times New Roman"/>
          <w:lang w:eastAsia="hr-HR"/>
        </w:rPr>
        <w:t>izvjestio</w:t>
      </w:r>
      <w:proofErr w:type="spellEnd"/>
      <w:r w:rsidRPr="00FB4BC4">
        <w:rPr>
          <w:rFonts w:cs="Times New Roman" w:eastAsia="Times New Roman"/>
          <w:lang w:eastAsia="hr-HR"/>
        </w:rPr>
        <w:t xml:space="preserve"> kako je upravo danas platio na račun FINA-e traženi predujam, slijedom čega se nadamo kako će navedena uplata biti evidentirana na računu FINA-e u naredna dva-tri dana.</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b/>
          <w:lang w:eastAsia="hr-HR"/>
        </w:rPr>
        <w:t xml:space="preserve">D) </w:t>
      </w:r>
      <w:r w:rsidRPr="00FB4BC4">
        <w:rPr>
          <w:rFonts w:cs="Times New Roman" w:eastAsia="Times New Roman"/>
          <w:lang w:eastAsia="hr-HR"/>
        </w:rPr>
        <w:t>Zbog svega gore navedenog, ovaj Sud upućuje Naslov, nakon što navedena uplata bude evidentirana na računu Naslova, nastavi provoditi radnje prodaje elektroničkom javnom dražbom, sve sukladno prilozima koje je ovaj Sud Naslovu dostavio  uz gore navedeni dopis od 19. lipnja 2018, broj: gornji, tj.:</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1) dva zahtjeva za prodaju nekretnine u stečajnom postupku na propisanom obrascu, </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2)  Rješenje ovog Suda od 17. travnja 2018, broj: gornji (o prodaji nekretnina), </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3) Zaključak o prodaji ovog Suda od 19. lipnja 2018, broj: gornji, </w:t>
      </w:r>
    </w:p>
    <w:p w:rsidRDefault="00FB4BC4" w:rsidP="00FB4BC4" w:rsidR="00FB4BC4" w:rsidRPr="00FB4BC4">
      <w:pPr>
        <w:spacing w:after="0"/>
        <w:jc w:val="both"/>
        <w:rPr>
          <w:rFonts w:cs="Times New Roman" w:eastAsia="Times New Roman"/>
          <w:lang w:eastAsia="hr-HR"/>
        </w:rPr>
      </w:pPr>
      <w:r w:rsidRPr="00FB4BC4">
        <w:rPr>
          <w:rFonts w:cs="Times New Roman" w:eastAsia="Times New Roman"/>
          <w:lang w:eastAsia="hr-HR"/>
        </w:rPr>
        <w:t xml:space="preserve">4) Izvadak iz zemljišne knjige za iste nekretnine, u izvorniku i po sudu ovjerenom presliku. </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b/>
          <w:lang w:eastAsia="hr-HR"/>
        </w:rPr>
        <w:t xml:space="preserve">E) </w:t>
      </w:r>
      <w:r w:rsidRPr="00FB4BC4">
        <w:rPr>
          <w:rFonts w:cs="Times New Roman" w:eastAsia="Times New Roman"/>
          <w:lang w:eastAsia="hr-HR"/>
        </w:rPr>
        <w:t xml:space="preserve">Ukoliko navedena uplata ne bude evidentirana na računu FINA-e u naredna dva-tri dana, upućuje se Naslov o tome kratkim dopisom </w:t>
      </w:r>
      <w:proofErr w:type="spellStart"/>
      <w:r w:rsidRPr="00FB4BC4">
        <w:rPr>
          <w:rFonts w:cs="Times New Roman" w:eastAsia="Times New Roman"/>
          <w:lang w:eastAsia="hr-HR"/>
        </w:rPr>
        <w:t>izvjestiti</w:t>
      </w:r>
      <w:proofErr w:type="spellEnd"/>
      <w:r w:rsidRPr="00FB4BC4">
        <w:rPr>
          <w:rFonts w:cs="Times New Roman" w:eastAsia="Times New Roman"/>
          <w:lang w:eastAsia="hr-HR"/>
        </w:rPr>
        <w:t xml:space="preserve"> ovaj Sud, pozivom na gornji broj spisa, nakon čega će Sud odmah dati nalog Računovodstvu Suda za plaćanjem traženog predujma sa depozitnog računa Suda, na teret Fonda za namirenje troškova stečajnog postupka, koji je kod ovog Suda utemeljen sukladno članku 111, Stečajnog zakona (</w:t>
      </w:r>
      <w:r w:rsidRPr="00FB4BC4">
        <w:rPr>
          <w:rFonts w:cs="Times New Roman" w:eastAsia="Times New Roman"/>
          <w:i/>
          <w:lang w:eastAsia="hr-HR"/>
        </w:rPr>
        <w:t>Narodne novine</w:t>
      </w:r>
      <w:r w:rsidRPr="00FB4BC4">
        <w:rPr>
          <w:rFonts w:cs="Times New Roman" w:eastAsia="Times New Roman"/>
          <w:lang w:eastAsia="hr-HR"/>
        </w:rPr>
        <w:t>, br.: 71/15. i 104/17, dalje: SZ).</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r w:rsidRPr="00FB4BC4">
        <w:rPr>
          <w:rFonts w:cs="Times New Roman" w:eastAsia="Times New Roman"/>
          <w:b/>
          <w:lang w:eastAsia="hr-HR"/>
        </w:rPr>
        <w:t xml:space="preserve">F) </w:t>
      </w:r>
      <w:r w:rsidRPr="00FB4BC4">
        <w:rPr>
          <w:rFonts w:cs="Times New Roman" w:eastAsia="Times New Roman"/>
          <w:lang w:eastAsia="hr-HR"/>
        </w:rPr>
        <w:t xml:space="preserve">Dopisom Naslova od 23. srpnja 2018, Klasa: O/110-10/18-01/1056, Ur.br.: 07-01-18-20, Naslov je </w:t>
      </w:r>
      <w:proofErr w:type="spellStart"/>
      <w:r w:rsidRPr="00FB4BC4">
        <w:rPr>
          <w:rFonts w:cs="Times New Roman" w:eastAsia="Times New Roman"/>
          <w:lang w:eastAsia="hr-HR"/>
        </w:rPr>
        <w:t>izvjestio</w:t>
      </w:r>
      <w:proofErr w:type="spellEnd"/>
      <w:r w:rsidRPr="00FB4BC4">
        <w:rPr>
          <w:rFonts w:cs="Times New Roman" w:eastAsia="Times New Roman"/>
          <w:lang w:eastAsia="hr-HR"/>
        </w:rPr>
        <w:t xml:space="preserve"> ovaj Sud o zaprimanju Zahtjeva za prodaju nekretnina u stečajnom postupku koji se kod ovog Suda vodi pod brojem: St-1023/2017, nad dužnikom: OPTIKA ŽULJAN d.o.o., u stečaju, Split, A. Mihanovića 49, OIB: 54182490393. te kako navedeni Zahtjevi nisu potpuni, jer: nije dostavljen Izvadak iz zemljišnih knjiga, u Zahtjevima je određen iznos za koji se nekretnine mogu prodati na prvoj javnoj dražbi dok nisu navedeni iznosi za koje se nekretnine mogu prodati na ostalim dražbama te kako je pogrješno određen iznos dražbenog koraka za garažno mjesto za koje je u Zahtjevu iznos dražbenog koraka pogrješno određen u iznosu od: 1000,00 kuna umjesto pravilno u iznosu od: 500,00 kuna. Ovaj Sud pretpostavlja kako je ovaj nepotpuni Zahtjev za prodaju naknadno dostavljen od strane stečajnog upravitelja Domagoja </w:t>
      </w:r>
      <w:proofErr w:type="spellStart"/>
      <w:r w:rsidRPr="00FB4BC4">
        <w:rPr>
          <w:rFonts w:cs="Times New Roman" w:eastAsia="Times New Roman"/>
          <w:lang w:eastAsia="hr-HR"/>
        </w:rPr>
        <w:t>Repača</w:t>
      </w:r>
      <w:proofErr w:type="spellEnd"/>
      <w:r w:rsidRPr="00FB4BC4">
        <w:rPr>
          <w:rFonts w:cs="Times New Roman" w:eastAsia="Times New Roman"/>
          <w:lang w:eastAsia="hr-HR"/>
        </w:rPr>
        <w:t xml:space="preserve"> pa se upućuje Naslov isti ovaj nepotpuni Zahtjev zanemariti, tj., smatrati kako i nije podnesen a elektroničku javnu dražbu nastaviti provoditi po Zahtjevima koje je Naslovu dostavio Sud u prilogu dopisa od 19. lipnja 2018, nakon što uplata predujma na ime troškova provedbe prodaje bude evidentirana na računu Naslova, sve sukladno gore navedenom pod točkom D) i E) ovog dopisa.</w:t>
      </w: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after="0"/>
        <w:jc w:val="both"/>
        <w:rPr>
          <w:rFonts w:cs="Times New Roman" w:eastAsia="Times New Roman"/>
          <w:lang w:eastAsia="hr-HR"/>
        </w:rPr>
      </w:pPr>
    </w:p>
    <w:p w:rsidRDefault="00FB4BC4" w:rsidP="00FB4BC4" w:rsidR="00FB4BC4" w:rsidRPr="00FB4BC4">
      <w:pPr>
        <w:spacing w:lineRule="auto" w:line="480" w:after="120"/>
        <w:jc w:val="center"/>
        <w:rPr>
          <w:rFonts w:cs="Times New Roman" w:eastAsia="Times New Roman"/>
          <w:lang w:eastAsia="hr-HR"/>
        </w:rPr>
      </w:pPr>
      <w:r w:rsidRPr="00FB4BC4">
        <w:rPr>
          <w:rFonts w:cs="Times New Roman" w:eastAsia="Times New Roman"/>
          <w:lang w:eastAsia="hr-HR"/>
        </w:rPr>
        <w:t>Split, 25. srpnja 2018.</w:t>
      </w:r>
    </w:p>
    <w:p w:rsidRDefault="00FB4BC4" w:rsidP="00FB4BC4" w:rsidR="00FB4BC4" w:rsidRPr="00FB4BC4">
      <w:pPr>
        <w:spacing w:after="0"/>
        <w:rPr>
          <w:rFonts w:cs="Times New Roman" w:eastAsia="Times New Roman"/>
          <w:lang w:eastAsia="hr-HR"/>
        </w:rPr>
      </w:pPr>
    </w:p>
    <w:p w:rsidRDefault="00FB4BC4" w:rsidP="00FB4BC4" w:rsidR="00FB4BC4" w:rsidRPr="00FB4BC4">
      <w:pPr>
        <w:spacing w:after="0"/>
        <w:rPr>
          <w:rFonts w:cs="Times New Roman" w:eastAsia="Times New Roman"/>
          <w:lang w:eastAsia="hr-HR"/>
        </w:rPr>
      </w:pPr>
      <w:r w:rsidRPr="00FB4BC4">
        <w:rPr>
          <w:rFonts w:cs="Times New Roman" w:eastAsia="Times New Roman"/>
          <w:lang w:eastAsia="hr-HR"/>
        </w:rPr>
        <w:t xml:space="preserve">                                                                                                                 S U D A C:</w:t>
      </w:r>
    </w:p>
    <w:p w:rsidRDefault="00FB4BC4" w:rsidP="00FB4BC4" w:rsidR="00AE649C" w:rsidRPr="00B76F3C">
      <w:pPr>
        <w:spacing w:after="0"/>
      </w:pPr>
      <w:r w:rsidRPr="00FB4BC4">
        <w:rPr>
          <w:rFonts w:cs="Times New Roman" w:eastAsia="Times New Roman"/>
          <w:lang w:eastAsia="hr-HR"/>
        </w:rPr>
        <w:t xml:space="preserve">                                                                                                               Jozo Ćaleta, v.r.,</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4BC4"/>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44432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St-1023/2017-45</izvorni_sadrzaj>
    <derivirana_varijabla naziv="DomainObject.Oznaka_1">St-1023/2017-45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St-1023/2017</izvorni_sadrzaj>
    <derivirana_varijabla naziv="DomainObject.Predmet.OznakaBroj_1">St-1023/2017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OPTIKA ŽULJAN d.o.o. za izradu i promet  optičkih pomagala, oftalmološka i pshijatrijska vještačenja u stečaju</izvorni_sadrzaj>
    <derivirana_varijabla naziv="DomainObject.Predmet.StrankaFormated_1">  OPTIKA ŽULJAN d.o.o. za izradu i promet  optičkih pomagala, oftalmološka i pshijatrijska vještačenja u stečaju</derivirana_varijabla>
  </DomainObject.Predmet.StrankaFormated>
  <DomainObject.Predmet.StrankaFormatedOIB>
    <izvorni_sadrzaj>  OPTIKA ŽULJAN d.o.o. za izradu i promet  optičkih pomagala, oftalmološka i pshijatrijska vještačenja u stečaju, OIB 54182490393</izvorni_sadrzaj>
    <derivirana_varijabla naziv="DomainObject.Predmet.StrankaFormatedOIB_1">  OPTIKA ŽULJAN d.o.o. za izradu i promet  optičkih pomagala, oftalmološka i pshijatrijska vještačenja u stečaju, OIB 54182490393</derivirana_varijabla>
  </DomainObject.Predmet.StrankaFormatedOIB>
  <DomainObject.Predmet.StrankaFormatedWithAdress>
    <izvorni_sadrzaj> OPTIKA ŽULJAN d.o.o. za izradu i promet  optičkih pomagala, oftalmološka i pshijatrijska vještačenja u stečaju, A. Mihanovića 49, 21000 Split</izvorni_sadrzaj>
    <derivirana_varijabla naziv="DomainObject.Predmet.StrankaFormatedWithAdress_1"> OPTIKA ŽULJAN d.o.o. za izradu i promet  optičkih pomagala, oftalmološka i pshijatrijska vještačenja u stečaju, A. Mihanovića 49, 21000 Split</derivirana_varijabla>
  </DomainObject.Predmet.StrankaFormatedWithAdress>
  <DomainObject.Predmet.StrankaFormatedWithAdressOIB>
    <izvorni_sadrzaj> OPTIKA ŽULJAN d.o.o. za izradu i promet  optičkih pomagala, oftalmološka i pshijatrijska vještačenja u stečaju, OIB 54182490393, A. Mihanovića 49, 21000 Split</izvorni_sadrzaj>
    <derivirana_varijabla naziv="DomainObject.Predmet.StrankaFormatedWithAdressOIB_1"> OPTIKA ŽULJAN d.o.o. za izradu i promet  optičkih pomagala, oftalmološka i pshijatrijska vještačenja u stečaju, OIB 54182490393, A. Mihanovića 49, 21000 Split</derivirana_varijabla>
  </DomainObject.Predmet.StrankaFormatedWithAdressOIB>
  <DomainObject.Predmet.StrankaWithAdress>
    <izvorni_sadrzaj>OPTIKA ŽULJAN d.o.o. za izradu i promet  optičkih pomagala, oftalmološka i pshijatrijska vještačenja u stečaju A. Mihanovića 49,21000 Split</izvorni_sadrzaj>
    <derivirana_varijabla naziv="DomainObject.Predmet.StrankaWithAdress_1">OPTIKA ŽULJAN d.o.o. za izradu i promet  optičkih pomagala, oftalmološka i pshijatrijska vještačenja u stečaju A. Mihanovića 49,21000 Split</derivirana_varijabla>
  </DomainObject.Predmet.StrankaWithAdress>
  <DomainObject.Predmet.StrankaWithAdressOIB>
    <izvorni_sadrzaj>OPTIKA ŽULJAN d.o.o. za izradu i promet  optičkih pomagala, oftalmološka i pshijatrijska vještačenja u stečaju, OIB 54182490393, A. Mihanovića 49,21000 Split</izvorni_sadrzaj>
    <derivirana_varijabla naziv="DomainObject.Predmet.StrankaWithAdressOIB_1">OPTIKA ŽULJAN d.o.o. za izradu i promet  optičkih pomagala, oftalmološka i pshijatrijska vještačenja u stečaju, OIB 54182490393, A. Mihanovića 49,21000 Split</derivirana_varijabla>
  </DomainObject.Predmet.StrankaWithAdressOIB>
  <DomainObject.Predmet.StrankaNazivFormated>
    <izvorni_sadrzaj>OPTIKA ŽULJAN d.o.o. za izradu i promet  optičkih pomagala, oftalmološka i pshijatrijska vještačenja u stečaju</izvorni_sadrzaj>
    <derivirana_varijabla naziv="DomainObject.Predmet.StrankaNazivFormated_1">OPTIKA ŽULJAN d.o.o. za izradu i promet  optičkih pomagala, oftalmološka i pshijatrijska vještačenja u stečaju</derivirana_varijabla>
  </DomainObject.Predmet.StrankaNazivFormated>
  <DomainObject.Predmet.StrankaNazivFormatedOIB>
    <izvorni_sadrzaj>OPTIKA ŽULJAN d.o.o. za izradu i promet  optičkih pomagala, oftalmološka i pshijatrijska vještačenja u stečaju, OIB 54182490393</izvorni_sadrzaj>
    <derivirana_varijabla naziv="DomainObject.Predmet.StrankaNazivFormatedOIB_1">OPTIKA ŽULJAN d.o.o. za izradu i promet  optičkih pomagala, oftalmološka i pshijatrijska vještačenja u stečaju, OIB 54182490393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OPTIKA ŽULJAN d.o.o. za izradu i promet  optičkih pomagala, oftalmološka i pshijatrijska vještačenja u stečaju</item>
    </izvorni_sadrzaj>
    <derivirana_varijabla naziv="DomainObject.Predmet.StrankaListFormated_1">
      <item>OPTIKA ŽULJAN d.o.o. za izradu i promet  optičkih pomagala, oftalmološka i pshijatrijska vještačenja u stečaju</item>
    </derivirana_varijabla>
  </DomainObject.Predmet.StrankaListFormated>
  <DomainObject.Predmet.StrankaListFormatedOIB>
    <izvorni_sadrzaj>
      <item>OPTIKA ŽULJAN d.o.o. za izradu i promet  optičkih pomagala, oftalmološka i pshijatrijska vještačenja u stečaju, OIB 54182490393</item>
    </izvorni_sadrzaj>
    <derivirana_varijabla naziv="DomainObject.Predmet.StrankaListFormatedOIB_1">
      <item>OPTIKA ŽULJAN d.o.o. za izradu i promet  optičkih pomagala, oftalmološka i pshijatrijska vještačenja u stečaju, OIB 54182490393</item>
    </derivirana_varijabla>
  </DomainObject.Predmet.StrankaListFormatedOIB>
  <DomainObject.Predmet.StrankaListFormatedWithAdress>
    <izvorni_sadrzaj>
      <item>OPTIKA ŽULJAN d.o.o. za izradu i promet  optičkih pomagala, oftalmološka i pshijatrijska vještačenja u stečaju, A. Mihanovića 49, 21000 Split</item>
    </izvorni_sadrzaj>
    <derivirana_varijabla naziv="DomainObject.Predmet.StrankaListFormatedWithAdress_1">
      <item>OPTIKA ŽULJAN d.o.o. za izradu i promet  optičkih pomagala, oftalmološka i pshijatrijska vještačenja u stečaju, A. Mihanovića 49, 21000 Split</item>
    </derivirana_varijabla>
  </DomainObject.Predmet.StrankaListFormatedWithAdress>
  <DomainObject.Predmet.StrankaListFormatedWithAdressOIB>
    <izvorni_sadrzaj>
      <item>OPTIKA ŽULJAN d.o.o. za izradu i promet  optičkih pomagala, oftalmološka i pshijatrijska vještačenja u stečaju, OIB 54182490393, A. Mihanovića 49, 21000 Split</item>
    </izvorni_sadrzaj>
    <derivirana_varijabla naziv="DomainObject.Predmet.StrankaListFormatedWithAdressOIB_1">
      <item>OPTIKA ŽULJAN d.o.o. za izradu i promet  optičkih pomagala, oftalmološka i pshijatrijska vještačenja u stečaju, OIB 54182490393, A. Mihanovića 49, 21000 Split</item>
    </derivirana_varijabla>
  </DomainObject.Predmet.StrankaListFormatedWithAdressOIB>
  <DomainObject.Predmet.StrankaListNazivFormated>
    <izvorni_sadrzaj>
      <item>OPTIKA ŽULJAN d.o.o. za izradu i promet  optičkih pomagala, oftalmološka i pshijatrijska vještačenja u stečaju</item>
    </izvorni_sadrzaj>
    <derivirana_varijabla naziv="DomainObject.Predmet.StrankaListNazivFormated_1">
      <item>OPTIKA ŽULJAN d.o.o. za izradu i promet  optičkih pomagala, oftalmološka i pshijatrijska vještačenja u stečaju</item>
    </derivirana_varijabla>
  </DomainObject.Predmet.StrankaListNazivFormated>
  <DomainObject.Predmet.StrankaListNazivFormatedOIB>
    <izvorni_sadrzaj>
      <item>OPTIKA ŽULJAN d.o.o. za izradu i promet  optičkih pomagala, oftalmološka i pshijatrijska vještačenja u stečaju, OIB 54182490393</item>
    </izvorni_sadrzaj>
    <derivirana_varijabla naziv="DomainObject.Predmet.StrankaListNazivFormatedOIB_1">
      <item>OPTIKA ŽULJAN d.o.o. za izradu i promet  optičkih pomagala, oftalmološka i pshijatrijska vještačenja u stečaju, OIB 54182490393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St-1023/2017-45</izvorni_sadrzaj>
    <derivirana_varijabla naziv="DomainObject.PoslovniBrojDokumenta_1">St-1023/2017-45</derivirana_varijabla>
  </DomainObject.PoslovniBrojDokumenta>
  <DomainObject.Predmet.StrankaIDrugi>
    <izvorni_sadrzaj>OPTIKA ŽULJAN d.o.o. za izradu i promet  optičkih pomagala, oftalmološka i pshijatrijska vještačenja u stečaju</izvorni_sadrzaj>
    <derivirana_varijabla naziv="DomainObject.Predmet.StrankaIDrugi_1">OPTIKA ŽULJAN d.o.o. za izradu i promet  optičkih pomagala, oftalmološka i pshijatrijska vještačenja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OPTIKA ŽULJAN d.o.o. za izradu i promet  optičkih pomagala, oftalmološka i pshijatrijska vještačenja u stečaju, OIB 54182490393, A. Mihanovića 49, 21000 Split</izvorni_sadrzaj>
    <derivirana_varijabla naziv="DomainObject.Predmet.StrankaIDrugiAdressOIB_1">OPTIKA ŽULJAN d.o.o. za izradu i promet  optičkih pomagala, oftalmološka i pshijatrijska vještačenja u stečaju, OIB 54182490393, A. Mihanovića 49,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OPTIKA ŽULJAN d.o.o. za izradu i promet  optičkih pomagala, oftalmološka i pshijatrijska vještačenja u stečaju</item>
    </izvorni_sadrzaj>
    <derivirana_varijabla naziv="DomainObject.Predmet.SudioniciListNaziv_1">
      <item>OPTIKA ŽULJAN d.o.o. za izradu i promet  optičkih pomagala, oftalmološka i pshijatrijska vještačenja u stečaju</item>
    </derivirana_varijabla>
  </DomainObject.Predmet.SudioniciListNaziv>
  <DomainObject.Predmet.SudioniciListAdressOIB>
    <izvorni_sadrzaj>
      <item>OPTIKA ŽULJAN d.o.o. za izradu i promet  optičkih pomagala, oftalmološka i pshijatrijska vještačenja u stečaju, OIB 54182490393, A. Mihanovića 49,21000 Split</item>
    </izvorni_sadrzaj>
    <derivirana_varijabla naziv="DomainObject.Predmet.SudioniciListAdressOIB_1">
      <item>OPTIKA ŽULJAN d.o.o. za izradu i promet  optičkih pomagala, oftalmološka i pshijatrijska vještačenja u stečaju, OIB 54182490393, A. Mihanovića 49,21000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3F5EB-30FD-4472-9D65-22FC3BE3B0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778</properties:Words>
  <properties:Characters>4308</properties:Characters>
  <properties:Lines>94</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2018-07-25T08:41:00Z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St-1023/2017-45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