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eadf" w14:paraId="af4eadf" w:rsidRDefault="00AE649C" w:rsidP="00FA5B5E" w:rsidR="00AE649C">
      <w:pPr>
        <w:pStyle w:val="Naslov3"/>
        <w15:collapsed w:val="false"/>
      </w:pPr>
    </w:p>
    <w:p w:rsidRDefault="005F0133" w:rsidP="005F0133" w:rsidR="005F0133">
      <w:pPr>
        <w:spacing w:after="0"/>
      </w:pPr>
      <w:r>
        <w:t>REPUBLIKA HRVATSKA</w:t>
      </w:r>
    </w:p>
    <w:p w:rsidRDefault="005F0133" w:rsidP="005F0133" w:rsidR="005F0133">
      <w:pPr>
        <w:spacing w:after="0"/>
      </w:pPr>
      <w:r>
        <w:t>Trgovački sud u Varaždinu</w:t>
      </w:r>
    </w:p>
    <w:p w:rsidRDefault="005F0133" w:rsidP="005F0133" w:rsidR="005F0133" w:rsidRPr="005F0133">
      <w:pPr>
        <w:spacing w:after="0"/>
      </w:pPr>
      <w:r>
        <w:t>Varaždin, Braće Radić br. 2.</w:t>
      </w:r>
    </w:p>
    <w:p w:rsidRDefault="00802187" w:rsidP="00E67D40" w:rsidR="00802187">
      <w:pPr>
        <w:pStyle w:val="SudNaziv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275FC" w:rsidP="002275FC" w:rsidR="002275FC">
      <w:pPr>
        <w:spacing w:after="0"/>
        <w:jc w:val="center"/>
      </w:pPr>
      <w:r>
        <w:t>R E P U B L I K A      H R V A T S K A</w:t>
      </w:r>
    </w:p>
    <w:p w:rsidRDefault="002275FC" w:rsidP="002275FC" w:rsidR="002275FC">
      <w:pPr>
        <w:spacing w:after="0"/>
        <w:jc w:val="center"/>
      </w:pPr>
    </w:p>
    <w:p w:rsidRDefault="002275FC" w:rsidP="002275FC" w:rsidR="002275FC">
      <w:pPr>
        <w:spacing w:after="0"/>
        <w:jc w:val="center"/>
      </w:pPr>
      <w:r>
        <w:t>R   J    E    Š    E    N    J    E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 w:rsidR="005F0133">
        <w:t>EGRA</w:t>
      </w:r>
      <w:r>
        <w:t xml:space="preserve"> d.o.o. „u st</w:t>
      </w:r>
      <w:r w:rsidR="005F0133">
        <w:t>ečaju“, iz Čakovca, Josipa Kozarca br. 15, MBS : 070089050</w:t>
      </w:r>
      <w:r>
        <w:t xml:space="preserve">, OIB : </w:t>
      </w:r>
      <w:r w:rsidR="005F0133">
        <w:t>01829491620</w:t>
      </w:r>
      <w:r>
        <w:t>, kojeg zastupa stečajni up</w:t>
      </w:r>
      <w:r w:rsidR="005F0133">
        <w:t>ravitelj Stanko Makar, dipl. oec., iz Ludbrega, Petra Zrinskog br. 3</w:t>
      </w:r>
      <w:r>
        <w:t>, izvan ročišta 14. listopada 2016.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center"/>
      </w:pPr>
      <w:r>
        <w:t>r  i  j  e  š  i  o            j   e</w:t>
      </w:r>
    </w:p>
    <w:p w:rsidRDefault="002275FC" w:rsidP="002275FC" w:rsidR="002275FC">
      <w:pPr>
        <w:spacing w:after="0"/>
        <w:jc w:val="both"/>
        <w:rPr>
          <w:b/>
        </w:rPr>
      </w:pPr>
    </w:p>
    <w:p w:rsidRDefault="002275FC" w:rsidP="002275FC" w:rsidR="002275FC">
      <w:pPr>
        <w:spacing w:after="0"/>
        <w:jc w:val="both"/>
      </w:pPr>
      <w:r>
        <w:rPr>
          <w:b/>
        </w:rPr>
        <w:tab/>
        <w:t xml:space="preserve">  </w:t>
      </w:r>
      <w:r>
        <w:t>I/  Z a k l j u č u j e    s e</w:t>
      </w:r>
      <w:r>
        <w:rPr>
          <w:b/>
        </w:rPr>
        <w:t xml:space="preserve">    </w:t>
      </w:r>
      <w:r>
        <w:t>stečajni postupak nad stečajnim dužnikom</w:t>
      </w:r>
      <w:r w:rsidR="00DE039A" w:rsidRPr="00DE039A">
        <w:t xml:space="preserve"> </w:t>
      </w:r>
      <w:r w:rsidR="00DE039A">
        <w:t>EGRA d.o.o. „u stečaju“, iz Čakovca, Josipa Kozarca br. 15, MBS : 070089050, OIB : 01829491620</w:t>
      </w:r>
      <w:r>
        <w:t>, sa danom 14. listopada 2016., nakon završne diobe i provedenog stečajnog postupka.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tab/>
      </w:r>
      <w:r w:rsidR="0088792E">
        <w:t xml:space="preserve"> </w:t>
      </w:r>
      <w:r w:rsidR="006138FB">
        <w:t xml:space="preserve"> </w:t>
      </w:r>
      <w:r>
        <w:t>II/ Ovo rješenje i osnova zaključenja ovog stečajnog postupka objaviti će se na e-Oglasnoj ploči ovoga suda.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rPr>
          <w:b/>
        </w:rPr>
        <w:t xml:space="preserve">            </w:t>
      </w:r>
      <w:r>
        <w:t xml:space="preserve">III/ Nakon pravomoćnosti ovog rješenja stečajni dužnik brisati će se iz sudskog registra. </w:t>
      </w: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rPr>
          <w:b/>
        </w:rPr>
        <w:t xml:space="preserve"> </w:t>
      </w:r>
    </w:p>
    <w:p w:rsidRDefault="002275FC" w:rsidP="002275FC" w:rsidR="002275FC">
      <w:pPr>
        <w:spacing w:after="0"/>
        <w:jc w:val="both"/>
        <w:rPr>
          <w:b/>
        </w:rPr>
      </w:pPr>
    </w:p>
    <w:p w:rsidRDefault="002275FC" w:rsidP="002275FC" w:rsidR="002275FC">
      <w:pPr>
        <w:spacing w:after="0"/>
        <w:jc w:val="center"/>
        <w:rPr>
          <w:b/>
        </w:rPr>
      </w:pPr>
      <w:r>
        <w:t xml:space="preserve">Obrazloženje  </w:t>
      </w:r>
    </w:p>
    <w:p w:rsidRDefault="002A3560" w:rsidP="002275FC" w:rsidR="002275FC">
      <w:pPr>
        <w:pStyle w:val="Poetniodjeljak"/>
        <w:spacing w:after="0"/>
      </w:pPr>
      <w:r>
        <w:tab/>
        <w:t>Rješenjem ovoga suda poslovni broj 6 St-1/15-18 od 18. prosinca 2015. otvoren je stečajni postupak nad stečajnim dužnikom Egra d.o.o. iz Čakovca, J. Kozarca br. 15, te je za stečajnog upravitelja imenovan Stanko Makar, dipl. oec., iz Ludbrega.</w:t>
      </w:r>
    </w:p>
    <w:p w:rsidRDefault="002A3560" w:rsidP="002A3560" w:rsidR="002A3560">
      <w:pPr>
        <w:pStyle w:val="NormaleSPIS"/>
      </w:pPr>
      <w:r>
        <w:tab/>
        <w:t xml:space="preserve">Stečajni je upravitelj 30. svibnja 2015. podnio sudu izvješće </w:t>
      </w:r>
      <w:r w:rsidR="00AC3290">
        <w:t xml:space="preserve">od 27. svibnja 2016. </w:t>
      </w:r>
      <w:r>
        <w:t xml:space="preserve">o tijeku stečajnog postupka i stanju stečajne mase, </w:t>
      </w:r>
      <w:r w:rsidR="00AC3290">
        <w:t xml:space="preserve">te završni račun </w:t>
      </w:r>
      <w:r>
        <w:t>u kojem je u bitnome opisao tijek stečajnog postupka, naveo je da je izradio početnu stečajnu bilancu sa iskazanim stanjem imovine u iznosu od 6.000,00 kuna, te obveza u iznosu od 657.014,55 kuna</w:t>
      </w:r>
      <w:r w:rsidR="00F4305D">
        <w:t xml:space="preserve">, da se imovina stečajnog dužnika sastojala </w:t>
      </w:r>
      <w:r w:rsidR="00AC3290">
        <w:t xml:space="preserve">samo </w:t>
      </w:r>
      <w:r w:rsidR="00F4305D">
        <w:t>od pokretnina i to od stroja za pranje betona, miješalice za beton, prijenosnog računala, te rezačice za željezo koje su pokretnine 8. ožujka 2016. unovčene za kupoprodajnu cijenu u iznosu od 4.800,00 kuna, uvećano za PDV u iznosu od 1.200,00 kuna</w:t>
      </w:r>
      <w:r w:rsidR="007D73B1">
        <w:t xml:space="preserve">, a iz koje je kupoprodajne cijene namiren </w:t>
      </w:r>
      <w:proofErr w:type="spellStart"/>
      <w:r w:rsidR="007D73B1">
        <w:t>razlučni</w:t>
      </w:r>
      <w:proofErr w:type="spellEnd"/>
      <w:r w:rsidR="007D73B1">
        <w:t xml:space="preserve"> vjerovnik Ministarstvo financija, Porezna uprava u iznosu od 4.320,00 kuna.</w:t>
      </w:r>
    </w:p>
    <w:p w:rsidRDefault="00F519B6" w:rsidP="00EC440F" w:rsidR="00F519B6">
      <w:pPr>
        <w:pStyle w:val="NormaleSPIS"/>
        <w:spacing w:after="0"/>
      </w:pPr>
      <w:r>
        <w:lastRenderedPageBreak/>
        <w:tab/>
        <w:t>Stečajni upravitelj je naveo da je u tijeku ovog stečajnog postupka time unovčena sva imovina stečajnog dužnika, da su ostvareni priljevi na računu u iznosu od 6.001,69 kuna, te odljevi novčanih sredstava u iznosu od 5.820,00 kuna</w:t>
      </w:r>
      <w:r w:rsidR="00EC440F">
        <w:t>, pa je stoga predložio da se ovaj stečajni postupak zaključi.</w:t>
      </w:r>
    </w:p>
    <w:p w:rsidRDefault="00EC440F" w:rsidP="00AC3290" w:rsidR="003D1F2B">
      <w:pPr>
        <w:pStyle w:val="NormaleSPIS"/>
        <w:spacing w:after="0"/>
      </w:pPr>
      <w:r>
        <w:tab/>
      </w:r>
      <w:r w:rsidR="00AC3290">
        <w:t>Na završnom ročištu održanom 7. listopada 2016. stečajni upravitelj Stanko Makar, dipl. oec., naveo je da ostaje u cijelosti kod svojeg izvješća od 27. svibnja 2016.</w:t>
      </w:r>
      <w:r w:rsidR="003D1F2B">
        <w:t xml:space="preserve">, te završnog računa, ponovio je da je okončao unovčenje stečajne mase, da je djelomično namirena tražbina </w:t>
      </w:r>
      <w:proofErr w:type="spellStart"/>
      <w:r w:rsidR="003D1F2B">
        <w:t>razlučnog</w:t>
      </w:r>
      <w:proofErr w:type="spellEnd"/>
      <w:r w:rsidR="003D1F2B">
        <w:t xml:space="preserve"> vjerovnika Republika Hrvatska, Minist</w:t>
      </w:r>
      <w:r w:rsidR="00EF2B98">
        <w:t>a</w:t>
      </w:r>
      <w:r w:rsidR="003D1F2B">
        <w:t xml:space="preserve">rstva financija, Porezne uprave u iznosu od 4.320,00 kuna, da je od ostatka postignute kupoprodajne cijene plaćen PDV, kao i naknada banci radi vođenja računa, te da je na računu trenutno preostao iznos od 181,69 kuna, a koji je iznos potreban kako bi se mogao zatvoriti žiro-račun stečajnog dužnika. Ostao je kod prijedloga da se ovaj stečajni postupak zaključi, jer je </w:t>
      </w:r>
      <w:r w:rsidR="00FF1BDE">
        <w:t>unovčena sva imovina stečajnog dužnika, te je i okončana završna dioba.</w:t>
      </w:r>
    </w:p>
    <w:p w:rsidRDefault="00EF2B98" w:rsidP="00EF2B98" w:rsidR="00EC4286">
      <w:pPr>
        <w:pStyle w:val="NormaleSPIS"/>
        <w:spacing w:after="0"/>
      </w:pPr>
      <w:r>
        <w:t>Prisutni</w:t>
      </w:r>
      <w:r w:rsidR="00AC3290">
        <w:t xml:space="preserve"> vjerovnik Republika Hrvatska, Ministarstvo financija, Porezna uprava </w:t>
      </w:r>
      <w:r w:rsidR="009945FB">
        <w:t>prihvatio je u cijelosti navedeno izvješće stečajnog upravitelja, na isto nije imao primjedbi, te nije bio prigovora na završni popis.</w:t>
      </w:r>
    </w:p>
    <w:p w:rsidRDefault="00EC4286" w:rsidP="006B3105" w:rsidR="006B3105">
      <w:pPr>
        <w:spacing w:after="0"/>
        <w:jc w:val="both"/>
      </w:pPr>
      <w:r>
        <w:tab/>
        <w:t xml:space="preserve">Radi svega navedenog, a nakon provedenog stečajnog postupka i održanog završnog ročišta utvrđeno je da su se ispunili uvjeti iz odredbe čl. 196. st. 1. </w:t>
      </w:r>
      <w:r>
        <w:t>(Narodne novine br. 44/96., 29/99., 129/00., 123/03., 197/03., 187/04., 82/06., 116/10., 25/12., 133/12. i 45/13., dalje : SZ-a)</w:t>
      </w:r>
      <w:r>
        <w:t>, te je nakon okončanja završne diobe temeljem odredbe čl. 196. st. 1. SZ-a, odlučeno kao pod točkom I izreke ovog rješenja.</w:t>
      </w:r>
    </w:p>
    <w:p w:rsidRDefault="006B3105" w:rsidP="00802187" w:rsidR="006B3105" w:rsidRPr="002A3560">
      <w:pPr>
        <w:spacing w:after="0"/>
        <w:jc w:val="both"/>
      </w:pPr>
      <w:r>
        <w:tab/>
        <w:t>Ovo rješenje i osnova zaključenja ovog stečajnog postupka objaviti će se na e-Oglasnoj ploči suda, te će se isto nakon pravomoćnosti dostaviti u registar ovoga suda radi provođenja brisanja stečajnog dužnika iz sudskog registra, a kako je to propisano odredbo</w:t>
      </w:r>
      <w:r w:rsidR="00802187">
        <w:t>m čl. 196. st. 2. i st. 3. SZ-a (točka II i III izreke ovog rješenja).</w:t>
      </w:r>
      <w:r>
        <w:tab/>
      </w:r>
    </w:p>
    <w:p w:rsidRDefault="002275FC" w:rsidP="002275FC" w:rsidR="002275FC">
      <w:pPr>
        <w:pStyle w:val="NormaleSPIS"/>
        <w:rPr>
          <w:noProof/>
        </w:rPr>
      </w:pPr>
    </w:p>
    <w:p w:rsidRDefault="002275FC" w:rsidP="002275FC" w:rsidR="002275FC">
      <w:pPr>
        <w:spacing w:after="0"/>
        <w:jc w:val="center"/>
      </w:pPr>
      <w:r>
        <w:t>U Varaždinu, 14. listopada 2016.</w:t>
      </w:r>
    </w:p>
    <w:p w:rsidRDefault="00802E82" w:rsidP="002275FC" w:rsidR="00802E82">
      <w:pPr>
        <w:spacing w:after="0"/>
        <w:jc w:val="center"/>
      </w:pPr>
    </w:p>
    <w:p w:rsidRDefault="002275FC" w:rsidP="002275FC" w:rsidR="002275FC">
      <w:pPr>
        <w:spacing w:after="0"/>
        <w:jc w:val="both"/>
      </w:pPr>
      <w:r>
        <w:tab/>
        <w:t xml:space="preserve"> </w:t>
      </w: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141DDA">
        <w:t xml:space="preserve"> </w:t>
      </w:r>
      <w:r>
        <w:t>SUDAC :</w:t>
      </w:r>
    </w:p>
    <w:p w:rsidRDefault="002275FC" w:rsidP="002275FC" w:rsidR="002275FC">
      <w:pPr>
        <w:spacing w:after="0"/>
        <w:jc w:val="both"/>
      </w:pPr>
    </w:p>
    <w:p w:rsidRDefault="002275FC" w:rsidP="00141DDA" w:rsidR="002275FC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41DDA">
        <w:t xml:space="preserve">  </w:t>
      </w:r>
      <w:r>
        <w:t xml:space="preserve">  </w:t>
      </w:r>
      <w:r w:rsidR="00141DDA">
        <w:t xml:space="preserve">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2275FC" w:rsidP="002275FC" w:rsidR="002275FC">
      <w:pPr>
        <w:spacing w:after="0"/>
        <w:jc w:val="both"/>
        <w:rPr>
          <w:b/>
          <w:u w:val="single"/>
        </w:rPr>
      </w:pPr>
    </w:p>
    <w:p w:rsidRDefault="00802E82" w:rsidP="002275FC" w:rsidR="00802E82">
      <w:pPr>
        <w:spacing w:after="0"/>
        <w:jc w:val="both"/>
        <w:rPr>
          <w:u w:val="single"/>
        </w:rPr>
      </w:pPr>
    </w:p>
    <w:p w:rsidRDefault="00802E82" w:rsidP="002275FC" w:rsidR="00802E82">
      <w:pPr>
        <w:spacing w:after="0"/>
        <w:jc w:val="both"/>
        <w:rPr>
          <w:u w:val="single"/>
        </w:rPr>
      </w:pPr>
    </w:p>
    <w:p w:rsidRDefault="00802E82" w:rsidP="002275FC" w:rsidR="00802E82">
      <w:pPr>
        <w:spacing w:after="0"/>
        <w:jc w:val="both"/>
        <w:rPr>
          <w:u w:val="single"/>
        </w:rPr>
      </w:pPr>
    </w:p>
    <w:p w:rsidRDefault="00802E82" w:rsidP="002275FC" w:rsidR="00802E82">
      <w:pPr>
        <w:spacing w:after="0"/>
        <w:jc w:val="both"/>
        <w:rPr>
          <w:u w:val="single"/>
        </w:rPr>
      </w:pPr>
    </w:p>
    <w:p w:rsidRDefault="00141DDA" w:rsidP="002275FC" w:rsidR="00141DDA">
      <w:pPr>
        <w:spacing w:after="0"/>
        <w:jc w:val="both"/>
        <w:rPr>
          <w:u w:val="single"/>
        </w:rPr>
      </w:pPr>
    </w:p>
    <w:p w:rsidRDefault="002275FC" w:rsidP="002275FC" w:rsidR="002275F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2275FC" w:rsidP="002275FC" w:rsidR="002275FC">
      <w:pPr>
        <w:spacing w:after="0"/>
        <w:jc w:val="both"/>
        <w:rPr>
          <w:u w:val="single"/>
        </w:rPr>
      </w:pPr>
    </w:p>
    <w:p w:rsidRDefault="002275FC" w:rsidP="002275FC" w:rsidR="002275FC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2275FC" w:rsidP="002275FC" w:rsidR="002275FC">
      <w:pPr>
        <w:spacing w:after="0"/>
        <w:jc w:val="both"/>
      </w:pPr>
    </w:p>
    <w:p w:rsidRDefault="00141DDA" w:rsidP="002275FC" w:rsidR="00141DDA">
      <w:pPr>
        <w:spacing w:after="0"/>
        <w:jc w:val="both"/>
      </w:pP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lastRenderedPageBreak/>
        <w:t>DNA :</w:t>
      </w:r>
    </w:p>
    <w:p w:rsidRDefault="002275FC" w:rsidP="002275FC" w:rsidR="002275FC">
      <w:pPr>
        <w:spacing w:after="0"/>
      </w:pPr>
    </w:p>
    <w:p w:rsidRDefault="002275FC" w:rsidP="002275FC" w:rsidR="002275FC">
      <w:pPr>
        <w:spacing w:after="0"/>
      </w:pPr>
      <w:r>
        <w:t>Stečajni up</w:t>
      </w:r>
      <w:r w:rsidR="00DE039A">
        <w:t>ravitelj Stanko Makar, dipl. oec., iz Ludbrega, Petra Zrinskog br. 3,</w:t>
      </w:r>
      <w:r>
        <w:t xml:space="preserve"> </w:t>
      </w:r>
    </w:p>
    <w:p w:rsidRDefault="002275FC" w:rsidP="002275FC" w:rsidR="002275FC">
      <w:pPr>
        <w:spacing w:after="0"/>
      </w:pPr>
    </w:p>
    <w:p w:rsidRDefault="002275FC" w:rsidP="002275FC" w:rsidR="002275FC">
      <w:pPr>
        <w:spacing w:after="0"/>
      </w:pPr>
      <w:r>
        <w:t xml:space="preserve">Republika Hrvatska, Ministarstvo financija, Porezna uprava, Područni ured Čakovec, </w:t>
      </w:r>
    </w:p>
    <w:p w:rsidRDefault="002275FC" w:rsidP="002275FC" w:rsidR="002275FC">
      <w:pPr>
        <w:spacing w:after="0"/>
      </w:pPr>
      <w:r>
        <w:t>zastupana po Županijsko državno odvjetništvo u Varaždinu,</w:t>
      </w:r>
    </w:p>
    <w:p w:rsidRDefault="002275FC" w:rsidP="002275FC" w:rsidR="002275FC">
      <w:pPr>
        <w:spacing w:after="0"/>
      </w:pPr>
    </w:p>
    <w:p w:rsidRDefault="002275FC" w:rsidP="002275FC" w:rsidR="002275FC">
      <w:pPr>
        <w:spacing w:after="0"/>
      </w:pPr>
      <w:r>
        <w:t>Financijska agencija, Regionalni centar Zagreb,</w:t>
      </w:r>
    </w:p>
    <w:p w:rsidRDefault="002275FC" w:rsidP="002275FC" w:rsidR="002275FC">
      <w:pPr>
        <w:spacing w:after="0"/>
      </w:pPr>
      <w:r>
        <w:t xml:space="preserve">Vrtni put br. 3, </w:t>
      </w:r>
    </w:p>
    <w:p w:rsidRDefault="002275FC" w:rsidP="002275FC" w:rsidR="002275FC">
      <w:pPr>
        <w:spacing w:after="0"/>
      </w:pPr>
      <w:r>
        <w:t xml:space="preserve"> </w:t>
      </w:r>
    </w:p>
    <w:p w:rsidRDefault="002275FC" w:rsidP="002275FC" w:rsidR="002275FC">
      <w:pPr>
        <w:spacing w:after="0"/>
      </w:pPr>
      <w:r>
        <w:t>e-Oglasna ploča ovoga suda,</w:t>
      </w:r>
      <w:r>
        <w:tab/>
      </w: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2275FC" w:rsidP="002275FC" w:rsidR="002275FC">
      <w:pPr>
        <w:spacing w:after="0"/>
        <w:jc w:val="both"/>
      </w:pPr>
      <w:r>
        <w:t xml:space="preserve">Sudski registar ovoga suda odmah radi zabilježbe, te nakon pravomoćnosti ovog rješenja </w:t>
      </w:r>
    </w:p>
    <w:p w:rsidRDefault="002275FC" w:rsidP="002275FC" w:rsidR="002275FC">
      <w:pPr>
        <w:spacing w:after="0"/>
        <w:jc w:val="both"/>
      </w:pPr>
      <w:r>
        <w:t>radi brisanja stečajnog dužnika iz sudskog registra,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2275FC" w:rsidP="002275FC" w:rsidR="002275FC">
      <w:pPr>
        <w:spacing w:after="0"/>
        <w:jc w:val="both"/>
      </w:pPr>
      <w:r>
        <w:t>Pisarnica - kal. pravomoćnosti – 8 dana,</w:t>
      </w:r>
    </w:p>
    <w:p w:rsidRDefault="00DE039A" w:rsidP="002275FC" w:rsidR="00DE039A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t xml:space="preserve">                </w:t>
      </w:r>
    </w:p>
    <w:p w:rsidRDefault="002275FC" w:rsidP="002275FC" w:rsidR="002275FC">
      <w:pPr>
        <w:spacing w:after="0"/>
        <w:jc w:val="center"/>
      </w:pPr>
      <w:r>
        <w:t>U Varaždinu, 14. listopada 2016.</w:t>
      </w:r>
    </w:p>
    <w:p w:rsidRDefault="002275FC" w:rsidP="002275FC" w:rsidR="002275FC">
      <w:pPr>
        <w:spacing w:after="0"/>
        <w:jc w:val="both"/>
      </w:pPr>
    </w:p>
    <w:p w:rsidRDefault="002275FC" w:rsidP="002275FC" w:rsidR="00227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:</w:t>
      </w:r>
    </w:p>
    <w:p w:rsidRDefault="002275FC" w:rsidP="002275FC" w:rsidR="002275FC">
      <w:pPr>
        <w:pStyle w:val="ZapisniarPotpis"/>
        <w:spacing w:after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A3B" w:rsidP="00537B78" w:rsidR="005A4A3B">
      <w:r>
        <w:separator/>
      </w:r>
    </w:p>
  </w:endnote>
  <w:endnote w:id="0" w:type="continuationSeparator">
    <w:p w:rsidRDefault="005A4A3B" w:rsidP="00537B78" w:rsidR="005A4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2426916"/>
      <w:docPartObj>
        <w:docPartGallery w:val="Page Numbers (Bottom of Page)"/>
        <w:docPartUnique/>
      </w:docPartObj>
    </w:sdtPr>
    <w:sdtEndPr/>
    <w:sdtContent>
      <w:p w:rsidRDefault="005F0133" w:rsidR="005F013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DDA">
          <w:t>2</w:t>
        </w:r>
        <w:r>
          <w:fldChar w:fldCharType="end"/>
        </w:r>
      </w:p>
    </w:sdtContent>
  </w:sdt>
  <w:p w:rsidRDefault="005F0133" w:rsidR="005F01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A3B" w:rsidP="00537B78" w:rsidR="005A4A3B">
      <w:r>
        <w:separator/>
      </w:r>
    </w:p>
  </w:footnote>
  <w:footnote w:id="0" w:type="continuationSeparator">
    <w:p w:rsidRDefault="005A4A3B" w:rsidP="00537B78" w:rsidR="005A4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133" w:rsidR="008333A9">
    <w:pPr>
      <w:pStyle w:val="Zaglavlje"/>
    </w:pPr>
    <w:r>
      <w:rPr>
        <w:rStyle w:val="PozadinaSvijetloCrvena"/>
        <w:shd w:fill="auto" w:color="auto" w:val="clear"/>
      </w:rPr>
      <w:t>POSL. BROJ : 6 St-1/15-33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832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DDA"/>
    <w:rsid w:val="0014365F"/>
    <w:rsid w:val="001464AB"/>
    <w:rsid w:val="00147B49"/>
    <w:rsid w:val="00147D97"/>
    <w:rsid w:val="00147DFA"/>
    <w:rsid w:val="00154097"/>
    <w:rsid w:val="001544CE"/>
    <w:rsid w:val="0015471C"/>
    <w:rsid w:val="00154E1F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5FC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560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BAD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1F2B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A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133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8F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105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3B1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187"/>
    <w:rsid w:val="00802A48"/>
    <w:rsid w:val="00802E8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2E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5FB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3290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D24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804"/>
    <w:rsid w:val="00DD4EE2"/>
    <w:rsid w:val="00DD6303"/>
    <w:rsid w:val="00DD6DAD"/>
    <w:rsid w:val="00DE039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286"/>
    <w:rsid w:val="00EC440F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B98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05D"/>
    <w:rsid w:val="00F46CE2"/>
    <w:rsid w:val="00F46D9C"/>
    <w:rsid w:val="00F519B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1BDE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1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St-1/2015-33</izvorni_sadrzaj>
    <derivirana_varijabla naziv="DomainObject.Oznaka_1">St-1/2015-33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EGRA društvo s ograničenom odgovornoošću za graditeljstvo i usluge zastupanog po punomoćniku STANKO MAKAR, stečajni upravitelj</izvorni_sadrzaj>
    <derivirana_varijabla naziv="DomainObject.Predmet.ProtustrankaFormated_1">  EGRA društvo s ograničenom odgovornoošću za graditeljstvo i usluge zastupanog po punomoćniku STANKO MAKAR, stečajni upravitelj</derivirana_varijabla>
  </DomainObject.Predmet.ProtustrankaFormated>
  <DomainObject.Predmet.ProtustrankaFormatedOIB>
    <izvorni_sadrzaj>  EGRA društvo s ograničenom odgovornoošću za graditeljstvo i usluge, OIB 01829491620 zastupanog po punomoćniku STANKO MAKAR, stečajni upravitelj</izvorni_sadrzaj>
    <derivirana_varijabla naziv="DomainObject.Predmet.ProtustrankaFormatedOIB_1">  EGRA društvo s ograničenom odgovornoošću za graditeljstvo i usluge, OIB 01829491620 zastupanog po punomoćniku STANKO MAKAR, stečajni upravitelj</derivirana_varijabla>
  </DomainObject.Predmet.ProtustrankaFormatedOIB>
  <DomainObject.Predmet.ProtustrankaFormatedWithAdress>
    <izvorni_sadrzaj> EGRA društvo s ograničenom odgovornoošću za graditeljstvo i usluge, Josipa Kozarca 15, 40000 Čakovec zastupanog po punomoćniku STANKO MAKAR, stečajni upravitelj</izvorni_sadrzaj>
    <derivirana_varijabla naziv="DomainObject.Predmet.ProtustrankaFormatedWithAdress_1"> EGRA društvo s ograničenom odgovornoošću za graditeljstvo i usluge, Josipa Kozarca 15, 40000 Čakovec zastupanog po punomoćniku STANKO MAKAR, stečajni upravitelj</derivirana_varijabla>
  </DomainObject.Predmet.ProtustrankaFormatedWithAdress>
  <DomainObject.Predmet.ProtustrankaFormatedWithAdressOIB>
    <izvorni_sadrzaj> EGRA društvo s ograničenom odgovornoošću za graditeljstvo i usluge, OIB 01829491620, Josipa Kozarca 15, 40000 Čakovec zastupanog po punomoćniku STANKO MAKAR, stečajni upravitelj</izvorni_sadrzaj>
    <derivirana_varijabla naziv="DomainObject.Predmet.ProtustrankaFormatedWithAdressOIB_1"> EGRA društvo s ograničenom odgovornoošću za graditeljstvo i usluge, OIB 01829491620, Josipa Kozarca 15, 40000 Čakovec zastupanog po punomoćniku STANKO MAKAR, stečajni upravitelj</derivirana_varijabla>
  </DomainObject.Predmet.ProtustrankaFormatedWithAdressOIB>
  <DomainObject.Predmet.ProtustrankaWithAdress>
    <izvorni_sadrzaj>EGRA društvo s ograničenom odgovornoošću za graditeljstvo i usluge Josipa Kozarca 15, 40000 Čakovec</izvorni_sadrzaj>
    <derivirana_varijabla naziv="DomainObject.Predmet.ProtustrankaWithAdress_1">EGRA društvo s ograničenom odgovornoošću za graditeljstvo i usluge Josipa Kozarca 15, 40000 Čakovec</derivirana_varijabla>
  </DomainObject.Predmet.ProtustrankaWithAdress>
  <DomainObject.Predmet.ProtustrankaWithAdressOIB>
    <izvorni_sadrzaj>EGRA društvo s ograničenom odgovornoošću za graditeljstvo i usluge, OIB 01829491620, Josipa Kozarca 15, 40000 Čakovec</izvorni_sadrzaj>
    <derivirana_varijabla naziv="DomainObject.Predmet.ProtustrankaWithAdressOIB_1">EGRA društvo s ograničenom odgovornoošću za graditeljstvo i usluge, OIB 01829491620, Josipa Kozarca 15, 40000 Čakovec</derivirana_varijabla>
  </DomainObject.Predmet.ProtustrankaWithAdressOIB>
  <DomainObject.Predmet.ProtustrankaNazivFormated>
    <izvorni_sadrzaj>EGRA društvo s ograničenom odgovornoošću za graditeljstvo i usluge</izvorni_sadrzaj>
    <derivirana_varijabla naziv="DomainObject.Predmet.ProtustrankaNazivFormated_1">EGRA društvo s ograničenom odgovornoošću za graditeljstvo i usluge</derivirana_varijabla>
  </DomainObject.Predmet.ProtustrankaNazivFormated>
  <DomainObject.Predmet.ProtustrankaNazivFormatedOIB>
    <izvorni_sadrzaj>EGRA društvo s ograničenom odgovornoošću za graditeljstvo i usluge, OIB 01829491620</izvorni_sadrzaj>
    <derivirana_varijabla naziv="DomainObject.Predmet.ProtustrankaNazivFormatedOIB_1">EGRA društvo s ograničenom odgovornoošću za graditeljstvo i usluge, OIB 01829491620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Čakovec, OIB 18683136487</izvorni_sadrzaj>
    <derivirana_varijabla naziv="DomainObject.Predmet.StrankaFormatedOIB_1">  Porezna uprava Područni ured Čakovec, OIB 18683136487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OIB 18683136487, O.Keršovanija 11, 40000 Čakovec</izvorni_sadrzaj>
    <derivirana_varijabla naziv="DomainObject.Predmet.StrankaFormatedWithAdressOIB_1"> Porezna uprava Područni ured Čakovec, OIB 18683136487,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599297.70</izvorni_sadrzaj>
    <derivirana_varijabla naziv="DomainObject.Predmet.TrenutnaVrijednost_1">599297.70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Čakovec, OIB 18683136487</item>
    </izvorni_sadrzaj>
    <derivirana_varijabla naziv="DomainObject.Predmet.StrankaListFormatedOIB_1">
      <item>Porezna uprava Područni ured Čakovec, OIB 18683136487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OIB 18683136487, O.Keršovanija 11, 40000 Čakovec</item>
    </izvorni_sadrzaj>
    <derivirana_varijabla naziv="DomainObject.Predmet.StrankaListFormatedWithAdressOIB_1">
      <item>Porezna uprava Područni ured Čakovec, OIB 18683136487,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EGRA društvo s ograničenom odgovornoošću za graditeljstvo i usluge zastupanog po punomoćniku STANKO MAKAR, stečajni upravitelj</item>
    </izvorni_sadrzaj>
    <derivirana_varijabla naziv="DomainObject.Predmet.ProtuStrankaListFormated_1">
      <item>EGRA društvo s ograničenom odgovornoošću za graditeljstvo i usluge zastupanog po punomoćniku STANKO MAKAR, stečajni upravitelj</item>
    </derivirana_varijabla>
  </DomainObject.Predmet.ProtuStrankaListFormated>
  <DomainObject.Predmet.ProtuStrankaListFormatedOIB>
    <izvorni_sadrzaj>
      <item>EGRA društvo s ograničenom odgovornoošću za graditeljstvo i usluge, OIB 01829491620 zastupanog po punomoćniku STANKO MAKAR, stečajni upravitelj</item>
    </izvorni_sadrzaj>
    <derivirana_varijabla naziv="DomainObject.Predmet.ProtuStrankaListFormatedOIB_1">
      <item>EGRA društvo s ograničenom odgovornoošću za graditeljstvo i usluge, OIB 01829491620 zastupanog po punomoćniku STANKO MAKAR, stečajni upravitelj</item>
    </derivirana_varijabla>
  </DomainObject.Predmet.ProtuStrankaListFormatedOIB>
  <DomainObject.Predmet.ProtuStrankaListFormatedWithAdress>
    <izvorni_sadrzaj>
      <item>EGRA društvo s ograničenom odgovornoošću za graditeljstvo i usluge, Josipa Kozarca 15, 40000 Čakovec zastupanog po punomoćniku STANKO MAKAR, stečajni upravitelj</item>
    </izvorni_sadrzaj>
    <derivirana_varijabla naziv="DomainObject.Predmet.ProtuStrankaListFormatedWithAdress_1">
      <item>EGRA društvo s ograničenom odgovornoošću za graditeljstvo i usluge, Josipa Kozarca 15, 40000 Čakovec zastupanog po punomoćniku STANKO MAKAR, stečajni upravitelj</item>
    </derivirana_varijabla>
  </DomainObject.Predmet.ProtuStrankaListFormatedWithAdress>
  <DomainObject.Predmet.ProtuStrankaListFormatedWithAdressOIB>
    <izvorni_sadrzaj>
      <item>EGRA društvo s ograničenom odgovornoošću za graditeljstvo i usluge, OIB 01829491620, Josipa Kozarca 15, 40000 Čakovec zastupanog po punomoćniku STANKO MAKAR, stečajni upravitelj</item>
    </izvorni_sadrzaj>
    <derivirana_varijabla naziv="DomainObject.Predmet.ProtuStrankaListFormatedWithAdressOIB_1">
      <item>EGRA društvo s ograničenom odgovornoošću za graditeljstvo i usluge, OIB 01829491620, Josipa Kozarca 15, 40000 Čakovec zastupanog po punomoćniku STANKO MAKAR, stečajni upravitelj</item>
    </derivirana_varijabla>
  </DomainObject.Predmet.ProtuStrankaListFormatedWithAdressOIB>
  <DomainObject.Predmet.ProtuStrankaListNazivFormated>
    <izvorni_sadrzaj>
      <item>EGRA društvo s ograničenom odgovornoošću za graditeljstvo i usluge</item>
    </izvorni_sadrzaj>
    <derivirana_varijabla naziv="DomainObject.Predmet.ProtuStrankaListNazivFormated_1">
      <item>EGRA društvo s ograničenom odgovornoošću za graditeljstvo i usluge</item>
    </derivirana_varijabla>
  </DomainObject.Predmet.ProtuStrankaListNazivFormated>
  <DomainObject.Predmet.ProtuStrankaListNazivFormatedOIB>
    <izvorni_sadrzaj>
      <item>EGRA društvo s ograničenom odgovornoošću za graditeljstvo i usluge, OIB 01829491620</item>
    </izvorni_sadrzaj>
    <derivirana_varijabla naziv="DomainObject.Predmet.ProtuStrankaListNazivFormatedOIB_1">
      <item>EGRA društvo s ograničenom odgovornoošću za graditeljstvo i usluge, OIB 01829491620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  <item>Silvia Kolmanić direktor TEGRA d.o.o.</item>
    </izvorni_sadrzaj>
    <derivirana_varijabla naziv="DomainObject.Predmet.OstaliList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 punomoćnik sudionika u postupku EGRA društvo s ograničenom odgovornoošću za graditeljstvo i usluge</item>
      <item>Financijska agencija</item>
      <item>Silvia Kolmanić direktor TEGRA d.o.o.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  <item>Silvia Kolmanić direktor TEGRA d.o.o.</item>
    </izvorni_sadrzaj>
    <derivirana_varijabla naziv="DomainObject.Predmet.OstaliList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 punomoćnik sudionika u postupku EGRA društvo s ograničenom odgovornoošću za graditeljstvo i usluge</item>
      <item>Financijska agencija, OIB 85821130368</item>
      <item>Silvia Kolmanić direktor TEGRA d.o.o.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  <item>Silvia Kolmanić direktor TEGRA d.o.o.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Petra Zrinskog br. 3., 42230 Ludbreg punomoćnik sudionika u postupku EGRA društvo s ograničenom odgovornoošću za graditeljstvo i usluge</item>
      <item>Financijska agencija, O. Keršovanija 7, 40000 Čakovec</item>
      <item>Silvia Kolmanić direktor TEGRA d.o.o.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  <item>Silvia Kolmanić direktor TEGRA d.o.o.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  <item>STANKO MAKAR, stečajni upravitelj, OIB 49218337993, Petra Zrinskog br. 3., 42230 Ludbreg punomoćnik sudionika u postupku EGRA društvo s ograničenom odgovornoošću za graditeljstvo i usluge</item>
      <item>Financijska agencija, OIB 85821130368, O. Keršovanija 7, 40000 Čakovec</item>
      <item>Silvia Kolmanić direktor TEGRA d.o.o.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izvorni_sadrzaj>
    <derivirana_varijabla naziv="DomainObject.Predmet.OstaliListNazivFormated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  <item>Silvia Kolmanić direktor TEGRA d.o.o.</item>
    </izvorni_sadrzaj>
    <derivirana_varijabla naziv="DomainObject.Predmet.OstaliListNazivFormatedOIB_1"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upravitelj, OIB 49218337993</item>
      <item>Financijska agencija, OIB 85821130368</item>
      <item>Silvia Kolmanić direktor TEGRA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St-1/2015-33</izvorni_sadrzaj>
    <derivirana_varijabla naziv="DomainObject.PoslovniBrojDokumenta_1">St-1/2015-33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EGRA društvo s ograničenom odgovornoošću za graditeljstvo i usluge</izvorni_sadrzaj>
    <derivirana_varijabla naziv="DomainObject.Predmet.ProtustrankaIDrugi_1">EGRA društvo s ograničenom odgovornoošću za graditeljstvo i usluge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EGRA društvo s ograničenom odgovornoošću za graditeljstvo i usluge, OIB 01829491620, Josipa Kozarca 15, 40000 Čakovec</izvorni_sadrzaj>
    <derivirana_varijabla naziv="DomainObject.Predmet.ProtustrankaIDrugiAdressOIB_1">EGRA društvo s ograničenom odgovornoošću za graditeljstvo i usluge, OIB 01829491620,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izvorni_sadrzaj>
    <derivirana_varijabla naziv="DomainObject.Predmet.SudioniciListNaziv_1"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  <item>STANKO MAKAR, stečajni upravitelj</item>
      <item>Financijska agencija</item>
      <item>Silvia Kolmanić direktor TEGRA d.o.o.</item>
    </derivirana_varijabla>
  </DomainObject.Predmet.SudioniciListNaziv>
  <DomainObject.Predmet.SudioniciListAdressOIB>
    <izvorni_sadrzaj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  <item>Silvia Kolmanić direktor TEGRA d.o.o.</item>
    </izvorni_sadrzaj>
    <derivirana_varijabla naziv="DomainObject.Predmet.SudioniciListAdressOIB_1">
      <item>Porezna uprava Područni ured Čakovec, OIB 18683136487,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  <item>STANKO MAKAR, stečajni upravitelj, OIB 49218337993, Petra Zrinskog br. 3.,42230 Ludbreg</item>
      <item>Financijska agencija, OIB 85821130368, O. Keršovanija 7,40000 Čakovec</item>
      <item>Silvia Kolmanić direktor TEGRA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C91B0-0850-4318-92FD-C37886950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4084</properties:Characters>
  <properties:Lines>118</properties:Lines>
  <properties:Paragraphs>35</properties:Paragraphs>
  <properties:TotalTime>57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2016-10-14T08:26:00Z</cp:lastPrinted>
  <dcterms:modified xmlns:xsi="http://www.w3.org/2001/XMLSchema-instance" xsi:type="dcterms:W3CDTF">2016-10-14T08:26:00Z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St-1/2015-33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