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5a69" w14:paraId="a645a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0927" w:rsidP="00270927" w:rsidR="00270927">
      <w:r>
        <w:t>REPUBLIKA HRVATSKA</w:t>
      </w:r>
    </w:p>
    <w:p w:rsidRDefault="00270927" w:rsidP="00270927" w:rsidR="00270927">
      <w:r>
        <w:t xml:space="preserve">TRGOVAČKI SUD U OSIJEKU </w:t>
      </w:r>
    </w:p>
    <w:p w:rsidRDefault="00270927" w:rsidP="00270927" w:rsidR="00270927">
      <w:r>
        <w:t>STALNA SLUŽBA SLAVONSKI BROD</w:t>
      </w:r>
    </w:p>
    <w:p w:rsidRDefault="00270927" w:rsidP="00270927" w:rsidR="00270927">
      <w:r>
        <w:t>Trg pobjede 13</w:t>
      </w:r>
    </w:p>
    <w:p w:rsidRDefault="00270927" w:rsidP="00270927" w:rsidR="00270927">
      <w:r>
        <w:t>35000 SLAVONSKI BROD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Broj: 3 St-840/2013-135</w:t>
      </w:r>
    </w:p>
    <w:p w:rsidRDefault="00270927" w:rsidP="00270927" w:rsidR="00270927">
      <w:pPr>
        <w:jc w:val="center"/>
        <w:rPr>
          <w:b/>
        </w:rPr>
      </w:pPr>
    </w:p>
    <w:p w:rsidRDefault="00270927" w:rsidP="00270927" w:rsidR="00270927">
      <w:pPr>
        <w:ind w:firstLine="708" w:left="1416"/>
        <w:rPr>
          <w:b/>
        </w:rPr>
      </w:pPr>
      <w:r>
        <w:rPr>
          <w:b/>
        </w:rPr>
        <w:t xml:space="preserve">    R E P U B L I K A  H R V A T S K A</w:t>
      </w:r>
    </w:p>
    <w:p w:rsidRDefault="00270927" w:rsidP="00270927" w:rsidR="00270927">
      <w:pPr>
        <w:ind w:firstLine="708" w:left="2832"/>
        <w:rPr>
          <w:b/>
        </w:rPr>
      </w:pPr>
      <w:r>
        <w:rPr>
          <w:b/>
        </w:rPr>
        <w:t>R J E Š E N J E</w:t>
      </w:r>
    </w:p>
    <w:p w:rsidRDefault="00270927" w:rsidP="00270927" w:rsidR="00270927">
      <w:pPr>
        <w:ind w:firstLine="708"/>
        <w:jc w:val="both"/>
      </w:pPr>
      <w:r>
        <w:t xml:space="preserve">TRGOVAČKI SUD U OSIJEKU, STALNA SLUŽBA U SLAVONSKOM BRODU, po stečajnoj sutkinji Danieli Martini Maoduš,  u stečajnom postupku nad dužnikom </w:t>
      </w:r>
      <w:r>
        <w:rPr>
          <w:b/>
        </w:rPr>
        <w:t>CENTAR ZA STOČARSTVO d.o.o. u stečaju, Sibinj, Valentina Benošića bb, OIB: 01871167341</w:t>
      </w:r>
      <w:r>
        <w:t>, zastupanog po stečajnom upravitelju Krešimiru Tomac iz Slavonskog Broda, dana  3. siječnja 2016.</w:t>
      </w:r>
    </w:p>
    <w:p w:rsidRDefault="00270927" w:rsidP="00270927" w:rsidR="00270927">
      <w:pPr>
        <w:jc w:val="both"/>
      </w:pPr>
      <w:r>
        <w:tab/>
      </w:r>
      <w:r>
        <w:tab/>
      </w:r>
      <w:r>
        <w:tab/>
      </w:r>
      <w:r>
        <w:tab/>
      </w:r>
      <w:r>
        <w:tab/>
        <w:t>r i j e š i o   j e</w:t>
      </w:r>
    </w:p>
    <w:p w:rsidRDefault="00270927" w:rsidP="00270927" w:rsidR="00270927">
      <w:r>
        <w:t>I Određuje se prodaja u ovom stečajnom postupku  po pravilima ovršnog postupka slijedećih nekretnina na kojima su upisana razlučna prava :</w:t>
      </w:r>
    </w:p>
    <w:p w:rsidRDefault="00270927" w:rsidP="00270927" w:rsidR="002709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rPr>
          <w:b/>
        </w:rPr>
      </w:pPr>
      <w:r>
        <w:rPr>
          <w:b/>
        </w:rPr>
        <w:t>k.č.br. 3403/4 Oranica Pirike, površine 36586 m2, upisane u zk.ulošku broj 2168 k.o. Slobodnica,</w:t>
      </w:r>
    </w:p>
    <w:p w:rsidRDefault="00270927" w:rsidP="00270927" w:rsidR="002709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rPr>
          <w:b/>
        </w:rPr>
      </w:pPr>
      <w:r>
        <w:rPr>
          <w:b/>
        </w:rPr>
        <w:t>k.č.br. 3837 Oranica Ukosi s površinom 258177 m2,  upisano u z.k.ul. 2385 k.o. Sibinj.</w:t>
      </w:r>
    </w:p>
    <w:p w:rsidRDefault="00270927" w:rsidP="00270927" w:rsidR="00270927"/>
    <w:p w:rsidRDefault="00270927" w:rsidP="00270927" w:rsidR="00270927">
      <w:r>
        <w:t>II O utvrđenju vrijednosti istih nekretnina odlučit će se zaključkom kojim će se odlučiti i o uvjetima prodaje</w:t>
      </w:r>
    </w:p>
    <w:p w:rsidRDefault="00270927" w:rsidP="00270927" w:rsidR="00270927">
      <w:pPr>
        <w:ind w:firstLine="720" w:left="2880"/>
      </w:pPr>
      <w:r>
        <w:t xml:space="preserve">O b r a z l o ž e nj e </w:t>
      </w:r>
    </w:p>
    <w:p w:rsidRDefault="00270927" w:rsidP="00270927" w:rsidR="00270927">
      <w:r>
        <w:t xml:space="preserve"> </w:t>
      </w:r>
      <w:r>
        <w:tab/>
        <w:t xml:space="preserve">Stečajni upravitelj je stavio prijedlog za prodaju u stečajnom postupku nekretnina označenih u toč I ovog rješenja, a izvijestio je sud da je pribavio nalaz i mišljenje vještaka o tržišnoj vrijednosti nekretnina za nekretnine koji nalaz je uložen u sudski pis , a sačinjen je u srpnju 2016 po ovlaštenom sudskom vještaku Marku Milas, te je određeno i ročište radi procjene vrijednosti istih nekretnina, a razlučni vjerovnici su stavili svoje primjedbe na procjenu sudskog vještaka Marka Milas, te su dostavili interne procjene koje su sami naručili </w:t>
      </w:r>
      <w:r>
        <w:lastRenderedPageBreak/>
        <w:t xml:space="preserve">odnosno revalorizacije ranijih procjena, odnosno pozvali su se na ranije procjene prije otvaranja stečaja. </w:t>
      </w:r>
    </w:p>
    <w:p w:rsidRDefault="00270927" w:rsidP="00270927" w:rsidR="00270927">
      <w:r>
        <w:t xml:space="preserve"> </w:t>
      </w:r>
      <w:r>
        <w:tab/>
        <w:t xml:space="preserve"> Na prijedlog stečajnog upravitelja, a sukladno čl. 247.st. 1. i 2. Stečajnog zakona (NN br.71/15), dalje SZ-a sud je odlučio da se navedene nekretnine na kojima postoji razlučna prava  označeno u toč I  dispozitiva rješenja izlože prodaji uz odgovarajuću primjenu pravila ovrhe u toč I ovog rješenja, a da se u zemljišnim knjigama izvrši zabilježba rješenja o prodaji . </w:t>
      </w:r>
    </w:p>
    <w:p w:rsidRDefault="00270927" w:rsidP="00270927" w:rsidR="00270927">
      <w:pPr>
        <w:ind w:firstLine="708"/>
      </w:pPr>
      <w:r>
        <w:t xml:space="preserve">Po pravomoćnosti ovog rješenja, sud će Zaključkom o prodaji utvrditi vrijednost nekretnine, način prodaje i uvjete prodaje sukladno čl. 247.st. 3 SZ-a za nekretnine označene u toč I ovog rješenja. </w:t>
      </w:r>
    </w:p>
    <w:p w:rsidRDefault="00270927" w:rsidP="00270927" w:rsidR="00270927">
      <w:pPr>
        <w:ind w:firstLine="708"/>
      </w:pPr>
      <w:r>
        <w:t xml:space="preserve">Ovim rješenjem nisu obuhvaćene nekretnine na kojima nema podataka o postojanju razlučnih prava jer se na prodaju istih ne primjenjuju citirane odredbe. </w:t>
      </w:r>
    </w:p>
    <w:p w:rsidRDefault="00270927" w:rsidP="00270927" w:rsidR="00270927">
      <w:pPr>
        <w:ind w:firstLine="708"/>
        <w:rPr>
          <w:color w:val="000000"/>
        </w:rPr>
      </w:pPr>
      <w:r>
        <w:t xml:space="preserve">Za nekretnine: k.č.br. 3403/2 Oranica Pirike u površini od 141136 m2, upisane u zk.ulošku 2055 k.o. Slobodnica;k.č.br. 3403/5 Oranica Pirike u površini od 18399 m2, upisana u zk.ulošku broj 2055 k.o. Slobodnica, na kojima nisu upisani tereti, i nema podataka da postoje razlučna prava , prodaje će se izvršiti sukladno odluci vjerovnika s izvještanog ročišta na način da će se te </w:t>
      </w:r>
      <w:r>
        <w:rPr>
          <w:color w:val="000000"/>
        </w:rPr>
        <w:t xml:space="preserve"> nekretnine prodavati  po stečajnom sucu na javnim dražbama , i to na slijedeći način: da se nekretnine prodaju na dvije javne dražbe po minimalnoj početnoj vrijednosti utvrđenoj vještačenjem, na još jednoj dražbi uz umanjenje cijene po odluci stečajnog suca, a ako se na taj način ne prodaju,  da se daljnja odluku o prodaji donese kroz Odbor vjerovnika, uključujući mogućnost eventualne prodaje neposrednom pogodbom.</w:t>
      </w:r>
    </w:p>
    <w:p w:rsidRDefault="00270927" w:rsidP="00270927" w:rsidR="00270927">
      <w:pPr>
        <w:ind w:firstLine="708"/>
        <w:rPr>
          <w:color w:val="000000"/>
        </w:rPr>
      </w:pPr>
      <w:r>
        <w:rPr>
          <w:color w:val="000000"/>
        </w:rPr>
        <w:t xml:space="preserve">Ista odluka je sukladna čl. 229 stavak 4. SZ.a jer se radi o odluci o prodaji slobodne imovine. </w:t>
      </w:r>
    </w:p>
    <w:p w:rsidRDefault="00270927" w:rsidP="00270927" w:rsidR="00270927">
      <w:pPr>
        <w:ind w:firstLine="708"/>
      </w:pPr>
      <w:r>
        <w:rPr>
          <w:color w:val="000000"/>
        </w:rPr>
        <w:t xml:space="preserve">  O uvjetima prodaje i utvrđenju vrijednosti za iste nekretnine odlučit će se  posebnim zaključkom koje će se donijeti nakon pravomoćnosti rješenja o ukidanju privremene mjere zabrane raspolaganja istim nekretninama.</w:t>
      </w:r>
    </w:p>
    <w:p w:rsidRDefault="00270927" w:rsidP="00270927" w:rsidR="00270927">
      <w:r>
        <w:t xml:space="preserve">U Slavonskom Brodu, 03. siječnja  2017.                                             </w:t>
      </w:r>
      <w:r>
        <w:tab/>
      </w:r>
      <w:r>
        <w:tab/>
        <w:t>sudac</w:t>
      </w:r>
    </w:p>
    <w:p w:rsidRDefault="00270927" w:rsidP="00270927" w:rsidR="00270927">
      <w:r>
        <w:t xml:space="preserve">                                                                                                             Daniela Martini Maoduš</w:t>
      </w:r>
    </w:p>
    <w:p w:rsidRDefault="00270927" w:rsidP="00270927" w:rsidR="00270927"/>
    <w:p w:rsidRDefault="00270927" w:rsidP="00270927" w:rsidR="00270927">
      <w:r>
        <w:t xml:space="preserve">NAPUTAK O PRAVNOM LIJEKU: </w:t>
      </w:r>
    </w:p>
    <w:p w:rsidRDefault="00270927" w:rsidP="00270927" w:rsidR="00270927">
      <w:r>
        <w:t>Protiv rješenja o  prodaji je dopuštena žalba koju mogu uložiti stečajni upravitelj , razlučni vjerovnici i stečajni vjerovnici, u roku od 8 dana, a ista se podnosi za VTS, putem ovog suda Žalbu je potrebno dostaviti u tri istovjetna primjerka. Smatra se da je ovo rješenje dostavljeno istekom osmog dana od  objave rješenja na E oglasnoj  ploči.</w:t>
      </w:r>
    </w:p>
    <w:p w:rsidRDefault="00270927" w:rsidP="00270927" w:rsidR="00270927"/>
    <w:p w:rsidRDefault="00270927" w:rsidP="00270927" w:rsidR="00270927">
      <w:r>
        <w:t>Rj. - E oglasna ploča radi dostave, stečajnom upravitelju i stečajnim vjerovnicima 17 dana</w:t>
      </w:r>
    </w:p>
    <w:p w:rsidRDefault="00270927" w:rsidP="00270927" w:rsidR="00270927">
      <w:r>
        <w:lastRenderedPageBreak/>
        <w:t xml:space="preserve"> </w:t>
      </w:r>
    </w:p>
    <w:p w:rsidRDefault="00270927" w:rsidP="00270927" w:rsidR="00270927"/>
    <w:p w:rsidRDefault="00270927" w:rsidP="00270927" w:rsidR="00270927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927" w:rsidP="00270927" w:rsidR="00270927">
    <w:r>
      <w:t xml:space="preserve">                                                                                         </w:t>
    </w:r>
  </w:p>
  <w:p w:rsidRDefault="00270927" w:rsidR="008333A9">
    <w:pPr>
      <w:pStyle w:val="Zaglavlje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9F39BD"/>
    <w:multiLevelType w:val="hybridMultilevel"/>
    <w:tmpl w:val="07128534"/>
    <w:lvl w:tplc="3F48150E" w:ilvl="0">
      <w:start w:val="1"/>
      <w:numFmt w:val="lowerLetter"/>
      <w:lvlText w:val="%1)"/>
      <w:lvlJc w:val="left"/>
      <w:pPr>
        <w:ind w:hanging="360" w:left="2770"/>
      </w:pPr>
    </w:lvl>
    <w:lvl w:tplc="041A0019" w:ilvl="1">
      <w:start w:val="1"/>
      <w:numFmt w:val="lowerLetter"/>
      <w:lvlText w:val="%2."/>
      <w:lvlJc w:val="left"/>
      <w:pPr>
        <w:ind w:hanging="360" w:left="3490"/>
      </w:pPr>
    </w:lvl>
    <w:lvl w:tplc="041A001B" w:ilvl="2">
      <w:start w:val="1"/>
      <w:numFmt w:val="lowerRoman"/>
      <w:lvlText w:val="%3."/>
      <w:lvlJc w:val="right"/>
      <w:pPr>
        <w:ind w:hanging="180" w:left="4210"/>
      </w:pPr>
    </w:lvl>
    <w:lvl w:tplc="041A000F" w:ilvl="3">
      <w:start w:val="1"/>
      <w:numFmt w:val="decimal"/>
      <w:lvlText w:val="%4."/>
      <w:lvlJc w:val="left"/>
      <w:pPr>
        <w:ind w:hanging="360" w:left="4930"/>
      </w:pPr>
    </w:lvl>
    <w:lvl w:tplc="041A0019" w:ilvl="4">
      <w:start w:val="1"/>
      <w:numFmt w:val="lowerLetter"/>
      <w:lvlText w:val="%5."/>
      <w:lvlJc w:val="left"/>
      <w:pPr>
        <w:ind w:hanging="360" w:left="5650"/>
      </w:pPr>
    </w:lvl>
    <w:lvl w:tplc="041A001B" w:ilvl="5">
      <w:start w:val="1"/>
      <w:numFmt w:val="lowerRoman"/>
      <w:lvlText w:val="%6."/>
      <w:lvlJc w:val="right"/>
      <w:pPr>
        <w:ind w:hanging="180" w:left="6370"/>
      </w:pPr>
    </w:lvl>
    <w:lvl w:tplc="041A000F" w:ilvl="6">
      <w:start w:val="1"/>
      <w:numFmt w:val="decimal"/>
      <w:lvlText w:val="%7."/>
      <w:lvlJc w:val="left"/>
      <w:pPr>
        <w:ind w:hanging="360" w:left="7090"/>
      </w:pPr>
    </w:lvl>
    <w:lvl w:tplc="041A0019" w:ilvl="7">
      <w:start w:val="1"/>
      <w:numFmt w:val="lowerLetter"/>
      <w:lvlText w:val="%8."/>
      <w:lvlJc w:val="left"/>
      <w:pPr>
        <w:ind w:hanging="360" w:left="7810"/>
      </w:pPr>
    </w:lvl>
    <w:lvl w:tplc="041A001B" w:ilvl="8">
      <w:start w:val="1"/>
      <w:numFmt w:val="lowerRoman"/>
      <w:lvlText w:val="%9."/>
      <w:lvlJc w:val="right"/>
      <w:pPr>
        <w:ind w:hanging="180" w:left="853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927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820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93E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22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St-840/2013-135</izvorni_sadrzaj>
    <derivirana_varijabla naziv="DomainObject.Oznaka_1">St-840/2013-135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Sibinj</izvorni_sadrzaj>
    <derivirana_varijabla naziv="DomainObject.Predmet.ProtustrankaFormatedWithAdress_1"> Centar za stočarstvo, d. o. o. za razvoj stočarstva i usluge, Valentina Benošića/bb, Sibinj</derivirana_varijabla>
  </DomainObject.Predmet.ProtustrankaFormatedWithAdress>
  <DomainObject.Predmet.ProtustrankaFormatedWithAdressOIB>
    <izvorni_sadrzaj> Centar za stočarstvo, d. o. o. za razvoj stočarstva i usluge, OIB 01871167341, Valentina Benošića/bb, Sibinj</izvorni_sadrzaj>
    <derivirana_varijabla naziv="DomainObject.Predmet.ProtustrankaFormatedWithAdressOIB_1"> Centar za stočarstvo, d. o. o. za razvoj stočarstva i usluge, OIB 01871167341, Valentina Benošića/bb, Sibinj</derivirana_varijabla>
  </DomainObject.Predmet.ProtustrankaFormatedWithAdressOIB>
  <DomainObject.Predmet.ProtustrankaWithAdress>
    <izvorni_sadrzaj>Centar za stočarstvo, d. o. o. za razvoj stočarstva i usluge Valentina Benošića/bb, Sibinj</izvorni_sadrzaj>
    <derivirana_varijabla naziv="DomainObject.Predmet.ProtustrankaWithAdress_1">Centar za stočarstvo, d. o. o. za razvoj stočarstva i usluge Valentina Benošića/bb, Sibinj</derivirana_varijabla>
  </DomainObject.Predmet.ProtustrankaWithAdress>
  <DomainObject.Predmet.ProtustrankaWithAdressOIB>
    <izvorni_sadrzaj>Centar za stočarstvo, d. o. o. za razvoj stočarstva i usluge, OIB 01871167341, Valentina Benošića/bb, Sibinj</izvorni_sadrzaj>
    <derivirana_varijabla naziv="DomainObject.Predmet.ProtustrankaWithAdressOIB_1">Centar za stočarstvo, d. o. o. za razvoj stočarstva i usluge, OIB 01871167341, Valentina Benošića/bb,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Sibinj</item>
    </izvorni_sadrzaj>
    <derivirana_varijabla naziv="DomainObject.Predmet.ProtuStrankaListFormatedWithAdress_1">
      <item>Centar za stočarstvo, d. o. o. za razvoj stočarstva i usluge, Valentina Benošića/bb,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Sibinj</item>
    </izvorni_sadrzaj>
    <derivirana_varijabla naziv="DomainObject.Predmet.ProtuStrankaListFormatedWithAdressOIB_1">
      <item>Centar za stočarstvo, d. o. o. za razvoj stočarstva i usluge, OIB 01871167341, Valentina Benošića/bb,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St-840/2013-135</izvorni_sadrzaj>
    <derivirana_varijabla naziv="DomainObject.PoslovniBrojDokumenta_1">St-840/2013-135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Sibinj</izvorni_sadrzaj>
    <derivirana_varijabla naziv="DomainObject.Predmet.ProtustrankaIDrugiAdressOIB_1">Centar za stočarstvo, d. o. o. za razvoj stočarstva i usluge, OIB 01871167341, Valentina Benošića/bb,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E06D4-1A4E-4F41-8D2D-118486105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645</properties:Words>
  <properties:Characters>3347</properties:Characters>
  <properties:Lines>74</properties:Lines>
  <properties:Paragraphs>26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2017-01-03T14:36:00Z</cp:lastPrinted>
  <dcterms:modified xmlns:xsi="http://www.w3.org/2001/XMLSchema-instance" xsi:type="dcterms:W3CDTF">2017-01-03T14:40:00Z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St-840/2013-135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