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c7581" w14:paraId="37c7581" w:rsidRDefault="00F52A92" w:rsidP="00910611" w:rsidR="00F52A9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2A92" w:rsidP="00910611" w:rsidR="00F52A92">
      <w:r>
        <w:rPr>
          <w:rFonts w:eastAsia="MS Mincho"/>
        </w:rPr>
        <w:t>REPUBLIKA HRVATSKA</w:t>
      </w:r>
    </w:p>
    <w:p w:rsidRDefault="00F52A92" w:rsidP="00910611" w:rsidR="00F52A92">
      <w:r>
        <w:rPr>
          <w:rFonts w:eastAsia="MS Mincho"/>
        </w:rPr>
        <w:t>TRGOVAČKI SUD U RIJECI</w:t>
      </w:r>
    </w:p>
    <w:p w:rsidRDefault="00F52A92" w:rsidR="00F52A9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A48B9" w:rsidR="00CA48B9">
      <w:pPr>
        <w:jc w:val="center"/>
        <w:rPr>
          <w:rFonts w:hAnsi="Times New Roman" w:ascii="Times New Roman"/>
          <w:b w:val="false"/>
          <w:bCs/>
        </w:rPr>
      </w:pP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EA6FAF" w:rsidP="00EA6FAF" w:rsidR="00EA6FAF" w:rsidRPr="00EA6FAF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EA6FAF">
        <w:rPr>
          <w:rFonts w:hAnsi="Times New Roman" w:ascii="Times New Roman"/>
          <w:b w:val="false"/>
        </w:rPr>
        <w:tab/>
      </w:r>
      <w:r w:rsidRPr="00EA6FAF">
        <w:rPr>
          <w:rFonts w:hAnsi="Times New Roman" w:ascii="Times New Roman"/>
          <w:b w:val="false"/>
        </w:rPr>
        <w:tab/>
        <w:t>Trgovački sud u Rijeci, po sucu Veri Jelenović, odlučujući o prijedlogu Financijske agencije, Zagreb, Ulica grada Vukovara 70, Regionalni centar Rijeka, Podružnica Rijeka, Rijeka, F. Kurelca 8, OIB: 85821130368 za otvaranje stečajnog postupka nad trgovačkim društvom</w:t>
      </w:r>
      <w:r w:rsidRPr="00EA6FAF">
        <w:rPr>
          <w:rFonts w:hAnsi="Times New Roman" w:ascii="Times New Roman"/>
          <w:b w:val="false"/>
          <w:color w:val="003366"/>
          <w:sz w:val="18"/>
          <w:szCs w:val="18"/>
        </w:rPr>
        <w:t xml:space="preserve"> </w:t>
      </w:r>
      <w:r w:rsidR="00CA32ED" w:rsidRPr="00CA32ED">
        <w:rPr>
          <w:rFonts w:hAnsi="Times New Roman" w:ascii="Times New Roman"/>
          <w:b w:val="false"/>
          <w:bCs/>
        </w:rPr>
        <w:t>RT TEA</w:t>
      </w:r>
      <w:r w:rsidR="00CA32ED" w:rsidRPr="00CA32ED">
        <w:rPr>
          <w:rFonts w:hAnsi="Times New Roman" w:ascii="Times New Roman"/>
          <w:b w:val="false"/>
        </w:rPr>
        <w:t>, trgovina na malo, d. o. o. Rijeka, Milana Smokvine Tvrdog 6/d, OIB: 80913186017, MBS: 040058853</w:t>
      </w:r>
      <w:r w:rsidR="00CA32ED">
        <w:rPr>
          <w:rFonts w:hAnsi="Times New Roman" w:ascii="Times New Roman"/>
          <w:b w:val="false"/>
        </w:rPr>
        <w:t xml:space="preserve">, </w:t>
      </w:r>
      <w:r w:rsidRPr="00EA6FAF">
        <w:rPr>
          <w:rFonts w:hAnsi="Times New Roman" w:ascii="Times New Roman"/>
          <w:b w:val="false"/>
        </w:rPr>
        <w:t xml:space="preserve">dana 19. prosinca 2016. godine  </w:t>
      </w:r>
    </w:p>
    <w:p w:rsidRDefault="005D183E" w:rsidP="00A707AB" w:rsidR="005D183E" w:rsidRPr="001C152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85224C">
        <w:rPr>
          <w:rFonts w:hAnsi="Times New Roman" w:ascii="Times New Roman"/>
          <w:b w:val="false"/>
          <w:bCs/>
        </w:rPr>
        <w:t xml:space="preserve">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5A230F" w:rsidR="005A230F">
      <w:pPr>
        <w:numPr>
          <w:ilvl w:val="0"/>
          <w:numId w:val="4"/>
        </w:numPr>
        <w:ind w:firstLine="1418" w:left="0"/>
        <w:jc w:val="both"/>
        <w:rPr>
          <w:rFonts w:hAnsi="Times New Roman" w:ascii="Times New Roman"/>
          <w:b w:val="false"/>
        </w:rPr>
      </w:pPr>
      <w:r w:rsidRPr="005A230F">
        <w:rPr>
          <w:rFonts w:hAnsi="Times New Roman" w:ascii="Times New Roman"/>
          <w:b w:val="false"/>
        </w:rPr>
        <w:t>Za privremenog stečajnog upravitelja imenuje se</w:t>
      </w:r>
      <w:r w:rsidR="00851082" w:rsidRPr="005A230F">
        <w:rPr>
          <w:rFonts w:hAnsi="Times New Roman" w:ascii="Times New Roman"/>
          <w:b w:val="false"/>
        </w:rPr>
        <w:t xml:space="preserve"> </w:t>
      </w:r>
      <w:r w:rsidR="00DE2397" w:rsidRPr="00DE2397">
        <w:rPr>
          <w:rFonts w:hAnsi="Times New Roman" w:ascii="Times New Roman"/>
          <w:b w:val="false"/>
        </w:rPr>
        <w:t>Mirjana Gašparović, OIB: 36691101554, Podšupera 55, Crikvenica</w:t>
      </w:r>
      <w:r w:rsidR="008D4159">
        <w:rPr>
          <w:rFonts w:hAnsi="Times New Roman" w:ascii="Times New Roman"/>
          <w:b w:val="false"/>
        </w:rPr>
        <w:t>.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363A0E">
        <w:rPr>
          <w:rFonts w:hAnsi="Times New Roman" w:ascii="Times New Roman"/>
          <w:b w:val="false"/>
        </w:rPr>
        <w:t xml:space="preserve">II. </w:t>
      </w:r>
      <w:r w:rsidR="00F222D9" w:rsidRPr="00363A0E">
        <w:rPr>
          <w:rFonts w:hAnsi="Times New Roman" w:ascii="Times New Roman"/>
          <w:b w:val="false"/>
        </w:rPr>
        <w:t>Privremeni stečajni</w:t>
      </w:r>
      <w:r w:rsidR="00F222D9" w:rsidRPr="001C152F">
        <w:rPr>
          <w:rFonts w:hAnsi="Times New Roman" w:ascii="Times New Roman"/>
          <w:b w:val="false"/>
        </w:rPr>
        <w:t xml:space="preserve">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EA6FAF">
        <w:rPr>
          <w:rFonts w:hAnsi="Times New Roman" w:ascii="Times New Roman"/>
          <w:b w:val="false"/>
        </w:rPr>
        <w:t>19</w:t>
      </w:r>
      <w:r w:rsidR="008D4159">
        <w:rPr>
          <w:rFonts w:hAnsi="Times New Roman" w:ascii="Times New Roman"/>
          <w:b w:val="false"/>
        </w:rPr>
        <w:t>. ožujka</w:t>
      </w:r>
      <w:r w:rsidR="00B74B71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hAnsi="Times New Roman" w:ascii="Times New Roman"/>
          <w:b w:val="false"/>
        </w:rPr>
        <w:t>201</w:t>
      </w:r>
      <w:r w:rsidR="00950CCD">
        <w:rPr>
          <w:rFonts w:hAnsi="Times New Roman" w:ascii="Times New Roman"/>
          <w:b w:val="false"/>
        </w:rPr>
        <w:t>7</w:t>
      </w:r>
      <w:r w:rsidRPr="001C152F">
        <w:rPr>
          <w:rFonts w:hAnsi="Times New Roman" w:ascii="Times New Roman"/>
          <w:b w:val="false"/>
        </w:rPr>
        <w:t>. godine.</w:t>
      </w:r>
    </w:p>
    <w:p w:rsidRDefault="00A707AB" w:rsidR="00A707AB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A707AB" w:rsidP="00A707AB" w:rsidR="00A707AB" w:rsidRPr="001C152F">
      <w:pPr>
        <w:rPr>
          <w:rFonts w:hAnsi="Times New Roman" w:ascii="Times New Roman"/>
          <w:b w:val="false"/>
          <w:lang w:eastAsia="hr-HR"/>
        </w:rPr>
      </w:pP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C152F">
        <w:rPr>
          <w:rFonts w:hAnsi="Times New Roman" w:ascii="Times New Roman"/>
          <w:b w:val="false"/>
        </w:rPr>
        <w:t xml:space="preserve"> </w:t>
      </w:r>
      <w:r w:rsidR="00CA32ED" w:rsidRPr="00CA32ED">
        <w:rPr>
          <w:rFonts w:hAnsi="Times New Roman" w:ascii="Times New Roman"/>
          <w:b w:val="false"/>
          <w:bCs/>
        </w:rPr>
        <w:t>RT TEA</w:t>
      </w:r>
      <w:r w:rsidR="00CA32ED" w:rsidRPr="00CA32ED">
        <w:rPr>
          <w:rFonts w:hAnsi="Times New Roman" w:ascii="Times New Roman"/>
          <w:b w:val="false"/>
        </w:rPr>
        <w:t>, trgovina na malo, d. o. o. Rijeka, Milana Smokvine Tvrdog 6/d, OIB: 80913186017, MBS: 040058853</w:t>
      </w:r>
      <w:r w:rsidR="00CA32ED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eastAsia="Calibri" w:hAnsi="Times New Roman" w:ascii="Times New Roman"/>
          <w:b w:val="false"/>
        </w:rPr>
        <w:t xml:space="preserve">i sud je dana </w:t>
      </w:r>
      <w:r w:rsidR="00CA32ED">
        <w:rPr>
          <w:rFonts w:eastAsia="Calibri" w:hAnsi="Times New Roman" w:ascii="Times New Roman"/>
          <w:b w:val="false"/>
        </w:rPr>
        <w:t>9</w:t>
      </w:r>
      <w:r w:rsidR="00E449E7">
        <w:rPr>
          <w:rFonts w:eastAsia="Calibri" w:hAnsi="Times New Roman" w:ascii="Times New Roman"/>
          <w:b w:val="false"/>
        </w:rPr>
        <w:t>. prosinca</w:t>
      </w:r>
      <w:r w:rsidR="00A707AB" w:rsidRPr="001C152F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B74B71">
        <w:rPr>
          <w:rFonts w:hAnsi="Times New Roman" w:ascii="Times New Roman"/>
          <w:b w:val="false"/>
        </w:rPr>
        <w:t>1</w:t>
      </w:r>
      <w:r w:rsidR="00DE2397">
        <w:rPr>
          <w:rFonts w:hAnsi="Times New Roman" w:ascii="Times New Roman"/>
          <w:b w:val="false"/>
        </w:rPr>
        <w:t>9</w:t>
      </w:r>
      <w:r w:rsidR="00B74B71">
        <w:rPr>
          <w:rFonts w:hAnsi="Times New Roman" w:ascii="Times New Roman"/>
          <w:b w:val="false"/>
        </w:rPr>
        <w:t>. prosinca</w:t>
      </w:r>
      <w:r w:rsidR="00A707AB" w:rsidRPr="001C152F">
        <w:rPr>
          <w:rFonts w:hAnsi="Times New Roman" w:ascii="Times New Roman"/>
          <w:b w:val="false"/>
        </w:rPr>
        <w:t xml:space="preserve"> 2016</w:t>
      </w:r>
      <w:r w:rsidRPr="001C152F">
        <w:rPr>
          <w:rFonts w:hAnsi="Times New Roman" w:ascii="Times New Roman"/>
          <w:b w:val="false"/>
        </w:rPr>
        <w:t>. godine</w:t>
      </w:r>
    </w:p>
    <w:p w:rsidRDefault="00CA32ED" w:rsidR="00CA32ED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</w:t>
      </w:r>
      <w:r w:rsidR="00313DDB" w:rsidRPr="001C152F">
        <w:rPr>
          <w:rFonts w:hAnsi="Times New Roman" w:ascii="Times New Roman"/>
          <w:b w:val="false"/>
        </w:rPr>
        <w:t xml:space="preserve">    </w:t>
      </w:r>
      <w:r w:rsidRPr="001C152F">
        <w:rPr>
          <w:rFonts w:hAnsi="Times New Roman" w:ascii="Times New Roman"/>
          <w:b w:val="false"/>
        </w:rPr>
        <w:t xml:space="preserve">Vera Jelenović </w:t>
      </w:r>
    </w:p>
    <w:p w:rsidRDefault="00CA32ED" w:rsidR="00CA32ED">
      <w:pPr>
        <w:jc w:val="both"/>
        <w:rPr>
          <w:rFonts w:hAnsi="Times New Roman" w:ascii="Times New Roman"/>
          <w:b w:val="false"/>
        </w:rPr>
      </w:pPr>
    </w:p>
    <w:p w:rsidRDefault="00CA32ED" w:rsidR="00CA32ED" w:rsidRPr="001C152F">
      <w:pPr>
        <w:jc w:val="both"/>
        <w:rPr>
          <w:rFonts w:hAnsi="Times New Roman" w:ascii="Times New Roman"/>
          <w:b w:val="false"/>
        </w:rPr>
      </w:pP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lastRenderedPageBreak/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>
      <w:pPr>
        <w:rPr>
          <w:rFonts w:hAnsi="Times New Roman" w:ascii="Times New Roman"/>
          <w:b w:val="false"/>
        </w:rPr>
      </w:pPr>
    </w:p>
    <w:p w:rsidRDefault="00CA48B9" w:rsidR="00CA48B9">
      <w:pPr>
        <w:rPr>
          <w:rFonts w:hAnsi="Times New Roman" w:ascii="Times New Roman"/>
          <w:b w:val="false"/>
        </w:rPr>
      </w:pPr>
    </w:p>
    <w:p w:rsidRDefault="00CA48B9" w:rsidR="00CA48B9">
      <w:pPr>
        <w:rPr>
          <w:rFonts w:hAnsi="Times New Roman" w:ascii="Times New Roman"/>
          <w:b w:val="false"/>
        </w:rPr>
      </w:pPr>
    </w:p>
    <w:p w:rsidRDefault="00CA48B9" w:rsidR="00CA48B9">
      <w:pPr>
        <w:rPr>
          <w:rFonts w:hAnsi="Times New Roman" w:ascii="Times New Roman"/>
          <w:b w:val="false"/>
        </w:rPr>
      </w:pPr>
    </w:p>
    <w:p w:rsidRDefault="00CA48B9" w:rsidR="00CA48B9">
      <w:pPr>
        <w:rPr>
          <w:rFonts w:hAnsi="Times New Roman" w:ascii="Times New Roman"/>
          <w:b w:val="false"/>
        </w:rPr>
      </w:pPr>
    </w:p>
    <w:p w:rsidRDefault="00CA48B9" w:rsidR="00CA48B9">
      <w:pPr>
        <w:rPr>
          <w:rFonts w:hAnsi="Times New Roman" w:ascii="Times New Roman"/>
          <w:b w:val="false"/>
        </w:rPr>
      </w:pPr>
    </w:p>
    <w:p w:rsidRDefault="00CA48B9" w:rsidR="00CA48B9">
      <w:pPr>
        <w:rPr>
          <w:rFonts w:hAnsi="Times New Roman" w:ascii="Times New Roman"/>
          <w:b w:val="false"/>
        </w:rPr>
      </w:pPr>
    </w:p>
    <w:p w:rsidRDefault="00CA48B9" w:rsidR="00CA48B9">
      <w:pPr>
        <w:rPr>
          <w:rFonts w:hAnsi="Times New Roman" w:ascii="Times New Roman"/>
          <w:b w:val="false"/>
        </w:rPr>
      </w:pPr>
    </w:p>
    <w:p w:rsidRDefault="00CA48B9" w:rsidR="00CA48B9">
      <w:pPr>
        <w:rPr>
          <w:rFonts w:hAnsi="Times New Roman" w:ascii="Times New Roman"/>
          <w:b w:val="false"/>
        </w:rPr>
      </w:pPr>
    </w:p>
    <w:p w:rsidRDefault="00CA48B9" w:rsidR="00CA48B9">
      <w:pPr>
        <w:rPr>
          <w:rFonts w:hAnsi="Times New Roman" w:ascii="Times New Roman"/>
          <w:b w:val="false"/>
        </w:rPr>
      </w:pPr>
    </w:p>
    <w:p w:rsidRDefault="00CA48B9" w:rsidR="00CA48B9">
      <w:pPr>
        <w:rPr>
          <w:rFonts w:hAnsi="Times New Roman" w:ascii="Times New Roman"/>
          <w:b w:val="false"/>
        </w:rPr>
      </w:pPr>
    </w:p>
    <w:p w:rsidRDefault="00CA48B9" w:rsidR="00CA48B9">
      <w:pPr>
        <w:rPr>
          <w:rFonts w:hAnsi="Times New Roman" w:ascii="Times New Roman"/>
          <w:b w:val="false"/>
        </w:rPr>
      </w:pPr>
    </w:p>
    <w:p w:rsidRDefault="00CA48B9" w:rsidR="00CA48B9">
      <w:pPr>
        <w:rPr>
          <w:rFonts w:hAnsi="Times New Roman" w:ascii="Times New Roman"/>
          <w:b w:val="false"/>
        </w:rPr>
      </w:pPr>
    </w:p>
    <w:p w:rsidRDefault="00CA48B9" w:rsidR="00CA48B9">
      <w:pPr>
        <w:rPr>
          <w:rFonts w:hAnsi="Times New Roman" w:ascii="Times New Roman"/>
          <w:b w:val="false"/>
        </w:rPr>
      </w:pPr>
    </w:p>
    <w:p w:rsidRDefault="00CA48B9" w:rsidR="00CA48B9">
      <w:pPr>
        <w:rPr>
          <w:rFonts w:hAnsi="Times New Roman" w:ascii="Times New Roman"/>
          <w:b w:val="false"/>
        </w:rPr>
      </w:pPr>
    </w:p>
    <w:p w:rsidRDefault="00CA48B9" w:rsidR="00CA48B9">
      <w:pPr>
        <w:rPr>
          <w:rFonts w:hAnsi="Times New Roman" w:ascii="Times New Roman"/>
          <w:b w:val="false"/>
        </w:rPr>
      </w:pPr>
    </w:p>
    <w:p w:rsidRDefault="00CA48B9" w:rsidR="00CA48B9">
      <w:pPr>
        <w:rPr>
          <w:rFonts w:hAnsi="Times New Roman" w:ascii="Times New Roman"/>
          <w:b w:val="false"/>
        </w:rPr>
      </w:pPr>
    </w:p>
    <w:p w:rsidRDefault="00CA48B9" w:rsidR="00CA48B9">
      <w:pPr>
        <w:rPr>
          <w:rFonts w:hAnsi="Times New Roman" w:ascii="Times New Roman"/>
          <w:b w:val="false"/>
        </w:rPr>
      </w:pPr>
    </w:p>
    <w:p w:rsidRDefault="00CA48B9" w:rsidR="00CA48B9">
      <w:pPr>
        <w:rPr>
          <w:rFonts w:hAnsi="Times New Roman" w:ascii="Times New Roman"/>
          <w:b w:val="false"/>
        </w:rPr>
      </w:pPr>
    </w:p>
    <w:p w:rsidRDefault="00CA48B9" w:rsidR="00CA48B9">
      <w:pPr>
        <w:rPr>
          <w:rFonts w:hAnsi="Times New Roman" w:ascii="Times New Roman"/>
          <w:b w:val="false"/>
        </w:rPr>
      </w:pPr>
    </w:p>
    <w:p w:rsidRDefault="00CA48B9" w:rsidR="00CA48B9">
      <w:pPr>
        <w:rPr>
          <w:rFonts w:hAnsi="Times New Roman" w:ascii="Times New Roman"/>
          <w:b w:val="false"/>
        </w:rPr>
      </w:pPr>
    </w:p>
    <w:p w:rsidRDefault="00CA48B9" w:rsidR="00CA48B9">
      <w:pPr>
        <w:rPr>
          <w:rFonts w:hAnsi="Times New Roman" w:ascii="Times New Roman"/>
          <w:b w:val="false"/>
        </w:rPr>
      </w:pPr>
    </w:p>
    <w:p w:rsidRDefault="00CA48B9" w:rsidR="00CA48B9">
      <w:pPr>
        <w:rPr>
          <w:rFonts w:hAnsi="Times New Roman" w:ascii="Times New Roman"/>
          <w:b w:val="false"/>
        </w:rPr>
      </w:pPr>
    </w:p>
    <w:p w:rsidRDefault="00CA48B9" w:rsidR="00CA48B9">
      <w:pPr>
        <w:rPr>
          <w:rFonts w:hAnsi="Times New Roman" w:ascii="Times New Roman"/>
          <w:b w:val="false"/>
        </w:rPr>
      </w:pPr>
    </w:p>
    <w:p w:rsidRDefault="00CA48B9" w:rsidR="00CA48B9">
      <w:pPr>
        <w:rPr>
          <w:rFonts w:hAnsi="Times New Roman" w:ascii="Times New Roman"/>
          <w:b w:val="false"/>
        </w:rPr>
      </w:pPr>
    </w:p>
    <w:p w:rsidRDefault="00CA48B9" w:rsidR="00CA48B9">
      <w:pPr>
        <w:rPr>
          <w:rFonts w:hAnsi="Times New Roman" w:ascii="Times New Roman"/>
          <w:b w:val="false"/>
        </w:rPr>
      </w:pPr>
    </w:p>
    <w:p w:rsidRDefault="00CA48B9" w:rsidR="00CA48B9">
      <w:pPr>
        <w:rPr>
          <w:rFonts w:hAnsi="Times New Roman" w:ascii="Times New Roman"/>
          <w:b w:val="false"/>
        </w:rPr>
      </w:pPr>
    </w:p>
    <w:p w:rsidRDefault="00CA48B9" w:rsidR="00CA48B9">
      <w:pPr>
        <w:rPr>
          <w:rFonts w:hAnsi="Times New Roman" w:ascii="Times New Roman"/>
          <w:b w:val="false"/>
        </w:rPr>
      </w:pPr>
    </w:p>
    <w:p w:rsidRDefault="00CA48B9" w:rsidR="00CA48B9">
      <w:pPr>
        <w:rPr>
          <w:rFonts w:hAnsi="Times New Roman" w:ascii="Times New Roman"/>
          <w:b w:val="false"/>
        </w:rPr>
      </w:pPr>
    </w:p>
    <w:p w:rsidRDefault="00CA48B9" w:rsidR="00CA48B9">
      <w:pPr>
        <w:rPr>
          <w:rFonts w:hAnsi="Times New Roman" w:ascii="Times New Roman"/>
          <w:b w:val="false"/>
        </w:rPr>
      </w:pPr>
    </w:p>
    <w:p w:rsidRDefault="00CA48B9" w:rsidR="00CA48B9">
      <w:pPr>
        <w:rPr>
          <w:rFonts w:hAnsi="Times New Roman" w:ascii="Times New Roman"/>
          <w:b w:val="false"/>
        </w:rPr>
      </w:pPr>
    </w:p>
    <w:p w:rsidRDefault="00CA48B9" w:rsidR="00CA48B9">
      <w:pPr>
        <w:rPr>
          <w:rFonts w:hAnsi="Times New Roman" w:ascii="Times New Roman"/>
          <w:b w:val="false"/>
        </w:rPr>
      </w:pPr>
    </w:p>
    <w:p w:rsidRDefault="00CA48B9" w:rsidR="00CA48B9">
      <w:pPr>
        <w:rPr>
          <w:rFonts w:hAnsi="Times New Roman" w:ascii="Times New Roman"/>
          <w:b w:val="false"/>
        </w:rPr>
      </w:pPr>
    </w:p>
    <w:p w:rsidRDefault="00CA48B9" w:rsidR="00CA48B9">
      <w:pPr>
        <w:rPr>
          <w:rFonts w:hAnsi="Times New Roman" w:ascii="Times New Roman"/>
          <w:b w:val="false"/>
        </w:rPr>
      </w:pPr>
    </w:p>
    <w:p w:rsidRDefault="00CA48B9" w:rsidR="00CA48B9">
      <w:pPr>
        <w:rPr>
          <w:rFonts w:hAnsi="Times New Roman" w:ascii="Times New Roman"/>
          <w:b w:val="false"/>
        </w:rPr>
      </w:pPr>
    </w:p>
    <w:p w:rsidRDefault="00CA48B9" w:rsidR="00CA48B9">
      <w:pPr>
        <w:rPr>
          <w:rFonts w:hAnsi="Times New Roman" w:ascii="Times New Roman"/>
          <w:b w:val="false"/>
        </w:rPr>
      </w:pPr>
    </w:p>
    <w:p w:rsidRDefault="00CA48B9" w:rsidR="00CA48B9">
      <w:pPr>
        <w:rPr>
          <w:rFonts w:hAnsi="Times New Roman" w:ascii="Times New Roman"/>
          <w:b w:val="false"/>
        </w:rPr>
      </w:pPr>
    </w:p>
    <w:p w:rsidRDefault="00CA48B9" w:rsidR="00CA48B9">
      <w:pPr>
        <w:rPr>
          <w:rFonts w:hAnsi="Times New Roman" w:ascii="Times New Roman"/>
          <w:b w:val="false"/>
        </w:rPr>
      </w:pPr>
    </w:p>
    <w:p w:rsidRDefault="00CA48B9" w:rsidR="00CA48B9">
      <w:pPr>
        <w:rPr>
          <w:rFonts w:hAnsi="Times New Roman" w:ascii="Times New Roman"/>
          <w:b w:val="false"/>
        </w:rPr>
      </w:pPr>
    </w:p>
    <w:p w:rsidRDefault="00CA48B9" w:rsidR="00CA48B9">
      <w:pPr>
        <w:rPr>
          <w:rFonts w:hAnsi="Times New Roman" w:ascii="Times New Roman"/>
          <w:b w:val="false"/>
        </w:rPr>
      </w:pPr>
    </w:p>
    <w:p w:rsidRDefault="00CA48B9" w:rsidR="00CA48B9" w:rsidRPr="001C152F">
      <w:pPr>
        <w:rPr>
          <w:rFonts w:hAnsi="Times New Roman" w:ascii="Times New Roman"/>
          <w:b w:val="false"/>
        </w:rPr>
      </w:pP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lastRenderedPageBreak/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B74B71" w:rsidP="00A707AB" w:rsidR="00B74B71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st. upravitelju uz rj. o pokretanju prethodnog postupka</w:t>
      </w:r>
    </w:p>
    <w:p w:rsidRDefault="00CA48B9" w:rsidR="00CA48B9">
      <w:pPr>
        <w:rPr>
          <w:rFonts w:hAnsi="Times New Roman" w:ascii="Times New Roman"/>
          <w:b w:val="false"/>
        </w:rPr>
      </w:pP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B74B71">
        <w:rPr>
          <w:rFonts w:hAnsi="Times New Roman" w:ascii="Times New Roman"/>
          <w:b w:val="false"/>
        </w:rPr>
        <w:t>1</w:t>
      </w:r>
      <w:r w:rsidR="00DE2397">
        <w:rPr>
          <w:rFonts w:hAnsi="Times New Roman" w:ascii="Times New Roman"/>
          <w:b w:val="false"/>
        </w:rPr>
        <w:t>9</w:t>
      </w:r>
      <w:r w:rsidR="00B74B71">
        <w:rPr>
          <w:rFonts w:hAnsi="Times New Roman" w:ascii="Times New Roman"/>
          <w:b w:val="false"/>
        </w:rPr>
        <w:t>. prosinca</w:t>
      </w:r>
      <w:r w:rsidR="00A707AB" w:rsidRPr="001C152F">
        <w:rPr>
          <w:rFonts w:hAnsi="Times New Roman" w:ascii="Times New Roman"/>
          <w:b w:val="false"/>
        </w:rPr>
        <w:t xml:space="preserve"> 2016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426B" w:rsidR="00C5426B">
      <w:r>
        <w:separator/>
      </w:r>
    </w:p>
  </w:endnote>
  <w:endnote w:id="0" w:type="continuationSeparator">
    <w:p w:rsidRDefault="00C5426B" w:rsidR="00C542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2A9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426B" w:rsidR="00C5426B">
      <w:r>
        <w:separator/>
      </w:r>
    </w:p>
  </w:footnote>
  <w:footnote w:id="0" w:type="continuationSeparator">
    <w:p w:rsidRDefault="00C5426B" w:rsidR="00C542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DE2397">
      <w:rPr>
        <w:rFonts w:hAnsi="Times New Roman" w:ascii="Times New Roman"/>
        <w:b w:val="false"/>
      </w:rPr>
      <w:t>9</w:t>
    </w:r>
    <w:r w:rsidR="00EA6FAF">
      <w:rPr>
        <w:rFonts w:hAnsi="Times New Roman" w:ascii="Times New Roman"/>
        <w:b w:val="false"/>
      </w:rPr>
      <w:t>2</w:t>
    </w:r>
    <w:r w:rsidR="00CA32ED">
      <w:rPr>
        <w:rFonts w:hAnsi="Times New Roman" w:ascii="Times New Roman"/>
        <w:b w:val="false"/>
      </w:rPr>
      <w:t>4</w:t>
    </w:r>
    <w:r w:rsidR="00A707AB">
      <w:rPr>
        <w:rFonts w:hAnsi="Times New Roman" w:ascii="Times New Roman"/>
        <w:b w:val="false"/>
      </w:rPr>
      <w:t>/201</w:t>
    </w:r>
    <w:r w:rsidR="00FB54DE">
      <w:rPr>
        <w:rFonts w:hAnsi="Times New Roman" w:ascii="Times New Roman"/>
        <w:b w:val="false"/>
      </w:rPr>
      <w:t>6</w:t>
    </w:r>
    <w:r w:rsidR="00CA48B9">
      <w:rPr>
        <w:rFonts w:hAnsi="Times New Roman" w:ascii="Times New Roman"/>
        <w:b w:val="false"/>
      </w:rPr>
      <w:t>-6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B7612B4"/>
    <w:multiLevelType w:val="hybridMultilevel"/>
    <w:tmpl w:val="1598AB72"/>
    <w:lvl w:tplc="E80007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5CED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185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062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3E13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E73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1C8B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7D67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3A0E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A7B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577C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D32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2B1F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230F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0FF7"/>
    <w:rsid w:val="005D11B5"/>
    <w:rsid w:val="005D12C7"/>
    <w:rsid w:val="005D183E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38E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460F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0FB9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30B0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1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B7C"/>
    <w:rsid w:val="008F7ADE"/>
    <w:rsid w:val="009010F1"/>
    <w:rsid w:val="00901D18"/>
    <w:rsid w:val="009022B9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CCD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67D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1459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E7BC4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4B71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4324"/>
    <w:rsid w:val="00C046EF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3C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426B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32ED"/>
    <w:rsid w:val="00CA48B9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B1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2397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49E7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A6FAF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5489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2A92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5A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54DE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52A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2A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2A9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2A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2A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52A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52A92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52A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2A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2A9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2A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2A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52A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52A92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247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816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903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39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35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</izvorni_sadrzaj>
    <derivirana_varijabla naziv="DomainObject.Predmet.Broj_1">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St-924/2016</izvorni_sadrzaj>
    <derivirana_varijabla naziv="DomainObject.Predmet.OznakaBroj_1">St-924/2016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RT TEA d.o.o.</izvorni_sadrzaj>
    <derivirana_varijabla naziv="DomainObject.Predmet.ProtustrankaFormated_1">  RT TEA d.o.o.</derivirana_varijabla>
  </DomainObject.Predmet.ProtustrankaFormated>
  <DomainObject.Predmet.ProtustrankaFormatedOIB>
    <izvorni_sadrzaj>  RT TEA d.o.o., OIB 80913186017</izvorni_sadrzaj>
    <derivirana_varijabla naziv="DomainObject.Predmet.ProtustrankaFormatedOIB_1">  RT TEA d.o.o., OIB 80913186017</derivirana_varijabla>
  </DomainObject.Predmet.ProtustrankaFormatedOIB>
  <DomainObject.Predmet.ProtustrankaFormatedWithAdress>
    <izvorni_sadrzaj> RT TEA d.o.o., Milana Smokvine Tvrdog 6d, 51000 Rijeka</izvorni_sadrzaj>
    <derivirana_varijabla naziv="DomainObject.Predmet.ProtustrankaFormatedWithAdress_1"> RT TEA d.o.o., Milana Smokvine Tvrdog 6d, 51000 Rijeka</derivirana_varijabla>
  </DomainObject.Predmet.ProtustrankaFormatedWithAdress>
  <DomainObject.Predmet.ProtustrankaFormatedWithAdressOIB>
    <izvorni_sadrzaj> RT TEA d.o.o., OIB 80913186017, Milana Smokvine Tvrdog 6d, 51000 Rijeka</izvorni_sadrzaj>
    <derivirana_varijabla naziv="DomainObject.Predmet.ProtustrankaFormatedWithAdressOIB_1"> RT TEA d.o.o., OIB 80913186017, Milana Smokvine Tvrdog 6d, 51000 Rijeka</derivirana_varijabla>
  </DomainObject.Predmet.ProtustrankaFormatedWithAdressOIB>
  <DomainObject.Predmet.ProtustrankaWithAdress>
    <izvorni_sadrzaj>RT TEA d.o.o. Milana Smokvine Tvrdog 6d, 51000 Rijeka</izvorni_sadrzaj>
    <derivirana_varijabla naziv="DomainObject.Predmet.ProtustrankaWithAdress_1">RT TEA d.o.o. Milana Smokvine Tvrdog 6d, 51000 Rijeka</derivirana_varijabla>
  </DomainObject.Predmet.ProtustrankaWithAdress>
  <DomainObject.Predmet.ProtustrankaWithAdressOIB>
    <izvorni_sadrzaj>RT TEA d.o.o., OIB 80913186017, Milana Smokvine Tvrdog 6d, 51000 Rijeka</izvorni_sadrzaj>
    <derivirana_varijabla naziv="DomainObject.Predmet.ProtustrankaWithAdressOIB_1">RT TEA d.o.o., OIB 80913186017, Milana Smokvine Tvrdog 6d, 51000 Rijeka</derivirana_varijabla>
  </DomainObject.Predmet.ProtustrankaWithAdressOIB>
  <DomainObject.Predmet.ProtustrankaNazivFormated>
    <izvorni_sadrzaj>RT TEA d.o.o.</izvorni_sadrzaj>
    <derivirana_varijabla naziv="DomainObject.Predmet.ProtustrankaNazivFormated_1">RT TEA d.o.o.</derivirana_varijabla>
  </DomainObject.Predmet.ProtustrankaNazivFormated>
  <DomainObject.Predmet.ProtustrankaNazivFormatedOIB>
    <izvorni_sadrzaj>RT TEA d.o.o., OIB 80913186017</izvorni_sadrzaj>
    <derivirana_varijabla naziv="DomainObject.Predmet.ProtustrankaNazivFormatedOIB_1">RT TEA d.o.o., OIB 80913186017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RT TEA d.o.o.</item>
    </izvorni_sadrzaj>
    <derivirana_varijabla naziv="DomainObject.Predmet.ProtuStrankaListFormated_1">
      <item>RT TEA d.o.o.</item>
    </derivirana_varijabla>
  </DomainObject.Predmet.ProtuStrankaListFormated>
  <DomainObject.Predmet.ProtuStrankaListFormatedOIB>
    <izvorni_sadrzaj>
      <item>RT TEA d.o.o., OIB 80913186017</item>
    </izvorni_sadrzaj>
    <derivirana_varijabla naziv="DomainObject.Predmet.ProtuStrankaListFormatedOIB_1">
      <item>RT TEA d.o.o., OIB 80913186017</item>
    </derivirana_varijabla>
  </DomainObject.Predmet.ProtuStrankaListFormatedOIB>
  <DomainObject.Predmet.ProtuStrankaListFormatedWithAdress>
    <izvorni_sadrzaj>
      <item>RT TEA d.o.o., Milana Smokvine Tvrdog 6d, 51000 Rijeka</item>
    </izvorni_sadrzaj>
    <derivirana_varijabla naziv="DomainObject.Predmet.ProtuStrankaListFormatedWithAdress_1">
      <item>RT TEA d.o.o., Milana Smokvine Tvrdog 6d, 51000 Rijeka</item>
    </derivirana_varijabla>
  </DomainObject.Predmet.ProtuStrankaListFormatedWithAdress>
  <DomainObject.Predmet.ProtuStrankaListFormatedWithAdressOIB>
    <izvorni_sadrzaj>
      <item>RT TEA d.o.o., OIB 80913186017, Milana Smokvine Tvrdog 6d, 51000 Rijeka</item>
    </izvorni_sadrzaj>
    <derivirana_varijabla naziv="DomainObject.Predmet.ProtuStrankaListFormatedWithAdressOIB_1">
      <item>RT TEA d.o.o., OIB 80913186017, Milana Smokvine Tvrdog 6d, 51000 Rijeka</item>
    </derivirana_varijabla>
  </DomainObject.Predmet.ProtuStrankaListFormatedWithAdressOIB>
  <DomainObject.Predmet.ProtuStrankaListNazivFormated>
    <izvorni_sadrzaj>
      <item>RT TEA d.o.o.</item>
    </izvorni_sadrzaj>
    <derivirana_varijabla naziv="DomainObject.Predmet.ProtuStrankaListNazivFormated_1">
      <item>RT TEA d.o.o.</item>
    </derivirana_varijabla>
  </DomainObject.Predmet.ProtuStrankaListNazivFormated>
  <DomainObject.Predmet.ProtuStrankaListNazivFormatedOIB>
    <izvorni_sadrzaj>
      <item>RT TEA d.o.o., OIB 80913186017</item>
    </izvorni_sadrzaj>
    <derivirana_varijabla naziv="DomainObject.Predmet.ProtuStrankaListNazivFormatedOIB_1">
      <item>RT TEA d.o.o., OIB 80913186017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RT TEA d.o.o.</izvorni_sadrzaj>
    <derivirana_varijabla naziv="DomainObject.Predmet.ProtustrankaIDrugi_1">RT TEA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RT TEA d.o.o., OIB 80913186017, Milana Smokvine Tvrdog 6d, 51000 Rijeka</izvorni_sadrzaj>
    <derivirana_varijabla naziv="DomainObject.Predmet.ProtustrankaIDrugiAdressOIB_1">RT TEA d.o.o., OIB 80913186017, Milana Smokvine Tvrdog 6d,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RT TEA d.o.o.</item>
    </izvorni_sadrzaj>
    <derivirana_varijabla naziv="DomainObject.Predmet.SudioniciListNaziv_1">
      <item>FINA  Rijeka</item>
      <item>RT TEA d.o.o.</item>
    </derivirana_varijabla>
  </DomainObject.Predmet.SudioniciListNaziv>
  <DomainObject.Predmet.SudioniciListAdressOIB>
    <izvorni_sadrzaj>
      <item>FINA  Rijeka, OIB 85821130368, Frana Kurelca 8,51000 Rijeka</item>
      <item>RT TEA d.o.o., OIB 80913186017, Milana Smokvine Tvrdog 6d,51000 Rijeka</item>
    </izvorni_sadrzaj>
    <derivirana_varijabla naziv="DomainObject.Predmet.SudioniciListAdressOIB_1">
      <item>FINA  Rijeka, OIB 85821130368, Frana Kurelca 8,51000 Rijeka</item>
      <item>RT TEA d.o.o., OIB 80913186017, Milana Smokvine Tvrdog 6d,51000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80913186017</item>
    </izvorni_sadrzaj>
    <derivirana_varijabla naziv="DomainObject.Predmet.SudioniciListNazivOIB_1">
      <item>, OIB 85821130368</item>
      <item>, OIB 80913186017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374</properties:Words>
  <properties:Characters>1942</properties:Characters>
  <properties:Lines>99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2016-12-19T10:30:00Z</dcterms:created>
  <dc:creator>korlevicd</dc:creator>
  <cp:lastModifiedBy>Danijela Fumić</cp:lastModifiedBy>
  <cp:lastPrinted>2016-12-19T10:30:00Z</cp:lastPrinted>
  <dcterms:modified xmlns:xsi="http://www.w3.org/2001/XMLSchema-instance" xsi:type="dcterms:W3CDTF">2016-12-19T10:31:00Z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