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3ea3" w14:paraId="e843ea3" w:rsidRDefault="00AE649C" w:rsidP="00FA5B5E" w:rsidR="00AE649C" w:rsidRPr="00B76F3C">
      <w:pPr>
        <w:pStyle w:val="Naslov3"/>
        <w15:collapsed w:val="false"/>
      </w:pPr>
    </w:p>
    <w:p w:rsidRDefault="00C443F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B0EA4" w:rsidP="00C443FB" w:rsidR="00CB0EA4">
      <w:pPr>
        <w:pStyle w:val="SudSjedite"/>
      </w:pPr>
    </w:p>
    <w:p w:rsidRDefault="00C443FB" w:rsidP="00C443FB" w:rsidR="00C443FB" w:rsidRPr="00C443FB">
      <w:pPr>
        <w:overflowPunct w:val="false"/>
        <w:autoSpaceDE w:val="false"/>
        <w:autoSpaceDN w:val="false"/>
        <w:adjustRightInd w:val="false"/>
        <w:spacing w:after="0"/>
        <w:rPr>
          <w:rFonts w:cs="Times New Roman" w:eastAsia="Times New Roman"/>
        </w:rPr>
      </w:pPr>
      <w:bookmarkStart w:name="_GoBack" w:id="0"/>
      <w:bookmarkEnd w:id="0"/>
    </w:p>
    <w:p w:rsidRDefault="00C443FB" w:rsidP="00C443FB" w:rsidR="00C443FB" w:rsidRPr="00C443FB">
      <w:pPr>
        <w:overflowPunct w:val="false"/>
        <w:autoSpaceDE w:val="false"/>
        <w:autoSpaceDN w:val="false"/>
        <w:adjustRightInd w:val="false"/>
        <w:spacing w:after="0"/>
        <w:ind w:firstLine="5954"/>
        <w:rPr>
          <w:rFonts w:cs="Times New Roman" w:eastAsia="Times New Roman"/>
        </w:rPr>
      </w:pPr>
      <w:r w:rsidRPr="00C443FB">
        <w:rPr>
          <w:rFonts w:cs="Times New Roman" w:eastAsia="Times New Roman"/>
        </w:rPr>
        <w:t>5 St-72/2016-14</w:t>
      </w:r>
    </w:p>
    <w:p w:rsidRDefault="00C443FB" w:rsidP="00C443FB" w:rsidR="00C443FB" w:rsidRPr="00C443FB">
      <w:pPr>
        <w:overflowPunct w:val="false"/>
        <w:autoSpaceDE w:val="false"/>
        <w:autoSpaceDN w:val="false"/>
        <w:adjustRightInd w:val="false"/>
        <w:spacing w:after="0"/>
        <w:ind w:firstLine="5954"/>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ind w:firstLine="5954"/>
        <w:rPr>
          <w:rFonts w:cs="Times New Roman" w:eastAsia="Times New Roman"/>
        </w:rPr>
      </w:pPr>
    </w:p>
    <w:p w:rsidRDefault="00C443FB" w:rsidP="00C443FB" w:rsidR="00C443FB" w:rsidRPr="00C443FB">
      <w:pPr>
        <w:overflowPunct w:val="false"/>
        <w:autoSpaceDE w:val="false"/>
        <w:autoSpaceDN w:val="false"/>
        <w:adjustRightInd w:val="false"/>
        <w:spacing w:after="0"/>
        <w:jc w:val="center"/>
        <w:rPr>
          <w:rFonts w:cs="Times New Roman" w:eastAsia="Times New Roman"/>
        </w:rPr>
      </w:pPr>
      <w:r w:rsidRPr="00C443FB">
        <w:rPr>
          <w:rFonts w:cs="Times New Roman" w:eastAsia="Times New Roman"/>
        </w:rPr>
        <w:t>R E P U B L I K A  H R V A T S K A</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jc w:val="center"/>
        <w:rPr>
          <w:rFonts w:cs="Times New Roman" w:eastAsia="Times New Roman"/>
        </w:rPr>
      </w:pPr>
      <w:r w:rsidRPr="00C443FB">
        <w:rPr>
          <w:rFonts w:cs="Times New Roman" w:eastAsia="Times New Roman"/>
        </w:rPr>
        <w:t>R J E Š E N J E</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r w:rsidRPr="00C443FB">
        <w:rPr>
          <w:rFonts w:cs="Times New Roman" w:eastAsia="Times New Roman"/>
        </w:rPr>
        <w:t xml:space="preserve">TRGOVAČKI SUD U BJELOVARU, po stečajnom sucu Mariji Petrina Kubica, u stečajnom postupku nad dužnikom </w:t>
      </w:r>
      <w:r w:rsidRPr="00C443FB">
        <w:rPr>
          <w:rFonts w:cs="Times New Roman" w:eastAsia="Times New Roman"/>
          <w:szCs w:val="20"/>
        </w:rPr>
        <w:t xml:space="preserve">FINAG d.d. Industrija građevnog materijala, Garešnica, Petra Svačića </w:t>
      </w:r>
      <w:proofErr w:type="spellStart"/>
      <w:r w:rsidRPr="00C443FB">
        <w:rPr>
          <w:rFonts w:cs="Times New Roman" w:eastAsia="Times New Roman"/>
          <w:szCs w:val="20"/>
        </w:rPr>
        <w:t>bb</w:t>
      </w:r>
      <w:proofErr w:type="spellEnd"/>
      <w:r w:rsidRPr="00C443FB">
        <w:rPr>
          <w:rFonts w:cs="Times New Roman" w:eastAsia="Times New Roman"/>
          <w:szCs w:val="20"/>
        </w:rPr>
        <w:t>, OIB: 97667432680,</w:t>
      </w:r>
      <w:r w:rsidRPr="00C443FB">
        <w:rPr>
          <w:rFonts w:cs="Times New Roman" w:eastAsia="Times New Roman"/>
        </w:rPr>
        <w:t xml:space="preserve"> dana 29. ožujka 2016.</w:t>
      </w: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p>
    <w:p w:rsidRDefault="00C443FB" w:rsidP="00C443FB" w:rsidR="00C443FB" w:rsidRPr="00C443FB">
      <w:pPr>
        <w:overflowPunct w:val="false"/>
        <w:autoSpaceDE w:val="false"/>
        <w:autoSpaceDN w:val="false"/>
        <w:adjustRightInd w:val="false"/>
        <w:spacing w:after="0"/>
        <w:jc w:val="center"/>
        <w:rPr>
          <w:rFonts w:cs="Times New Roman" w:eastAsia="Times New Roman"/>
        </w:rPr>
      </w:pPr>
      <w:r w:rsidRPr="00C443FB">
        <w:rPr>
          <w:rFonts w:cs="Times New Roman" w:eastAsia="Times New Roman"/>
        </w:rPr>
        <w:t>r i j e š i o  j e</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ind w:left="851"/>
        <w:rPr>
          <w:rFonts w:cs="Times New Roman" w:eastAsia="Times New Roman"/>
        </w:rPr>
      </w:pPr>
      <w:r w:rsidRPr="00C443FB">
        <w:rPr>
          <w:rFonts w:cs="Times New Roman" w:eastAsia="Times New Roman"/>
        </w:rPr>
        <w:t>I. Osniva se odbor vjerovnika od tri člana.</w:t>
      </w:r>
    </w:p>
    <w:p w:rsidRDefault="00C443FB" w:rsidP="00C443FB" w:rsidR="00C443FB" w:rsidRPr="00C443FB">
      <w:pPr>
        <w:overflowPunct w:val="false"/>
        <w:autoSpaceDE w:val="false"/>
        <w:autoSpaceDN w:val="false"/>
        <w:adjustRightInd w:val="false"/>
        <w:spacing w:after="0"/>
        <w:ind w:left="851"/>
        <w:rPr>
          <w:rFonts w:cs="Times New Roman" w:eastAsia="Times New Roman"/>
        </w:rPr>
      </w:pPr>
    </w:p>
    <w:p w:rsidRDefault="00C443FB" w:rsidP="00C443FB" w:rsidR="00C443FB" w:rsidRPr="00C443FB">
      <w:pPr>
        <w:overflowPunct w:val="false"/>
        <w:autoSpaceDE w:val="false"/>
        <w:autoSpaceDN w:val="false"/>
        <w:adjustRightInd w:val="false"/>
        <w:spacing w:after="0"/>
        <w:ind w:left="851"/>
        <w:rPr>
          <w:rFonts w:cs="Times New Roman" w:eastAsia="Times New Roman"/>
        </w:rPr>
      </w:pPr>
      <w:r w:rsidRPr="00C443FB">
        <w:rPr>
          <w:rFonts w:cs="Times New Roman" w:eastAsia="Times New Roman"/>
        </w:rPr>
        <w:t>II. U odbor vjerovnika imenuju se:</w:t>
      </w:r>
    </w:p>
    <w:p w:rsidRDefault="00C443FB" w:rsidP="00C443FB" w:rsidR="00C443FB" w:rsidRPr="00C443FB">
      <w:pPr>
        <w:overflowPunct w:val="false"/>
        <w:autoSpaceDE w:val="false"/>
        <w:autoSpaceDN w:val="false"/>
        <w:adjustRightInd w:val="false"/>
        <w:spacing w:after="0"/>
        <w:ind w:left="851"/>
        <w:rPr>
          <w:rFonts w:cs="Times New Roman" w:eastAsia="Times New Roman"/>
        </w:rPr>
      </w:pPr>
      <w:r w:rsidRPr="00C443FB">
        <w:rPr>
          <w:rFonts w:cs="Times New Roman" w:eastAsia="Times New Roman"/>
        </w:rPr>
        <w:t xml:space="preserve">-Božica </w:t>
      </w:r>
      <w:proofErr w:type="spellStart"/>
      <w:r w:rsidRPr="00C443FB">
        <w:rPr>
          <w:rFonts w:cs="Times New Roman" w:eastAsia="Times New Roman"/>
        </w:rPr>
        <w:t>Jurec</w:t>
      </w:r>
      <w:proofErr w:type="spellEnd"/>
      <w:r w:rsidRPr="00C443FB">
        <w:rPr>
          <w:rFonts w:cs="Times New Roman" w:eastAsia="Times New Roman"/>
        </w:rPr>
        <w:t xml:space="preserve">, pravni povjerenik SSSH Bjelovar – punomoćnik prijašnjih   </w:t>
      </w:r>
    </w:p>
    <w:p w:rsidRDefault="00C443FB" w:rsidP="00C443FB" w:rsidR="00C443FB" w:rsidRPr="00C443FB">
      <w:pPr>
        <w:overflowPunct w:val="false"/>
        <w:autoSpaceDE w:val="false"/>
        <w:autoSpaceDN w:val="false"/>
        <w:adjustRightInd w:val="false"/>
        <w:spacing w:after="0"/>
        <w:ind w:left="851"/>
        <w:rPr>
          <w:rFonts w:cs="Times New Roman" w:eastAsia="Times New Roman"/>
        </w:rPr>
      </w:pPr>
      <w:r w:rsidRPr="00C443FB">
        <w:rPr>
          <w:rFonts w:cs="Times New Roman" w:eastAsia="Times New Roman"/>
        </w:rPr>
        <w:t xml:space="preserve">  dužnikovih radnika</w:t>
      </w:r>
    </w:p>
    <w:p w:rsidRDefault="00C443FB" w:rsidP="00C443FB" w:rsidR="00C443FB" w:rsidRPr="00C443FB">
      <w:pPr>
        <w:overflowPunct w:val="false"/>
        <w:autoSpaceDE w:val="false"/>
        <w:autoSpaceDN w:val="false"/>
        <w:adjustRightInd w:val="false"/>
        <w:spacing w:after="0"/>
        <w:ind w:left="851"/>
        <w:rPr>
          <w:rFonts w:cs="Times New Roman" w:eastAsia="Times New Roman"/>
        </w:rPr>
      </w:pPr>
      <w:r w:rsidRPr="00C443FB">
        <w:rPr>
          <w:rFonts w:cs="Times New Roman" w:eastAsia="Times New Roman"/>
        </w:rPr>
        <w:t xml:space="preserve">-Erste &amp; </w:t>
      </w:r>
      <w:proofErr w:type="spellStart"/>
      <w:r w:rsidRPr="00C443FB">
        <w:rPr>
          <w:rFonts w:cs="Times New Roman" w:eastAsia="Times New Roman"/>
        </w:rPr>
        <w:t>Steiermarkische</w:t>
      </w:r>
      <w:proofErr w:type="spellEnd"/>
      <w:r w:rsidRPr="00C443FB">
        <w:rPr>
          <w:rFonts w:cs="Times New Roman" w:eastAsia="Times New Roman"/>
        </w:rPr>
        <w:t xml:space="preserve"> </w:t>
      </w:r>
      <w:proofErr w:type="spellStart"/>
      <w:r w:rsidRPr="00C443FB">
        <w:rPr>
          <w:rFonts w:cs="Times New Roman" w:eastAsia="Times New Roman"/>
        </w:rPr>
        <w:t>bank</w:t>
      </w:r>
      <w:proofErr w:type="spellEnd"/>
      <w:r w:rsidRPr="00C443FB">
        <w:rPr>
          <w:rFonts w:cs="Times New Roman" w:eastAsia="Times New Roman"/>
        </w:rPr>
        <w:t xml:space="preserve"> d.d. Rijeka</w:t>
      </w:r>
    </w:p>
    <w:p w:rsidRDefault="00C443FB" w:rsidP="00C443FB" w:rsidR="00C443FB" w:rsidRPr="00C443FB">
      <w:pPr>
        <w:overflowPunct w:val="false"/>
        <w:autoSpaceDE w:val="false"/>
        <w:autoSpaceDN w:val="false"/>
        <w:adjustRightInd w:val="false"/>
        <w:spacing w:after="0"/>
        <w:ind w:left="851"/>
        <w:rPr>
          <w:rFonts w:cs="Times New Roman" w:eastAsia="Times New Roman"/>
        </w:rPr>
      </w:pPr>
      <w:r w:rsidRPr="00C443FB">
        <w:rPr>
          <w:rFonts w:cs="Times New Roman" w:eastAsia="Times New Roman"/>
        </w:rPr>
        <w:t>-Grad Garešnica</w:t>
      </w:r>
    </w:p>
    <w:p w:rsidRDefault="00C443FB" w:rsidP="00C443FB" w:rsidR="00C443FB" w:rsidRPr="00C443FB">
      <w:pPr>
        <w:overflowPunct w:val="false"/>
        <w:autoSpaceDE w:val="false"/>
        <w:autoSpaceDN w:val="false"/>
        <w:adjustRightInd w:val="false"/>
        <w:spacing w:after="0"/>
        <w:ind w:left="851"/>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r w:rsidRPr="00C443FB">
        <w:rPr>
          <w:rFonts w:cs="Times New Roman" w:eastAsia="Times New Roman"/>
        </w:rPr>
        <w:t>III. Prva sjednica odbora vjerovnika na koju se dostavom ovoga rješenja pozivaju članovi odbora vjerovnika i stečajni upravitelj saziva se za dan</w:t>
      </w:r>
    </w:p>
    <w:p w:rsidRDefault="00C443FB" w:rsidP="00C443FB" w:rsidR="00C443FB" w:rsidRPr="00C443FB">
      <w:pPr>
        <w:overflowPunct w:val="false"/>
        <w:autoSpaceDE w:val="false"/>
        <w:autoSpaceDN w:val="false"/>
        <w:adjustRightInd w:val="false"/>
        <w:spacing w:after="0"/>
        <w:jc w:val="center"/>
        <w:rPr>
          <w:rFonts w:cs="Times New Roman" w:eastAsia="Times New Roman"/>
          <w:b/>
        </w:rPr>
      </w:pPr>
    </w:p>
    <w:p w:rsidRDefault="00C443FB" w:rsidP="00C443FB" w:rsidR="00C443FB" w:rsidRPr="00C443FB">
      <w:pPr>
        <w:overflowPunct w:val="false"/>
        <w:autoSpaceDE w:val="false"/>
        <w:autoSpaceDN w:val="false"/>
        <w:adjustRightInd w:val="false"/>
        <w:spacing w:after="0"/>
        <w:jc w:val="center"/>
        <w:rPr>
          <w:rFonts w:cs="Times New Roman" w:eastAsia="Times New Roman"/>
          <w:b/>
        </w:rPr>
      </w:pPr>
      <w:r w:rsidRPr="00C443FB">
        <w:rPr>
          <w:rFonts w:cs="Times New Roman" w:eastAsia="Times New Roman"/>
          <w:b/>
        </w:rPr>
        <w:t>5. travnja 2016. u 13,00 sati</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rPr>
          <w:rFonts w:cs="Times New Roman" w:eastAsia="Times New Roman"/>
        </w:rPr>
      </w:pPr>
      <w:r w:rsidRPr="00C443FB">
        <w:rPr>
          <w:rFonts w:cs="Times New Roman" w:eastAsia="Times New Roman"/>
        </w:rPr>
        <w:t xml:space="preserve">u Trgovačkom sudu u Bjelovaru,Šetalište </w:t>
      </w:r>
      <w:proofErr w:type="spellStart"/>
      <w:r w:rsidRPr="00C443FB">
        <w:rPr>
          <w:rFonts w:cs="Times New Roman" w:eastAsia="Times New Roman"/>
        </w:rPr>
        <w:t>dr.Ivše</w:t>
      </w:r>
      <w:proofErr w:type="spellEnd"/>
      <w:r w:rsidRPr="00C443FB">
        <w:rPr>
          <w:rFonts w:cs="Times New Roman" w:eastAsia="Times New Roman"/>
        </w:rPr>
        <w:t xml:space="preserve"> </w:t>
      </w:r>
      <w:proofErr w:type="spellStart"/>
      <w:r w:rsidRPr="00C443FB">
        <w:rPr>
          <w:rFonts w:cs="Times New Roman" w:eastAsia="Times New Roman"/>
        </w:rPr>
        <w:t>Lebovića</w:t>
      </w:r>
      <w:proofErr w:type="spellEnd"/>
      <w:r w:rsidRPr="00C443FB">
        <w:rPr>
          <w:rFonts w:cs="Times New Roman" w:eastAsia="Times New Roman"/>
        </w:rPr>
        <w:t xml:space="preserve"> 42, sudnica br. 1.</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jc w:val="center"/>
        <w:rPr>
          <w:rFonts w:cs="Times New Roman" w:eastAsia="Times New Roman"/>
        </w:rPr>
      </w:pPr>
      <w:r w:rsidRPr="00C443FB">
        <w:rPr>
          <w:rFonts w:cs="Times New Roman" w:eastAsia="Times New Roman"/>
        </w:rPr>
        <w:t>Obrazloženje</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r w:rsidRPr="00C443FB">
        <w:rPr>
          <w:rFonts w:cs="Times New Roman" w:eastAsia="Times New Roman"/>
        </w:rPr>
        <w:t xml:space="preserve">Radi zaštite interesa vjerovnika u stečajnom postupku, temeljem odredbe čl.96. st.1. Stečajnog zakona (Narodne novine br. 44/96, 29/99, 129/00, 123/03, 82/06, 116/10, </w:t>
      </w:r>
      <w:r w:rsidRPr="00C443FB">
        <w:rPr>
          <w:rFonts w:cs="Times New Roman" w:eastAsia="Times New Roman"/>
          <w:noProof/>
          <w:lang w:val="en-GB"/>
        </w:rPr>
        <w:t>25/12, 133/12 i 71/15</w:t>
      </w:r>
      <w:r w:rsidRPr="00C443FB">
        <w:rPr>
          <w:rFonts w:cs="Times New Roman" w:eastAsia="Times New Roman"/>
        </w:rPr>
        <w:t>, dalje: SZ), osnovan je odbor vjerovnika i imenovani su njegovi članovi prije prvog ročišta vjerovnika.</w:t>
      </w: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r w:rsidRPr="00C443FB">
        <w:rPr>
          <w:rFonts w:cs="Times New Roman" w:eastAsia="Times New Roman"/>
        </w:rPr>
        <w:t>Članovi odbora vjerovnika koji broji 3 člana imenovani su temeljem odredbe čl.96. st.2. i 5. SZ-a.</w:t>
      </w: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r w:rsidRPr="00C443FB">
        <w:rPr>
          <w:rFonts w:cs="Times New Roman" w:eastAsia="Times New Roman"/>
        </w:rPr>
        <w:t>Prva sjednica odbora vjerovnika sazvana je sukladno čl.101. st.2. SZ-a.</w:t>
      </w: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851"/>
        <w:jc w:val="both"/>
        <w:rPr>
          <w:rFonts w:cs="Times New Roman" w:eastAsia="Times New Roman"/>
        </w:rPr>
      </w:pPr>
      <w:r w:rsidRPr="00C443FB">
        <w:rPr>
          <w:rFonts w:cs="Times New Roman" w:eastAsia="Times New Roman"/>
        </w:rPr>
        <w:t>Slijedom navedenog riješeno je kao u izreci.</w:t>
      </w:r>
    </w:p>
    <w:p w:rsidRDefault="00C443FB" w:rsidP="00C443FB" w:rsidR="00C443FB" w:rsidRPr="00C443FB">
      <w:pPr>
        <w:overflowPunct w:val="false"/>
        <w:autoSpaceDE w:val="false"/>
        <w:autoSpaceDN w:val="false"/>
        <w:adjustRightInd w:val="false"/>
        <w:spacing w:after="0"/>
        <w:ind w:firstLine="1418"/>
        <w:jc w:val="both"/>
        <w:rPr>
          <w:rFonts w:cs="Times New Roman" w:eastAsia="Times New Roman"/>
        </w:rPr>
      </w:pPr>
    </w:p>
    <w:p w:rsidRDefault="00C443FB" w:rsidP="00C443FB" w:rsidR="00C443FB" w:rsidRPr="00C443FB">
      <w:pPr>
        <w:overflowPunct w:val="false"/>
        <w:autoSpaceDE w:val="false"/>
        <w:autoSpaceDN w:val="false"/>
        <w:adjustRightInd w:val="false"/>
        <w:spacing w:after="0"/>
        <w:jc w:val="center"/>
        <w:rPr>
          <w:rFonts w:cs="Times New Roman" w:eastAsia="Times New Roman"/>
        </w:rPr>
      </w:pPr>
      <w:r w:rsidRPr="00C443FB">
        <w:rPr>
          <w:rFonts w:cs="Times New Roman" w:eastAsia="Times New Roman"/>
        </w:rPr>
        <w:t xml:space="preserve">U Bjelovaru, 29. ožujka 2016. </w:t>
      </w:r>
    </w:p>
    <w:p w:rsidRDefault="00C443FB" w:rsidP="00C443FB" w:rsidR="00C443FB" w:rsidRPr="00C443FB">
      <w:pPr>
        <w:overflowPunct w:val="false"/>
        <w:autoSpaceDE w:val="false"/>
        <w:autoSpaceDN w:val="false"/>
        <w:adjustRightInd w:val="false"/>
        <w:spacing w:after="0"/>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5387"/>
        <w:jc w:val="both"/>
        <w:rPr>
          <w:rFonts w:cs="Times New Roman" w:eastAsia="Times New Roman"/>
        </w:rPr>
      </w:pPr>
      <w:r w:rsidRPr="00C443FB">
        <w:rPr>
          <w:rFonts w:cs="Times New Roman" w:eastAsia="Times New Roman"/>
        </w:rPr>
        <w:t>STEČAJNI SUDAC</w:t>
      </w:r>
    </w:p>
    <w:p w:rsidRDefault="00C443FB" w:rsidP="00C443FB" w:rsidR="00C443FB" w:rsidRPr="00C443FB">
      <w:pPr>
        <w:overflowPunct w:val="false"/>
        <w:autoSpaceDE w:val="false"/>
        <w:autoSpaceDN w:val="false"/>
        <w:adjustRightInd w:val="false"/>
        <w:spacing w:after="0"/>
        <w:ind w:firstLine="4678"/>
        <w:jc w:val="both"/>
        <w:rPr>
          <w:rFonts w:cs="Times New Roman" w:eastAsia="Times New Roman"/>
        </w:rPr>
      </w:pPr>
      <w:r w:rsidRPr="00C443FB">
        <w:rPr>
          <w:rFonts w:cs="Times New Roman" w:eastAsia="Times New Roman"/>
        </w:rPr>
        <w:t xml:space="preserve">     MARIJA PETRINA KUBICA </w:t>
      </w:r>
    </w:p>
    <w:p w:rsidRDefault="00C443FB" w:rsidP="00C443FB" w:rsidR="00C443FB" w:rsidRPr="00C443FB">
      <w:pPr>
        <w:overflowPunct w:val="false"/>
        <w:autoSpaceDE w:val="false"/>
        <w:autoSpaceDN w:val="false"/>
        <w:adjustRightInd w:val="false"/>
        <w:spacing w:after="0"/>
        <w:ind w:firstLine="4678"/>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4678"/>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4678"/>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4678"/>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firstLine="4678"/>
        <w:jc w:val="both"/>
        <w:rPr>
          <w:rFonts w:cs="Times New Roman" w:eastAsia="Times New Roman"/>
        </w:rPr>
      </w:pPr>
    </w:p>
    <w:p w:rsidRDefault="00C443FB" w:rsidP="00C443FB" w:rsidR="00C443FB" w:rsidRPr="00C443FB">
      <w:pPr>
        <w:overflowPunct w:val="false"/>
        <w:autoSpaceDE w:val="false"/>
        <w:autoSpaceDN w:val="false"/>
        <w:adjustRightInd w:val="false"/>
        <w:spacing w:after="0"/>
        <w:ind w:left="142"/>
        <w:jc w:val="both"/>
        <w:rPr>
          <w:rFonts w:cs="Times New Roman" w:eastAsia="Times New Roman"/>
        </w:rPr>
      </w:pPr>
      <w:r w:rsidRPr="00C443FB">
        <w:rPr>
          <w:rFonts w:cs="Times New Roman" w:eastAsia="Times New Roman"/>
        </w:rPr>
        <w:t>POUKA O PRAVNOM LIJEKU: Protiv ovog rješenja može se podnijeti žalba u roku od 8 dana od primitka rješenja, na Visoki trgovački sud RH u Zagrebu, a putem ovog suda. Žalba ne zadržava ovrhu rješenja.</w:t>
      </w:r>
    </w:p>
    <w:p w:rsidRDefault="00C443FB" w:rsidP="00C443FB" w:rsidR="00C443FB" w:rsidRPr="00C443FB">
      <w:pPr>
        <w:overflowPunct w:val="false"/>
        <w:autoSpaceDE w:val="false"/>
        <w:autoSpaceDN w:val="false"/>
        <w:adjustRightInd w:val="false"/>
        <w:spacing w:after="0"/>
        <w:ind w:left="142"/>
        <w:rPr>
          <w:rFonts w:cs="Times New Roman" w:eastAsia="Times New Roman"/>
        </w:rPr>
      </w:pPr>
    </w:p>
    <w:p w:rsidRDefault="00C443FB" w:rsidP="00C443FB" w:rsidR="00C443FB" w:rsidRPr="00C443FB">
      <w:pPr>
        <w:overflowPunct w:val="false"/>
        <w:autoSpaceDE w:val="false"/>
        <w:autoSpaceDN w:val="false"/>
        <w:adjustRightInd w:val="false"/>
        <w:spacing w:after="0"/>
        <w:ind w:left="142"/>
        <w:rPr>
          <w:rFonts w:cs="Times New Roman" w:eastAsia="Times New Roman"/>
        </w:rPr>
      </w:pPr>
      <w:proofErr w:type="spellStart"/>
      <w:r w:rsidRPr="00C443FB">
        <w:rPr>
          <w:rFonts w:cs="Times New Roman" w:eastAsia="Times New Roman"/>
        </w:rPr>
        <w:t>Rj</w:t>
      </w:r>
      <w:proofErr w:type="spellEnd"/>
      <w:r w:rsidRPr="00C443FB">
        <w:rPr>
          <w:rFonts w:cs="Times New Roman" w:eastAsia="Times New Roman"/>
        </w:rPr>
        <w:t>.</w:t>
      </w:r>
    </w:p>
    <w:p w:rsidRDefault="00C443FB" w:rsidP="00C443FB" w:rsidR="00C443FB" w:rsidRPr="00C443FB">
      <w:pPr>
        <w:overflowPunct w:val="false"/>
        <w:autoSpaceDE w:val="false"/>
        <w:autoSpaceDN w:val="false"/>
        <w:adjustRightInd w:val="false"/>
        <w:spacing w:after="0"/>
        <w:ind w:left="142"/>
        <w:rPr>
          <w:rFonts w:cs="Times New Roman" w:eastAsia="Times New Roman"/>
        </w:rPr>
      </w:pPr>
      <w:r w:rsidRPr="00C443FB">
        <w:rPr>
          <w:rFonts w:cs="Times New Roman" w:eastAsia="Times New Roman"/>
        </w:rPr>
        <w:t xml:space="preserve">DNA:prema </w:t>
      </w:r>
      <w:proofErr w:type="spellStart"/>
      <w:r w:rsidRPr="00C443FB">
        <w:rPr>
          <w:rFonts w:cs="Times New Roman" w:eastAsia="Times New Roman"/>
        </w:rPr>
        <w:t>toč.II</w:t>
      </w:r>
      <w:proofErr w:type="spellEnd"/>
      <w:r w:rsidRPr="00C443FB">
        <w:rPr>
          <w:rFonts w:cs="Times New Roman" w:eastAsia="Times New Roman"/>
        </w:rPr>
        <w:t>. rješenja</w:t>
      </w:r>
    </w:p>
    <w:p w:rsidRDefault="00C443FB" w:rsidP="00C443FB" w:rsidR="00C443FB" w:rsidRPr="00C443FB">
      <w:pPr>
        <w:overflowPunct w:val="false"/>
        <w:autoSpaceDE w:val="false"/>
        <w:autoSpaceDN w:val="false"/>
        <w:adjustRightInd w:val="false"/>
        <w:spacing w:after="0"/>
        <w:ind w:left="142"/>
        <w:rPr>
          <w:rFonts w:cs="Times New Roman" w:eastAsia="Times New Roman"/>
        </w:rPr>
      </w:pPr>
      <w:r w:rsidRPr="00C443FB">
        <w:rPr>
          <w:rFonts w:cs="Times New Roman" w:eastAsia="Times New Roman"/>
        </w:rPr>
        <w:t xml:space="preserve">         stečajnom upravitelju</w:t>
      </w:r>
    </w:p>
    <w:p w:rsidRDefault="00C443FB" w:rsidP="00C443FB" w:rsidR="00C443FB" w:rsidRPr="00C443FB">
      <w:pPr>
        <w:overflowPunct w:val="false"/>
        <w:autoSpaceDE w:val="false"/>
        <w:autoSpaceDN w:val="false"/>
        <w:adjustRightInd w:val="false"/>
        <w:spacing w:after="0"/>
        <w:ind w:left="142"/>
        <w:rPr>
          <w:rFonts w:cs="Times New Roman" w:eastAsia="Times New Roman"/>
        </w:rPr>
      </w:pPr>
      <w:r w:rsidRPr="00C443FB">
        <w:rPr>
          <w:rFonts w:cs="Times New Roman" w:eastAsia="Times New Roman"/>
        </w:rPr>
        <w:t xml:space="preserve">         e-oglasna ploča</w:t>
      </w:r>
    </w:p>
    <w:p w:rsidRDefault="00C443FB" w:rsidP="00C443FB" w:rsidR="00C443FB" w:rsidRPr="00C443FB">
      <w:pPr>
        <w:overflowPunct w:val="false"/>
        <w:autoSpaceDE w:val="false"/>
        <w:autoSpaceDN w:val="false"/>
        <w:adjustRightInd w:val="false"/>
        <w:spacing w:after="0"/>
        <w:ind w:left="142"/>
        <w:rPr>
          <w:rFonts w:cs="Times New Roman" w:eastAsia="Times New Roman"/>
        </w:rPr>
      </w:pPr>
      <w:r w:rsidRPr="00C443FB">
        <w:rPr>
          <w:rFonts w:cs="Times New Roman" w:eastAsia="Times New Roman"/>
        </w:rPr>
        <w:t>Bj.29.3.2016.</w:t>
      </w:r>
    </w:p>
    <w:p w:rsidRDefault="00C443FB" w:rsidP="00C443FB" w:rsidR="00C443FB" w:rsidRPr="00C443FB">
      <w:pPr>
        <w:overflowPunct w:val="false"/>
        <w:autoSpaceDE w:val="false"/>
        <w:autoSpaceDN w:val="false"/>
        <w:adjustRightInd w:val="false"/>
        <w:spacing w:after="0"/>
        <w:rPr>
          <w:rFonts w:cs="Times New Roman" w:eastAsia="Times New Roman"/>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3FB"/>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9324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St-72/2016-14</izvorni_sadrzaj>
    <derivirana_varijabla naziv="DomainObject.Oznaka_1">St-72/2016-14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derivirana_varijabla>
  </DomainObject.Predmet.OstaliListFormatedWithAdressOIB>
  <DomainObject.Predmet.OstaliListNazivFormated>
    <izvorni_sadrzaj>
      <item>BOŽICA JUREC, dipl. iur.</item>
      <item>Marin Draženović</item>
      <item>Financijska agencija</item>
      <item>Marina Lacković</item>
      <item>Vinko Ljubičić</item>
    </izvorni_sadrzaj>
    <derivirana_varijabla naziv="DomainObject.Predmet.OstaliListNazivFormated_1">
      <item>BOŽICA JUREC, dipl. iur.</item>
      <item>Marin Draženović</item>
      <item>Financijska agencija</item>
      <item>Marina Lacković</item>
      <item>Vinko Ljubičić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zvorni_sadrzaj>
    <derivirana_varijabla naziv="DomainObject.Predmet.OstaliListNazivFormatedOIB_1">
      <item>BOŽICA JUREC, dipl. iur.</item>
      <item>Marin Draženović, OIB 98801337349</item>
      <item>Financijska agencija</item>
      <item>Marina Lacković</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St-72/2016-14</izvorni_sadrzaj>
    <derivirana_varijabla naziv="DomainObject.PoslovniBrojDokumenta_1">St-72/2016-14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03FFCA-8CF9-4EAD-9341-E7E2742D7D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266</properties:Words>
  <properties:Characters>1382</properties:Characters>
  <properties:Lines>76</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2016-03-29T11:32:00Z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St-72/2016-14 / Odluka - Rješenje - sazivanje prve sjednice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