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d7ed" w14:paraId="b2fd7ed" w:rsidRDefault="00E35DCE" w:rsidP="00910611" w:rsidR="00E35DC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5DCE" w:rsidP="00910611" w:rsidR="00E35DCE" w:rsidRPr="00E35DCE">
      <w:pPr>
        <w:rPr>
          <w:rFonts w:cs="Times New Roman" w:hAnsi="Times New Roman" w:ascii="Times New Roman"/>
        </w:rPr>
      </w:pPr>
      <w:r w:rsidRPr="00E35DCE">
        <w:rPr>
          <w:rFonts w:cs="Times New Roman" w:eastAsia="MS Mincho" w:hAnsi="Times New Roman" w:ascii="Times New Roman"/>
        </w:rPr>
        <w:t>REPUBLIKA HRVATSKA</w:t>
      </w:r>
    </w:p>
    <w:p w:rsidRDefault="00E35DCE" w:rsidP="00910611" w:rsidR="00E35DCE" w:rsidRPr="00E35DCE">
      <w:pPr>
        <w:rPr>
          <w:rFonts w:cs="Times New Roman" w:hAnsi="Times New Roman" w:ascii="Times New Roman"/>
        </w:rPr>
      </w:pPr>
      <w:r w:rsidRPr="00E35DCE">
        <w:rPr>
          <w:rFonts w:cs="Times New Roman" w:eastAsia="MS Mincho" w:hAnsi="Times New Roman" w:ascii="Times New Roman"/>
        </w:rPr>
        <w:t>TRGOVAČKI SUD U RIJECI</w:t>
      </w:r>
    </w:p>
    <w:p w:rsidRDefault="00E35DCE" w:rsidR="00E35DCE" w:rsidRPr="00E35DCE">
      <w:pPr>
        <w:rPr>
          <w:rFonts w:cs="Times New Roman" w:eastAsia="MS Mincho" w:hAnsi="Times New Roman" w:ascii="Times New Roman"/>
        </w:rPr>
      </w:pPr>
      <w:r w:rsidRPr="00E35DCE">
        <w:rPr>
          <w:rFonts w:cs="Times New Roman" w:eastAsia="MS Mincho" w:hAnsi="Times New Roman" w:ascii="Times New Roman"/>
        </w:rPr>
        <w:t xml:space="preserve">      Rijeka, Zadarska 1 i 3</w:t>
      </w:r>
    </w:p>
    <w:p w:rsidRDefault="006F6054" w:rsidP="006F6054" w:rsidR="006F6054" w:rsidRPr="00E35DCE">
      <w:pPr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</w:r>
    </w:p>
    <w:p w:rsidRDefault="00E35DCE" w:rsidP="006F6054" w:rsidR="00E35DCE">
      <w:pPr>
        <w:jc w:val="center"/>
        <w:rPr>
          <w:rFonts w:cs="Times New Roman" w:hAnsi="Times New Roman" w:ascii="Times New Roman"/>
          <w:bCs w:val="false"/>
        </w:rPr>
      </w:pPr>
    </w:p>
    <w:p w:rsidRDefault="006F6054" w:rsidP="006F6054" w:rsidR="006F6054" w:rsidRPr="00E35DCE">
      <w:pPr>
        <w:jc w:val="center"/>
        <w:rPr>
          <w:rFonts w:cs="Times New Roman" w:hAnsi="Times New Roman" w:ascii="Times New Roman"/>
          <w:bCs w:val="false"/>
        </w:rPr>
      </w:pPr>
      <w:r w:rsidRPr="00E35DCE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6F6054" w:rsidP="006F6054" w:rsidR="006F6054" w:rsidRPr="00E35DCE">
      <w:pPr>
        <w:jc w:val="center"/>
        <w:rPr>
          <w:rFonts w:cs="Times New Roman" w:hAnsi="Times New Roman" w:ascii="Times New Roman"/>
          <w:bCs w:val="false"/>
        </w:rPr>
      </w:pPr>
      <w:r w:rsidRPr="00E35DCE">
        <w:rPr>
          <w:rFonts w:cs="Times New Roman" w:hAnsi="Times New Roman" w:ascii="Times New Roman"/>
          <w:bCs w:val="false"/>
        </w:rPr>
        <w:t>R J E Š E N J E</w:t>
      </w:r>
    </w:p>
    <w:p w:rsidRDefault="006F6054" w:rsidP="006F6054" w:rsidR="006F6054">
      <w:pPr>
        <w:jc w:val="center"/>
        <w:rPr>
          <w:rFonts w:cs="Times New Roman" w:hAnsi="Times New Roman" w:ascii="Times New Roman"/>
          <w:bCs w:val="false"/>
        </w:rPr>
      </w:pPr>
    </w:p>
    <w:p w:rsidRDefault="00E35DCE" w:rsidP="006F6054" w:rsidR="00E35DCE" w:rsidRPr="00E35DCE">
      <w:pPr>
        <w:jc w:val="center"/>
        <w:rPr>
          <w:rFonts w:cs="Times New Roman" w:hAnsi="Times New Roman" w:ascii="Times New Roman"/>
          <w:bCs w:val="false"/>
        </w:rPr>
      </w:pPr>
    </w:p>
    <w:p w:rsidRDefault="006F6054" w:rsidP="006F6054" w:rsidR="006F6054" w:rsidRPr="00E35DCE">
      <w:pPr>
        <w:jc w:val="both"/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X. Y. Z. GEOBIRO društvo s ograničenom odgovornošću za graditeljstvo u likvidaciji Crikvenica (Grad Crikvenica), Hrusta 9, OIB: 94490082315, MBS: 040169310, dana </w:t>
      </w:r>
      <w:r w:rsidR="002F3E2B">
        <w:rPr>
          <w:rFonts w:cs="Times New Roman" w:hAnsi="Times New Roman" w:ascii="Times New Roman"/>
        </w:rPr>
        <w:t>3</w:t>
      </w:r>
      <w:r w:rsidRPr="00E35DCE">
        <w:rPr>
          <w:rFonts w:cs="Times New Roman" w:hAnsi="Times New Roman" w:ascii="Times New Roman"/>
        </w:rPr>
        <w:t xml:space="preserve">1. </w:t>
      </w:r>
      <w:r w:rsidR="002F3E2B">
        <w:rPr>
          <w:rFonts w:cs="Times New Roman" w:hAnsi="Times New Roman" w:ascii="Times New Roman"/>
        </w:rPr>
        <w:t xml:space="preserve">siječnja </w:t>
      </w:r>
      <w:r w:rsidRPr="00E35DCE">
        <w:rPr>
          <w:rFonts w:cs="Times New Roman" w:hAnsi="Times New Roman" w:ascii="Times New Roman"/>
        </w:rPr>
        <w:t>201</w:t>
      </w:r>
      <w:r w:rsidR="002F3E2B">
        <w:rPr>
          <w:rFonts w:cs="Times New Roman" w:hAnsi="Times New Roman" w:ascii="Times New Roman"/>
        </w:rPr>
        <w:t>8</w:t>
      </w:r>
      <w:r w:rsidRPr="00E35DCE">
        <w:rPr>
          <w:rFonts w:cs="Times New Roman" w:hAnsi="Times New Roman" w:ascii="Times New Roman"/>
        </w:rPr>
        <w:t xml:space="preserve">. godine  </w:t>
      </w:r>
    </w:p>
    <w:p w:rsidRDefault="006F6054" w:rsidP="006F6054" w:rsidR="006F6054" w:rsidRPr="00E35DCE">
      <w:pPr>
        <w:jc w:val="center"/>
        <w:rPr>
          <w:rFonts w:cs="Times New Roman" w:hAnsi="Times New Roman" w:ascii="Times New Roman"/>
          <w:bCs w:val="false"/>
        </w:rPr>
      </w:pPr>
      <w:r w:rsidRPr="00E35DCE">
        <w:rPr>
          <w:rFonts w:cs="Times New Roman" w:hAnsi="Times New Roman" w:ascii="Times New Roman"/>
          <w:bCs w:val="false"/>
        </w:rPr>
        <w:t>r i je š i o   j e</w:t>
      </w:r>
    </w:p>
    <w:p w:rsidRDefault="006F6054" w:rsidP="006F6054" w:rsidR="006F6054" w:rsidRPr="00E35DCE">
      <w:pPr>
        <w:jc w:val="center"/>
        <w:rPr>
          <w:rFonts w:cs="Times New Roman" w:hAnsi="Times New Roman" w:ascii="Times New Roman"/>
          <w:bCs w:val="false"/>
        </w:rPr>
      </w:pPr>
    </w:p>
    <w:p w:rsidRDefault="006F6054" w:rsidP="006F6054" w:rsidR="006F6054" w:rsidRPr="00E35DCE">
      <w:pPr>
        <w:ind w:firstLine="708"/>
        <w:jc w:val="both"/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 xml:space="preserve">I. Obustavlja se prethodni postupak  radi utvrđivanja pretpostavki za otvaranje stečajnog postupka nad dužnikom X. Y. Z. GEOBIRO društvo s ograničenom odgovornošću za graditeljstvo u likvidaciji Crikvenica (Grad Crikvenica), Hrusta 9, OIB: 94490082315, MBS: 040169310. </w:t>
      </w:r>
    </w:p>
    <w:p w:rsidRDefault="006F6054" w:rsidP="006F6054" w:rsidR="006F6054" w:rsidRPr="00E35DCE">
      <w:pPr>
        <w:jc w:val="both"/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ab/>
        <w:t>II. Ukida se mjera osiguranja iz članka 118. stavak 1. i 2. Stečajnog zakona (objavljenog u NN 71/15, 104/17), određena rješenjem ovog suda posl. br. 14 St-341/2017-10 od 11. prosinca 2017. o imenovanju privremenog stečajnog upravitelja Gordana Padjen-Štefanić, OIB: 18837874897, Ciottina 20, Rijeka.</w:t>
      </w:r>
    </w:p>
    <w:p w:rsidRDefault="006F6054" w:rsidP="006F6054" w:rsidR="006F6054" w:rsidRPr="00E35DCE">
      <w:pPr>
        <w:ind w:firstLine="708"/>
        <w:jc w:val="both"/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 xml:space="preserve">III. Privremenom stečajnom upravitelju Gordani Padjen-Štefanić, OIB: 18837874897, Ciottina 20, Rijeka, određuje se jednokratna nagrada za poslove obavljene u prethodnom postupku u iznosu od 4.000,00 kn u bruto iznosu, to jest iznosu prije odbitka pripadajućih doprinosa iz osnovice, poreza ili drugih naknada. </w:t>
      </w:r>
    </w:p>
    <w:p w:rsidRDefault="006F6054" w:rsidP="006F6054" w:rsidR="006F6054" w:rsidRPr="00E35DCE">
      <w:pPr>
        <w:ind w:firstLine="708"/>
        <w:jc w:val="both"/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>IV. Nalaže se dužniku X. Y. Z. GEOBIRO društvo s ograničenom odgovornošću za graditeljstvo u likvidaciji Crikvenica (Grad Crikvenica), Hrusta 9, OIB: 94490082315, MBS: 040169310 da u roku od osam dana isplati privremenom stečajnom upravitelju Gordani Padjen-Štefanić, OIB: 18837874897, Ciottina 20, Rijeka iznos iz točke III. izreke ovog rješenja na njezin žiro-račun IBAN: HR4323600003245179119 otvoren kod Zagrebačke banke d.d. Zagreb (Grad Zagreb), Trg bana Josipa Jelačića 10.</w:t>
      </w:r>
    </w:p>
    <w:p w:rsidRDefault="006F6054" w:rsidP="00E35DCE" w:rsidR="006F6054" w:rsidRPr="00E35DCE">
      <w:pPr>
        <w:ind w:firstLine="708"/>
        <w:jc w:val="both"/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>V. Nalaže se dužniku X. Y. Z. GEOBIRO društvo s ograničenom odgovornošću za graditeljstvo u likvidaciji Crikvenica (Grad Crikvenica), Hrusta 9, OIB: 94490082315, MBS: 040169310  da u roku od osam dana isplati Financijskoj agenciji, Zagreb, Ulica grada Vukovara 70, OIB: 85821130368 naknadu troška za podnošenje prijedloga za otvaranje stečajnog postupka određuje se u iznosu od 140,00 kuna uvećanom za porez na dodanu vrijednost na žiro račun broj: HR4223900011100017042, model: HR05, poziv na broj: 7524005-94490082315.</w:t>
      </w:r>
    </w:p>
    <w:p w:rsidRDefault="006F6054" w:rsidP="006F6054" w:rsidR="006F6054" w:rsidRPr="00E35DCE">
      <w:pPr>
        <w:jc w:val="both"/>
        <w:rPr>
          <w:rFonts w:cs="Times New Roman" w:hAnsi="Times New Roman" w:ascii="Times New Roman"/>
        </w:rPr>
      </w:pPr>
    </w:p>
    <w:p w:rsidRDefault="006F6054" w:rsidP="006F6054" w:rsidR="006F6054" w:rsidRPr="00E35DCE">
      <w:pPr>
        <w:jc w:val="center"/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  <w:bCs w:val="false"/>
        </w:rPr>
        <w:t>Obrazloženje</w:t>
      </w:r>
    </w:p>
    <w:p w:rsidRDefault="006F6054" w:rsidP="006F6054" w:rsidR="006F6054" w:rsidRPr="00E35DCE">
      <w:pPr>
        <w:jc w:val="center"/>
        <w:rPr>
          <w:rFonts w:cs="Times New Roman" w:hAnsi="Times New Roman" w:ascii="Times New Roman"/>
          <w:bCs w:val="false"/>
        </w:rPr>
      </w:pPr>
    </w:p>
    <w:p w:rsidRDefault="006F6054" w:rsidP="006F6054" w:rsidR="006F6054" w:rsidRPr="00E35DCE">
      <w:pPr>
        <w:jc w:val="both"/>
        <w:rPr>
          <w:rFonts w:cs="Times New Roman" w:hAnsi="Times New Roman" w:ascii="Times New Roman"/>
          <w:bCs w:val="false"/>
        </w:rPr>
      </w:pP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  <w:t xml:space="preserve">Predlagatelj je dana 19. svibnja 2017. podnio ovom sudu prijedlog za otvaranje stečajnog postupka nad dužnikom X. Y. Z. GEOBIRO društvo s ograničenom odgovornošću </w:t>
      </w:r>
      <w:r w:rsidRPr="00E35DCE">
        <w:rPr>
          <w:rFonts w:cs="Times New Roman" w:hAnsi="Times New Roman" w:ascii="Times New Roman"/>
        </w:rPr>
        <w:lastRenderedPageBreak/>
        <w:t>za graditeljstvo u likvidaciji Crikvenica (Grad Crikvenica), Hrusta 9, OIB: 94490082315, MBS: 040169310.</w:t>
      </w:r>
    </w:p>
    <w:p w:rsidRDefault="006F6054" w:rsidP="006F6054" w:rsidR="006F6054" w:rsidRPr="00E35DCE">
      <w:pPr>
        <w:tabs>
          <w:tab w:pos="4536" w:val="center"/>
          <w:tab w:pos="9072" w:val="right"/>
        </w:tabs>
        <w:ind w:firstLine="1418"/>
        <w:jc w:val="both"/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ab/>
        <w:t xml:space="preserve">Rješenjem ovog suda posl. br. 14. St-341/2017-3 od 21. lipnja 2017. pokrenut je prethodni postupak radi utvrđivanja uvjeta za otvaranje stečajnog postupka nad dužnikom </w:t>
      </w:r>
      <w:r w:rsidR="00E35DCE" w:rsidRPr="00E35DCE">
        <w:rPr>
          <w:rFonts w:cs="Times New Roman" w:hAnsi="Times New Roman" w:ascii="Times New Roman"/>
        </w:rPr>
        <w:t>X. Y. Z. GEOBIRO društvo s ograničenom odgovornošću za graditeljstvo u likvidaciji Crikvenica (Grad Crikvenica), Hrusta 9, OIB: 94490082315, MBS: 040169310</w:t>
      </w:r>
      <w:r w:rsidRPr="00E35DCE">
        <w:rPr>
          <w:rFonts w:cs="Times New Roman" w:hAnsi="Times New Roman" w:ascii="Times New Roman"/>
        </w:rPr>
        <w:t>, a rješenjem posl. br. 14 St-</w:t>
      </w:r>
      <w:r w:rsidR="00E35DCE" w:rsidRPr="00E35DCE">
        <w:rPr>
          <w:rFonts w:cs="Times New Roman" w:hAnsi="Times New Roman" w:ascii="Times New Roman"/>
        </w:rPr>
        <w:t>341</w:t>
      </w:r>
      <w:r w:rsidRPr="00E35DCE">
        <w:rPr>
          <w:rFonts w:cs="Times New Roman" w:hAnsi="Times New Roman" w:ascii="Times New Roman"/>
        </w:rPr>
        <w:t>/2017-</w:t>
      </w:r>
      <w:r w:rsidR="00E35DCE" w:rsidRPr="00E35DCE">
        <w:rPr>
          <w:rFonts w:cs="Times New Roman" w:hAnsi="Times New Roman" w:ascii="Times New Roman"/>
        </w:rPr>
        <w:t>10</w:t>
      </w:r>
      <w:r w:rsidRPr="00E35DCE">
        <w:rPr>
          <w:rFonts w:cs="Times New Roman" w:hAnsi="Times New Roman" w:ascii="Times New Roman"/>
        </w:rPr>
        <w:t xml:space="preserve"> od 1</w:t>
      </w:r>
      <w:r w:rsidR="00E35DCE" w:rsidRPr="00E35DCE">
        <w:rPr>
          <w:rFonts w:cs="Times New Roman" w:hAnsi="Times New Roman" w:ascii="Times New Roman"/>
        </w:rPr>
        <w:t>1</w:t>
      </w:r>
      <w:r w:rsidRPr="00E35DCE">
        <w:rPr>
          <w:rFonts w:cs="Times New Roman" w:hAnsi="Times New Roman" w:ascii="Times New Roman"/>
        </w:rPr>
        <w:t xml:space="preserve">. </w:t>
      </w:r>
      <w:r w:rsidR="00E35DCE" w:rsidRPr="00E35DCE">
        <w:rPr>
          <w:rFonts w:cs="Times New Roman" w:hAnsi="Times New Roman" w:ascii="Times New Roman"/>
        </w:rPr>
        <w:t xml:space="preserve">prosinca </w:t>
      </w:r>
      <w:r w:rsidRPr="00E35DCE">
        <w:rPr>
          <w:rFonts w:cs="Times New Roman" w:hAnsi="Times New Roman" w:ascii="Times New Roman"/>
        </w:rPr>
        <w:t xml:space="preserve">2017. imenovan privremeni stečajni upravitelj </w:t>
      </w:r>
      <w:r w:rsidR="00E35DCE" w:rsidRPr="00E35DCE">
        <w:rPr>
          <w:rFonts w:cs="Times New Roman" w:hAnsi="Times New Roman" w:ascii="Times New Roman"/>
        </w:rPr>
        <w:t>Gordana Padjen-Štefanić</w:t>
      </w:r>
      <w:r w:rsidRPr="00E35DCE">
        <w:rPr>
          <w:rFonts w:cs="Times New Roman" w:hAnsi="Times New Roman" w:ascii="Times New Roman"/>
        </w:rPr>
        <w:t>.</w:t>
      </w:r>
    </w:p>
    <w:p w:rsidRDefault="006F6054" w:rsidP="006F6054" w:rsidR="006F6054" w:rsidRPr="00E35DCE">
      <w:pPr>
        <w:jc w:val="both"/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  <w:t xml:space="preserve">Naknadno </w:t>
      </w:r>
      <w:r w:rsidR="00E35DCE" w:rsidRPr="00E35DCE">
        <w:rPr>
          <w:rFonts w:cs="Times New Roman" w:hAnsi="Times New Roman" w:ascii="Times New Roman"/>
        </w:rPr>
        <w:t xml:space="preserve">su dužnik i privremeni stečajni upravitelj obavijestili sud kako je dužnik tijekom postupka prestao biti insolventan, a što je sud i utvrdio uvidom u podatke </w:t>
      </w:r>
      <w:r w:rsidRPr="00E35DCE">
        <w:rPr>
          <w:rFonts w:cs="Times New Roman" w:hAnsi="Times New Roman" w:ascii="Times New Roman"/>
        </w:rPr>
        <w:t>Financijske agencije</w:t>
      </w:r>
      <w:r w:rsidR="00E35DCE" w:rsidRPr="00E35DCE">
        <w:rPr>
          <w:rFonts w:cs="Times New Roman" w:hAnsi="Times New Roman" w:ascii="Times New Roman"/>
        </w:rPr>
        <w:t>.</w:t>
      </w:r>
      <w:r w:rsidRPr="00E35DCE">
        <w:rPr>
          <w:rFonts w:cs="Times New Roman" w:hAnsi="Times New Roman" w:ascii="Times New Roman"/>
        </w:rPr>
        <w:t xml:space="preserve"> </w:t>
      </w:r>
      <w:r w:rsidR="00E35DCE" w:rsidRPr="00E35DCE">
        <w:rPr>
          <w:rFonts w:cs="Times New Roman" w:hAnsi="Times New Roman" w:ascii="Times New Roman"/>
        </w:rPr>
        <w:t>K</w:t>
      </w:r>
      <w:r w:rsidRPr="00E35DCE">
        <w:rPr>
          <w:rFonts w:cs="Times New Roman" w:hAnsi="Times New Roman" w:ascii="Times New Roman"/>
        </w:rPr>
        <w:t>ako više ne postoje stečajni razlozi iz članka 5. Stečajnog zakona (objavljen u NN br. 71/15, 104/17; u n</w:t>
      </w:r>
      <w:r w:rsidR="00E35DCE" w:rsidRPr="00E35DCE">
        <w:rPr>
          <w:rFonts w:cs="Times New Roman" w:hAnsi="Times New Roman" w:ascii="Times New Roman"/>
        </w:rPr>
        <w:t>astavku teksta: SZ)</w:t>
      </w:r>
      <w:r w:rsidRPr="00E35DCE">
        <w:rPr>
          <w:rFonts w:cs="Times New Roman" w:hAnsi="Times New Roman" w:ascii="Times New Roman"/>
        </w:rPr>
        <w:t>, valjalo je odlučiti kao u točki I. i II. izreke.</w:t>
      </w:r>
    </w:p>
    <w:p w:rsidRDefault="006F6054" w:rsidP="006F6054" w:rsidR="006F6054" w:rsidRPr="00E35DCE">
      <w:pPr>
        <w:jc w:val="both"/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  <w:t>U prethodnom postupku privremeni stečajni upravitelj je po nalogu suda podni</w:t>
      </w:r>
      <w:r w:rsidR="00E35DCE" w:rsidRPr="00E35DCE">
        <w:rPr>
          <w:rFonts w:cs="Times New Roman" w:hAnsi="Times New Roman" w:ascii="Times New Roman"/>
        </w:rPr>
        <w:t>jela</w:t>
      </w:r>
      <w:r w:rsidRPr="00E35DCE">
        <w:rPr>
          <w:rFonts w:cs="Times New Roman" w:hAnsi="Times New Roman" w:ascii="Times New Roman"/>
        </w:rPr>
        <w:t xml:space="preserve"> dana </w:t>
      </w:r>
      <w:r w:rsidR="00E35DCE" w:rsidRPr="00E35DCE">
        <w:rPr>
          <w:rFonts w:cs="Times New Roman" w:hAnsi="Times New Roman" w:ascii="Times New Roman"/>
        </w:rPr>
        <w:t xml:space="preserve">29. siječnja </w:t>
      </w:r>
      <w:r w:rsidRPr="00E35DCE">
        <w:rPr>
          <w:rFonts w:cs="Times New Roman" w:hAnsi="Times New Roman" w:ascii="Times New Roman"/>
        </w:rPr>
        <w:t>201</w:t>
      </w:r>
      <w:r w:rsidR="00E35DCE" w:rsidRPr="00E35DCE">
        <w:rPr>
          <w:rFonts w:cs="Times New Roman" w:hAnsi="Times New Roman" w:ascii="Times New Roman"/>
        </w:rPr>
        <w:t>8</w:t>
      </w:r>
      <w:r w:rsidRPr="00E35DCE">
        <w:rPr>
          <w:rFonts w:cs="Times New Roman" w:hAnsi="Times New Roman" w:ascii="Times New Roman"/>
        </w:rPr>
        <w:t>. izvješće, te je na temelju čl. 94. st. 1., 2. i 3. SZ-a u svezi sa člankom 119. stavak 6. SZ-a riješeno kao u točki III. izreke ovog rješenja.</w:t>
      </w:r>
    </w:p>
    <w:p w:rsidRDefault="006F6054" w:rsidP="006F6054" w:rsidR="006F6054" w:rsidRPr="00E35DCE">
      <w:pPr>
        <w:jc w:val="both"/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ab/>
        <w:t>Slijedom navedenog, a na temelju čl. 94. st. 1., 2. i 3. Stečajnog zakona (objavljen u NN 71/15</w:t>
      </w:r>
      <w:r w:rsidR="00E35DCE" w:rsidRPr="00E35DCE">
        <w:rPr>
          <w:rFonts w:cs="Times New Roman" w:hAnsi="Times New Roman" w:ascii="Times New Roman"/>
        </w:rPr>
        <w:t>, 104/17</w:t>
      </w:r>
      <w:r w:rsidRPr="00E35DCE">
        <w:rPr>
          <w:rFonts w:cs="Times New Roman" w:hAnsi="Times New Roman" w:ascii="Times New Roman"/>
        </w:rPr>
        <w:t>) valjalo je riješiti kao u izreci.</w:t>
      </w:r>
    </w:p>
    <w:p w:rsidRDefault="006F6054" w:rsidP="006F6054" w:rsidR="006F6054" w:rsidRPr="00E35DCE">
      <w:pPr>
        <w:jc w:val="both"/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ab/>
        <w:t>Budući da je prethodni postupak nad dužnikom obustavljen zato što je naknadno dužnik prestao biti nesposoban za plaćanje, na temelju članka 128. stavak 9. SZ-a odlučeno je kao u točki IV. izreke.</w:t>
      </w:r>
    </w:p>
    <w:p w:rsidRDefault="006F6054" w:rsidP="006F6054" w:rsidR="006F6054" w:rsidRPr="00E35DCE">
      <w:pPr>
        <w:jc w:val="both"/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ab/>
        <w:t>Prema čl. 3. Pravilnika o vrsti i visini naknade troškova Financijske agencije u predstečajnom postupku i o visini naknade troška Financijske agencije za podnošenje prijedloga za otvaranje stečajnog postupka (NN 106/15), visina naknade troška Financijske agencije za podnošenje prijedloga za otvaranje stečajnog postupka određuje se u iznosu od 140,00 kuna uvećanom za porez na dodanu vrijednost, a naknada se Financijskoj agenciji uplaćuje na žiro račun broj: HR4223900011100017042, model: HR05, poziv na broj: 7524005-OIB dužnika. Stoga je na temelju članka 128. stavak 9. SZ-a i citirane odredbe čl. 3. navedenog Pravilnika odlučeno kao u točki IV. izreke ovog rješenja.</w:t>
      </w:r>
    </w:p>
    <w:p w:rsidRDefault="006F6054" w:rsidP="006F6054" w:rsidR="006F6054" w:rsidRPr="00E35DCE">
      <w:pPr>
        <w:jc w:val="both"/>
        <w:rPr>
          <w:rFonts w:cs="Times New Roman" w:hAnsi="Times New Roman" w:ascii="Times New Roman"/>
        </w:rPr>
      </w:pPr>
    </w:p>
    <w:p w:rsidRDefault="006F6054" w:rsidP="006F6054" w:rsidR="006F6054" w:rsidRPr="00E35DCE">
      <w:pPr>
        <w:jc w:val="center"/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 xml:space="preserve">Rijeka, </w:t>
      </w:r>
      <w:r w:rsidR="00E35DCE" w:rsidRPr="00E35DCE">
        <w:rPr>
          <w:rFonts w:cs="Times New Roman" w:hAnsi="Times New Roman" w:ascii="Times New Roman"/>
        </w:rPr>
        <w:t>31</w:t>
      </w:r>
      <w:r w:rsidRPr="00E35DCE">
        <w:rPr>
          <w:rFonts w:cs="Times New Roman" w:hAnsi="Times New Roman" w:ascii="Times New Roman"/>
        </w:rPr>
        <w:t>. siječnja 2018</w:t>
      </w:r>
      <w:r w:rsidR="00E35DCE" w:rsidRPr="00E35DCE">
        <w:rPr>
          <w:rFonts w:cs="Times New Roman" w:hAnsi="Times New Roman" w:ascii="Times New Roman"/>
        </w:rPr>
        <w:t>.</w:t>
      </w:r>
    </w:p>
    <w:p w:rsidRDefault="006F6054" w:rsidP="006F6054" w:rsidR="006F6054" w:rsidRPr="00E35DCE">
      <w:pPr>
        <w:jc w:val="center"/>
        <w:rPr>
          <w:rFonts w:cs="Times New Roman" w:hAnsi="Times New Roman" w:ascii="Times New Roman"/>
        </w:rPr>
      </w:pPr>
    </w:p>
    <w:p w:rsidRDefault="006F6054" w:rsidP="006F6054" w:rsidR="006F6054" w:rsidRPr="00E35DCE">
      <w:pPr>
        <w:jc w:val="both"/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  <w:t xml:space="preserve">                Sudac</w:t>
      </w:r>
    </w:p>
    <w:p w:rsidRDefault="006F6054" w:rsidP="006F6054" w:rsidR="006F6054" w:rsidRPr="00E35DCE">
      <w:pPr>
        <w:jc w:val="both"/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</w:r>
      <w:r w:rsidRPr="00E35DCE">
        <w:rPr>
          <w:rFonts w:cs="Times New Roman" w:hAnsi="Times New Roman" w:ascii="Times New Roman"/>
        </w:rPr>
        <w:tab/>
        <w:t xml:space="preserve">          Vera Jelenović</w:t>
      </w:r>
    </w:p>
    <w:p w:rsidRDefault="006F6054" w:rsidP="006F6054" w:rsidR="006F6054" w:rsidRPr="00E35DCE">
      <w:pPr>
        <w:rPr>
          <w:rFonts w:cs="Times New Roman" w:hAnsi="Times New Roman" w:ascii="Times New Roman"/>
        </w:rPr>
      </w:pPr>
    </w:p>
    <w:p w:rsidRDefault="006F6054" w:rsidP="006F6054" w:rsidR="006F6054" w:rsidRPr="00E35DCE">
      <w:pPr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>UPUTA O PRAVNOM LIJEKU:</w:t>
      </w:r>
    </w:p>
    <w:p w:rsidRDefault="006F6054" w:rsidP="006F6054" w:rsidR="006F6054" w:rsidRPr="00E35DCE">
      <w:pPr>
        <w:jc w:val="both"/>
        <w:rPr>
          <w:rFonts w:cs="Times New Roman" w:hAnsi="Times New Roman" w:ascii="Times New Roman"/>
        </w:rPr>
      </w:pPr>
      <w:r w:rsidRPr="00E35DCE">
        <w:rPr>
          <w:rFonts w:cs="Times New Roman" w:hAnsi="Times New Roman" w:ascii="Times New Roman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6F6054" w:rsidP="006F6054" w:rsidR="006F6054" w:rsidRPr="00E35DCE">
      <w:pPr>
        <w:jc w:val="both"/>
        <w:rPr>
          <w:rFonts w:cs="Times New Roman" w:hAnsi="Times New Roman" w:ascii="Times New Roman"/>
        </w:rPr>
      </w:pPr>
    </w:p>
    <w:p w:rsidRDefault="00D930A1" w:rsidR="00D930A1" w:rsidRPr="00E35DCE">
      <w:pPr>
        <w:rPr>
          <w:rFonts w:cs="Times New Roman" w:hAnsi="Times New Roman" w:ascii="Times New Roman"/>
        </w:rPr>
      </w:pPr>
    </w:p>
    <w:sectPr w:rsidR="00D930A1" w:rsidRPr="00E35DC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FAE" w:rsidP="006F6054" w:rsidR="00A90FAE">
      <w:r>
        <w:separator/>
      </w:r>
    </w:p>
  </w:endnote>
  <w:endnote w:id="0" w:type="continuationSeparator">
    <w:p w:rsidRDefault="00A90FAE" w:rsidP="006F6054" w:rsidR="00A90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7606913"/>
      <w:docPartObj>
        <w:docPartGallery w:val="Page Numbers (Bottom of Page)"/>
        <w:docPartUnique/>
      </w:docPartObj>
    </w:sdtPr>
    <w:sdtEndPr/>
    <w:sdtContent>
      <w:p w:rsidRDefault="00E35DCE" w:rsidR="00E35D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D02">
          <w:rPr>
            <w:noProof/>
          </w:rPr>
          <w:t>1</w:t>
        </w:r>
        <w:r>
          <w:fldChar w:fldCharType="end"/>
        </w:r>
      </w:p>
    </w:sdtContent>
  </w:sdt>
  <w:p w:rsidRDefault="00E35DCE" w:rsidR="00E35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FAE" w:rsidP="006F6054" w:rsidR="00A90FAE">
      <w:r>
        <w:separator/>
      </w:r>
    </w:p>
  </w:footnote>
  <w:footnote w:id="0" w:type="continuationSeparator">
    <w:p w:rsidRDefault="00A90FAE" w:rsidP="006F6054" w:rsidR="00A90F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054" w:rsidP="006F6054" w:rsidR="006F6054" w:rsidRPr="006F6054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Posl. br. 14. St-341/2017-14</w:t>
    </w:r>
  </w:p>
  <w:p w:rsidRDefault="006F6054" w:rsidR="006F6054" w:rsidRPr="006F6054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6054"/>
    <w:rsid w:val="002F3E2B"/>
    <w:rsid w:val="006F6054"/>
    <w:rsid w:val="00A90FAE"/>
    <w:rsid w:val="00C01D02"/>
    <w:rsid w:val="00D930A1"/>
    <w:rsid w:val="00E3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6054"/>
    <w:rPr>
      <w:rFonts w:cs="Arial" w:eastAsia="Times New Roman" w:hAnsi="Arial" w:ascii="Arial"/>
      <w:bCs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605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054"/>
    <w:rPr>
      <w:rFonts w:cs="Arial" w:eastAsia="Times New Roman" w:hAnsi="Arial" w:ascii="Arial"/>
      <w:bCs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60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054"/>
    <w:rPr>
      <w:rFonts w:cs="Arial" w:eastAsia="Times New Roman" w:hAnsi="Arial" w:ascii="Arial"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60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605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1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D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6054"/>
    <w:rPr>
      <w:rFonts w:ascii="Arial" w:cs="Arial" w:eastAsia="Times New Roman" w:hAnsi="Arial"/>
      <w:bCs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605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054"/>
    <w:rPr>
      <w:rFonts w:ascii="Arial" w:cs="Arial" w:eastAsia="Times New Roman" w:hAnsi="Arial"/>
      <w:bCs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60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054"/>
    <w:rPr>
      <w:rFonts w:ascii="Arial" w:cs="Arial" w:eastAsia="Times New Roman" w:hAnsi="Arial"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60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605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1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D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1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569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113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862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945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X.Y.Z. GEOBIRO d.o.o.</izvorni_sadrzaj>
    <derivirana_varijabla naziv="DomainObject.Predmet.ProtustrankaFormated_1">  X.Y.Z. GEOBIRO d.o.o.</derivirana_varijabla>
  </DomainObject.Predmet.ProtustrankaFormated>
  <DomainObject.Predmet.ProtustrankaFormatedOIB>
    <izvorni_sadrzaj>  X.Y.Z. GEOBIRO d.o.o., OIB 94490082315</izvorni_sadrzaj>
    <derivirana_varijabla naziv="DomainObject.Predmet.ProtustrankaFormatedOIB_1">  X.Y.Z. GEOBIRO d.o.o., OIB 94490082315</derivirana_varijabla>
  </DomainObject.Predmet.ProtustrankaFormatedOIB>
  <DomainObject.Predmet.ProtustrankaFormatedWithAdress>
    <izvorni_sadrzaj> X.Y.Z. GEOBIRO d.o.o., Hrusta 9, 51260 Crikvenica</izvorni_sadrzaj>
    <derivirana_varijabla naziv="DomainObject.Predmet.ProtustrankaFormatedWithAdress_1"> X.Y.Z. GEOBIRO d.o.o., Hrusta 9, 51260 Crikvenica</derivirana_varijabla>
  </DomainObject.Predmet.ProtustrankaFormatedWithAdress>
  <DomainObject.Predmet.ProtustrankaFormatedWithAdressOIB>
    <izvorni_sadrzaj> X.Y.Z. GEOBIRO d.o.o., OIB 94490082315, Hrusta 9, 51260 Crikvenica</izvorni_sadrzaj>
    <derivirana_varijabla naziv="DomainObject.Predmet.ProtustrankaFormatedWithAdressOIB_1"> X.Y.Z. GEOBIRO d.o.o., OIB 94490082315, Hrusta 9, 51260 Crikvenica</derivirana_varijabla>
  </DomainObject.Predmet.ProtustrankaFormatedWithAdressOIB>
  <DomainObject.Predmet.ProtustrankaWithAdress>
    <izvorni_sadrzaj>X.Y.Z. GEOBIRO d.o.o. Hrusta 9, 51260 Crikvenica</izvorni_sadrzaj>
    <derivirana_varijabla naziv="DomainObject.Predmet.ProtustrankaWithAdress_1">X.Y.Z. GEOBIRO d.o.o. Hrusta 9, 51260 Crikvenica</derivirana_varijabla>
  </DomainObject.Predmet.ProtustrankaWithAdress>
  <DomainObject.Predmet.ProtustrankaWithAdressOIB>
    <izvorni_sadrzaj>X.Y.Z. GEOBIRO d.o.o., OIB 94490082315, Hrusta 9, 51260 Crikvenica</izvorni_sadrzaj>
    <derivirana_varijabla naziv="DomainObject.Predmet.ProtustrankaWithAdressOIB_1">X.Y.Z. GEOBIRO d.o.o., OIB 94490082315, Hrusta 9, 51260 Crikvenica</derivirana_varijabla>
  </DomainObject.Predmet.ProtustrankaWithAdressOIB>
  <DomainObject.Predmet.ProtustrankaNazivFormated>
    <izvorni_sadrzaj>X.Y.Z. GEOBIRO d.o.o.</izvorni_sadrzaj>
    <derivirana_varijabla naziv="DomainObject.Predmet.ProtustrankaNazivFormated_1">X.Y.Z. GEOBIRO d.o.o.</derivirana_varijabla>
  </DomainObject.Predmet.ProtustrankaNazivFormated>
  <DomainObject.Predmet.ProtustrankaNazivFormatedOIB>
    <izvorni_sadrzaj>X.Y.Z. GEOBIRO d.o.o., OIB 94490082315</izvorni_sadrzaj>
    <derivirana_varijabla naziv="DomainObject.Predmet.ProtustrankaNazivFormatedOIB_1">X.Y.Z. GEOBIRO d.o.o., OIB 94490082315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X.Y.Z. GEOBIRO d.o.o.</item>
    </izvorni_sadrzaj>
    <derivirana_varijabla naziv="DomainObject.Predmet.ProtuStrankaListFormated_1">
      <item>X.Y.Z. GEOBIRO d.o.o.</item>
    </derivirana_varijabla>
  </DomainObject.Predmet.ProtuStrankaListFormated>
  <DomainObject.Predmet.ProtuStrankaListFormatedOIB>
    <izvorni_sadrzaj>
      <item>X.Y.Z. GEOBIRO d.o.o., OIB 94490082315</item>
    </izvorni_sadrzaj>
    <derivirana_varijabla naziv="DomainObject.Predmet.ProtuStrankaListFormatedOIB_1">
      <item>X.Y.Z. GEOBIRO d.o.o., OIB 94490082315</item>
    </derivirana_varijabla>
  </DomainObject.Predmet.ProtuStrankaListFormatedOIB>
  <DomainObject.Predmet.ProtuStrankaListFormatedWithAdress>
    <izvorni_sadrzaj>
      <item>X.Y.Z. GEOBIRO d.o.o., Hrusta 9, 51260 Crikvenica</item>
    </izvorni_sadrzaj>
    <derivirana_varijabla naziv="DomainObject.Predmet.ProtuStrankaListFormatedWithAdress_1">
      <item>X.Y.Z. GEOBIRO d.o.o., Hrusta 9, 51260 Crikvenica</item>
    </derivirana_varijabla>
  </DomainObject.Predmet.ProtuStrankaListFormatedWithAdress>
  <DomainObject.Predmet.ProtuStrankaListFormatedWithAdressOIB>
    <izvorni_sadrzaj>
      <item>X.Y.Z. GEOBIRO d.o.o., OIB 94490082315, Hrusta 9, 51260 Crikvenica</item>
    </izvorni_sadrzaj>
    <derivirana_varijabla naziv="DomainObject.Predmet.ProtuStrankaListFormatedWithAdressOIB_1">
      <item>X.Y.Z. GEOBIRO d.o.o., OIB 94490082315, Hrusta 9, 51260 Crikvenica</item>
    </derivirana_varijabla>
  </DomainObject.Predmet.ProtuStrankaListFormatedWithAdressOIB>
  <DomainObject.Predmet.ProtuStrankaListNazivFormated>
    <izvorni_sadrzaj>
      <item>X.Y.Z. GEOBIRO d.o.o.</item>
    </izvorni_sadrzaj>
    <derivirana_varijabla naziv="DomainObject.Predmet.ProtuStrankaListNazivFormated_1">
      <item>X.Y.Z. GEOBIRO d.o.o.</item>
    </derivirana_varijabla>
  </DomainObject.Predmet.ProtuStrankaListNazivFormated>
  <DomainObject.Predmet.ProtuStrankaListNazivFormatedOIB>
    <izvorni_sadrzaj>
      <item>X.Y.Z. GEOBIRO d.o.o., OIB 94490082315</item>
    </izvorni_sadrzaj>
    <derivirana_varijabla naziv="DomainObject.Predmet.ProtuStrankaListNazivFormatedOIB_1">
      <item>X.Y.Z. GEOBIRO d.o.o., OIB 94490082315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X.Y.Z. GEOBIRO d.o.o.</izvorni_sadrzaj>
    <derivirana_varijabla naziv="DomainObject.Predmet.ProtustrankaIDrugi_1">X.Y.Z. GEOBIRO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X.Y.Z. GEOBIRO d.o.o., OIB 94490082315, Hrusta 9, 51260 Crikvenica</izvorni_sadrzaj>
    <derivirana_varijabla naziv="DomainObject.Predmet.ProtustrankaIDrugiAdressOIB_1">X.Y.Z. GEOBIRO d.o.o., OIB 94490082315, Hrusta 9,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X.Y.Z. GEOBIRO d.o.o.</item>
    </izvorni_sadrzaj>
    <derivirana_varijabla naziv="DomainObject.Predmet.SudioniciListNaziv_1">
      <item>FINA  Rijeka</item>
      <item>X.Y.Z. GEOBIRO d.o.o.</item>
    </derivirana_varijabla>
  </DomainObject.Predmet.SudioniciListNaziv>
  <DomainObject.Predmet.SudioniciListAdressOIB>
    <izvorni_sadrzaj>
      <item>FINA  Rijeka, OIB 85821130368, Frana Kurelca 8,51000 Rijeka</item>
      <item>X.Y.Z. GEOBIRO d.o.o., OIB 94490082315, Hrusta 9,51260 Crikvenica</item>
    </izvorni_sadrzaj>
    <derivirana_varijabla naziv="DomainObject.Predmet.SudioniciListAdressOIB_1">
      <item>FINA  Rijeka, OIB 85821130368, Frana Kurelca 8,51000 Rijeka</item>
      <item>X.Y.Z. GEOBIRO d.o.o., OIB 94490082315, Hrusta 9,51260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94490082315</item>
    </izvorni_sadrzaj>
    <derivirana_varijabla naziv="DomainObject.Predmet.SudioniciListNazivOIB_1">
      <item>, OIB 85821130368</item>
      <item>, OIB 94490082315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5BC97-9534-48C8-8BFE-103F2BD5D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790</properties:Words>
  <properties:Characters>4433</properties:Characters>
  <properties:Lines>89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2018-01-31T10:37:00Z</dcterms:created>
  <dc:creator>Danijela Fumić</dc:creator>
  <cp:lastModifiedBy>Danijela Fumić</cp:lastModifiedBy>
  <dcterms:modified xmlns:xsi="http://www.w3.org/2001/XMLSchema-instance" xsi:type="dcterms:W3CDTF">2018-01-31T10:38:00Z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