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08d1" w14:paraId="00108d1" w:rsidRDefault="00AE649C" w:rsidP="00FA5B5E" w:rsidR="00AE649C" w:rsidRPr="00B76F3C">
      <w:pPr>
        <w:pStyle w:val="Naslov3"/>
        <w15:collapsed w:val="false"/>
      </w:pPr>
    </w:p>
    <w:p w:rsidRDefault="008C7D43" w:rsidP="008C7D43" w:rsidR="008C7D43" w:rsidRPr="008C7D43">
      <w:pPr>
        <w:spacing w:after="0"/>
        <w:ind w:firstLine="708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REPUBLIKA HRVATSKA </w:t>
      </w:r>
      <w:r w:rsidRPr="008C7D43">
        <w:rPr>
          <w:rFonts w:cs="Times New Roman" w:eastAsia="Times New Roman"/>
          <w:lang w:eastAsia="hr-HR"/>
        </w:rPr>
        <w:tab/>
      </w:r>
      <w:r w:rsidRPr="008C7D43">
        <w:rPr>
          <w:rFonts w:cs="Times New Roman" w:eastAsia="Times New Roman"/>
          <w:lang w:eastAsia="hr-HR"/>
        </w:rPr>
        <w:tab/>
      </w:r>
      <w:r w:rsidRPr="008C7D43">
        <w:rPr>
          <w:rFonts w:cs="Times New Roman" w:eastAsia="Times New Roman"/>
          <w:lang w:eastAsia="hr-HR"/>
        </w:rPr>
        <w:tab/>
      </w:r>
      <w:r w:rsidRPr="008C7D43">
        <w:rPr>
          <w:rFonts w:cs="Times New Roman" w:eastAsia="Times New Roman"/>
          <w:lang w:eastAsia="hr-HR"/>
        </w:rPr>
        <w:tab/>
      </w:r>
      <w:r w:rsidRPr="008C7D43">
        <w:rPr>
          <w:rFonts w:cs="Times New Roman" w:eastAsia="Times New Roman"/>
          <w:lang w:eastAsia="hr-HR"/>
        </w:rPr>
        <w:tab/>
        <w:t xml:space="preserve">        </w:t>
      </w:r>
      <w:proofErr w:type="spellStart"/>
      <w:r w:rsidRPr="008C7D43">
        <w:rPr>
          <w:rFonts w:cs="Times New Roman" w:eastAsia="Times New Roman"/>
          <w:lang w:eastAsia="hr-HR"/>
        </w:rPr>
        <w:t>Posl</w:t>
      </w:r>
      <w:proofErr w:type="spellEnd"/>
      <w:r w:rsidRPr="008C7D43">
        <w:rPr>
          <w:rFonts w:cs="Times New Roman" w:eastAsia="Times New Roman"/>
          <w:lang w:eastAsia="hr-HR"/>
        </w:rPr>
        <w:t>. br. 3 St-25/15-40</w:t>
      </w:r>
    </w:p>
    <w:p w:rsidRDefault="008C7D43" w:rsidP="008C7D43" w:rsidR="008C7D43" w:rsidRPr="008C7D43">
      <w:pPr>
        <w:spacing w:after="0"/>
        <w:ind w:left="708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>TRGOVAČKI SUD U ZADRU</w:t>
      </w:r>
    </w:p>
    <w:p w:rsidRDefault="008C7D43" w:rsidP="008C7D43" w:rsidR="008C7D43" w:rsidRPr="008C7D43">
      <w:pPr>
        <w:spacing w:after="0"/>
        <w:ind w:left="708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>Zadar, Dr. Franje Tuđmana 35</w:t>
      </w: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>R E PU B L I K A   H R V A T S K A</w:t>
      </w: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R J E Š E NJ E </w:t>
      </w: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ab/>
        <w:t xml:space="preserve">Trgovački sud u Zadru, OIB: </w:t>
      </w:r>
      <w:r w:rsidRPr="008C7D43">
        <w:rPr>
          <w:rFonts w:cs="Times New Roman" w:eastAsia="Times New Roman"/>
          <w:szCs w:val="20"/>
          <w:lang w:eastAsia="hr-HR"/>
        </w:rPr>
        <w:t xml:space="preserve">39670464653, </w:t>
      </w:r>
      <w:r w:rsidRPr="008C7D43">
        <w:rPr>
          <w:rFonts w:cs="Times New Roman" w:eastAsia="Times New Roman"/>
          <w:lang w:eastAsia="hr-HR"/>
        </w:rPr>
        <w:t xml:space="preserve">po stečajnoj sutkinji Tini Grgas, u stečajnom postupku nad stečajnim dužnikom KAMEN-KUM d.o.o. u stečaju, Benkovac, Kralja Dmitra Zvonimira 44, OIB: 70567225206, zastupanog po stečajnom upravitelju Branku </w:t>
      </w:r>
      <w:proofErr w:type="spellStart"/>
      <w:r w:rsidRPr="008C7D43">
        <w:rPr>
          <w:rFonts w:cs="Times New Roman" w:eastAsia="Times New Roman"/>
          <w:lang w:eastAsia="hr-HR"/>
        </w:rPr>
        <w:t>Moriću</w:t>
      </w:r>
      <w:proofErr w:type="spellEnd"/>
      <w:r w:rsidRPr="008C7D43">
        <w:rPr>
          <w:rFonts w:cs="Times New Roman" w:eastAsia="Times New Roman"/>
          <w:lang w:eastAsia="hr-HR"/>
        </w:rPr>
        <w:t xml:space="preserve"> iz Zadra, Miroslava Krleže 1E, 18. travnja 2015. </w:t>
      </w:r>
    </w:p>
    <w:p w:rsidRDefault="008C7D43" w:rsidP="008C7D43" w:rsidR="008C7D43" w:rsidRPr="008C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>r i j e š i o  j e</w:t>
      </w: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I. Određuje se nagrada stečajnom upravitelju Branku </w:t>
      </w:r>
      <w:proofErr w:type="spellStart"/>
      <w:r w:rsidRPr="008C7D43">
        <w:rPr>
          <w:rFonts w:cs="Times New Roman" w:eastAsia="Times New Roman"/>
          <w:lang w:eastAsia="hr-HR"/>
        </w:rPr>
        <w:t>Moriću</w:t>
      </w:r>
      <w:proofErr w:type="spellEnd"/>
      <w:r w:rsidRPr="008C7D43">
        <w:rPr>
          <w:rFonts w:cs="Times New Roman" w:eastAsia="Times New Roman"/>
          <w:lang w:eastAsia="hr-HR"/>
        </w:rPr>
        <w:t xml:space="preserve"> iz Zadra  u neto iznosu od 21.560,00 kuna. </w:t>
      </w:r>
    </w:p>
    <w:p w:rsidRDefault="008C7D43" w:rsidP="008C7D43" w:rsidR="008C7D43" w:rsidRPr="008C7D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II. Isplata nagrade iz točke I. izreke ovog rješenja izvršiti će se s računa stečajnog dužnika. </w:t>
      </w:r>
    </w:p>
    <w:p w:rsidRDefault="008C7D43" w:rsidP="008C7D43" w:rsidR="008C7D43" w:rsidRPr="008C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>Obrazloženje</w:t>
      </w: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>Stečajni postupak nad uvodno označenim stečajnim dužnikom otvoren je rješenjem ovog suda poslovni broj gornji od 23. travnja 2015.</w:t>
      </w: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Skupština vjerovnika je na ročištu od 11. lipnja 2015. donijela odluku o unovčenju imovine stečajnog dužnika prodajom pokretnina na kojima postoji </w:t>
      </w:r>
      <w:proofErr w:type="spellStart"/>
      <w:r w:rsidRPr="008C7D43">
        <w:rPr>
          <w:rFonts w:cs="Times New Roman" w:eastAsia="Times New Roman"/>
          <w:lang w:eastAsia="hr-HR"/>
        </w:rPr>
        <w:t>razlučno</w:t>
      </w:r>
      <w:proofErr w:type="spellEnd"/>
      <w:r w:rsidRPr="008C7D43">
        <w:rPr>
          <w:rFonts w:cs="Times New Roman" w:eastAsia="Times New Roman"/>
          <w:lang w:eastAsia="hr-HR"/>
        </w:rPr>
        <w:t xml:space="preserve"> pravo neposrednom pogodbom nakon procjene vrijednosti po ovlaštenom procjenitelju i naplatom potraživanja.</w:t>
      </w: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Stečajni upravitelj je podneskom od 14. ožujka 2016. obavijestio ovaj sud da je sukladno navedenoj odluci skupštine vjerovnika unovčio imovinu stečajnog dužnika-stroj za preradu kamena na kojem postoji </w:t>
      </w:r>
      <w:proofErr w:type="spellStart"/>
      <w:r w:rsidRPr="008C7D43">
        <w:rPr>
          <w:rFonts w:cs="Times New Roman" w:eastAsia="Times New Roman"/>
          <w:lang w:eastAsia="hr-HR"/>
        </w:rPr>
        <w:t>razlučno</w:t>
      </w:r>
      <w:proofErr w:type="spellEnd"/>
      <w:r w:rsidRPr="008C7D43">
        <w:rPr>
          <w:rFonts w:cs="Times New Roman" w:eastAsia="Times New Roman"/>
          <w:lang w:eastAsia="hr-HR"/>
        </w:rPr>
        <w:t xml:space="preserve"> pravo </w:t>
      </w:r>
      <w:proofErr w:type="spellStart"/>
      <w:r w:rsidRPr="008C7D43">
        <w:rPr>
          <w:rFonts w:cs="Times New Roman" w:eastAsia="Times New Roman"/>
          <w:lang w:eastAsia="hr-HR"/>
        </w:rPr>
        <w:t>razlučnog</w:t>
      </w:r>
      <w:proofErr w:type="spellEnd"/>
      <w:r w:rsidRPr="008C7D43">
        <w:rPr>
          <w:rFonts w:cs="Times New Roman" w:eastAsia="Times New Roman"/>
          <w:lang w:eastAsia="hr-HR"/>
        </w:rPr>
        <w:t xml:space="preserve"> vjerovnika RH, Ministarstvo financija, Porezna uprava-Područni ured Dalmacija, Zadar uz prethodnu suglasnost istog u bruto iznosu od 385.000,00 kn tj. u neto iznosu od 308.000,00 kn preostalom nakon plaćanja PDV-a u iznosu od 77.000,00 kn od kojeg je u stečajnu masu izdvojio iznos 30.800,00 kn na ime troškova utvrđivanja tražbine i unovčenja te iz ostatka utrška namirio </w:t>
      </w:r>
      <w:proofErr w:type="spellStart"/>
      <w:r w:rsidRPr="008C7D43">
        <w:rPr>
          <w:rFonts w:cs="Times New Roman" w:eastAsia="Times New Roman"/>
          <w:lang w:eastAsia="hr-HR"/>
        </w:rPr>
        <w:t>razlučnog</w:t>
      </w:r>
      <w:proofErr w:type="spellEnd"/>
      <w:r w:rsidRPr="008C7D43">
        <w:rPr>
          <w:rFonts w:cs="Times New Roman" w:eastAsia="Times New Roman"/>
          <w:lang w:eastAsia="hr-HR"/>
        </w:rPr>
        <w:t xml:space="preserve"> vjerovnika, sve sukladno odredbama čl. 444. st. 1. u svezi s čl. 169. i 170. Stečajnog zakona važećeg do 1. rujna 2015. (Narodne novine broj 44/96, 29/99, 129/00, 123/03, 82/06, 116/10, 25/12 i 133/12), predlažući sudu donošenje rješenja o odobrenju nagrade u neto iznosu u rasponu od 7 do 10 % od postignute prodajne cijene. </w:t>
      </w: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Odredbom čl. 94. st. 1. i 3. Stečajnog zakona (Narodne novine broj 71/2015, u nastavku teksta: SZ) propisano je da stečajni upravitelj između ostalog ima pravo i na nagradu koju rješenjem određuje sud prema uredbi kojom Vlada Republike Hrvatske utvrđuje kriterije i način obračuna i plaćanja nagrade stečajnim upraviteljima.   </w:t>
      </w: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Odredbom čl. 16. st. 2. Uredbe o kriterijima i načinu obračuna i plaćanja nagrada stečajnim upraviteljima (Narodne novine broj 105/15) propisano je da će se za rad stečajnom </w:t>
      </w:r>
      <w:r w:rsidRPr="008C7D43">
        <w:rPr>
          <w:rFonts w:cs="Times New Roman" w:eastAsia="Times New Roman"/>
          <w:lang w:eastAsia="hr-HR"/>
        </w:rPr>
        <w:lastRenderedPageBreak/>
        <w:t>upravitelju obavljen do 10. listopada 2015. tj. do dana stupanja na snagu ove Uredbe nagrada obračunati po pravilima Uredbe o kriterijima i načinu plaćanja nagrada stečajnim upraviteljima (Narodne novine 189/03).</w:t>
      </w: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>Odredbom čl. 4. Uredbe o kriterijima i načinu obračuna i plaćanja nagrada stečajnim upraviteljima (Narodne novine broj 189/03, u nastavku teksta: Uredba) propisano je da se konačna nagrada stečajnom upravitelju obračunava primjenom tablice vrijednosti unovčene stečajne mase i postotaka vrijednosti unovčene stečajne mase u kunama.</w:t>
      </w: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S obzirom da je stečajni upravitelj vrijednost unovčene stečajne mase iskazao u iznosu od 308.000,00 kn te da je radnje unovčenja iste obavio prije stupanja na snagu Uredbe o kriterijima i načinu obračuna i plaćanja nagrada stečajnim upraviteljima (Narodne novine 105/15), to mu je u konkretnom slučaju temeljem odredbe čl. 4. ranije važeće Uredbe (Narodne novine 189/03) u svezi s odredbama čl. 94. st. 1. i 3. i čl. 441. st. 2. SZ-a, konačna nagrada obračunata u postotku od 7 % od vrijednosti unovčene pokretnine tj. u iznosu od 21.560,00 kuna zbog čega je donesena odluka kao u točki I. i II. izreke ovog rješenja. </w:t>
      </w:r>
    </w:p>
    <w:p w:rsidRDefault="008C7D43" w:rsidP="008C7D43" w:rsidR="008C7D43" w:rsidRPr="008C7D4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U Zadru 18. travnja 2016. </w:t>
      </w: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right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                                                        Sutkinja</w:t>
      </w:r>
    </w:p>
    <w:p w:rsidRDefault="008C7D43" w:rsidP="008C7D43" w:rsidR="008C7D43" w:rsidRPr="008C7D43">
      <w:pPr>
        <w:spacing w:after="0"/>
        <w:jc w:val="right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                                                                                             Tina Grgas</w:t>
      </w:r>
      <w:bookmarkStart w:name="_GoBack" w:id="0"/>
      <w:bookmarkEnd w:id="0"/>
    </w:p>
    <w:p w:rsidRDefault="008C7D43" w:rsidP="008C7D43" w:rsidR="008C7D43" w:rsidRPr="008C7D4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8C7D43" w:rsidP="008C7D43" w:rsidR="008C7D43" w:rsidRPr="008C7D43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C7D43" w:rsidP="008C7D43" w:rsidR="008C7D43" w:rsidRPr="008C7D43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ind w:firstLine="360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  </w:t>
      </w:r>
      <w:r w:rsidRPr="008C7D43">
        <w:rPr>
          <w:rFonts w:cs="Times New Roman" w:eastAsia="Times New Roman"/>
          <w:lang w:eastAsia="hr-HR"/>
        </w:rPr>
        <w:tab/>
        <w:t xml:space="preserve">Dostaviti: </w:t>
      </w:r>
    </w:p>
    <w:p w:rsidRDefault="008C7D43" w:rsidP="008C7D43" w:rsidR="008C7D43" w:rsidRPr="008C7D4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Stečajnom upravitelju i </w:t>
      </w:r>
    </w:p>
    <w:p w:rsidRDefault="008C7D43" w:rsidP="008C7D43" w:rsidR="008C7D43" w:rsidRPr="008C7D43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Svim stečajnim vjerovnicima, svima putem e-Oglasne ploče ovog suda </w:t>
      </w:r>
    </w:p>
    <w:p w:rsidRDefault="008C7D43" w:rsidP="008C7D43" w:rsidR="008C7D43" w:rsidRPr="008C7D4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C7D43">
        <w:rPr>
          <w:rFonts w:cs="Times New Roman" w:eastAsia="Times New Roman"/>
          <w:lang w:eastAsia="hr-HR"/>
        </w:rPr>
        <w:t xml:space="preserve">U spis </w:t>
      </w: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jc w:val="both"/>
        <w:rPr>
          <w:rFonts w:cs="Times New Roman" w:eastAsia="Times New Roman"/>
          <w:b/>
          <w:sz w:val="28"/>
          <w:szCs w:val="28"/>
          <w:lang w:eastAsia="hr-HR"/>
        </w:rPr>
      </w:pP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8C7D43" w:rsidR="008C7D43" w:rsidRPr="008C7D43">
      <w:pPr>
        <w:spacing w:after="0"/>
        <w:rPr>
          <w:rFonts w:cs="Times New Roman" w:eastAsia="Times New Roman"/>
          <w:lang w:eastAsia="hr-HR"/>
        </w:rPr>
      </w:pPr>
    </w:p>
    <w:p w:rsidRDefault="008C7D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C7D43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92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St-25/2015-43</izvorni_sadrzaj>
    <derivirana_varijabla naziv="DomainObject.Oznaka_1">St-25/2015-43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KAMEN-KUM d.o.o. za eksploataciju i obradu kamena, građenje i trgovinu</izvorni_sadrzaj>
    <derivirana_varijabla naziv="DomainObject.Predmet.ProtustrankaFormated_1">  KAMEN-KUM d.o.o. za eksploataciju i obradu kamena, građenje i trgovinu</derivirana_varijabla>
  </DomainObject.Predmet.ProtustrankaFormated>
  <DomainObject.Predmet.ProtustrankaFormatedOIB>
    <izvorni_sadrzaj>  KAMEN-KUM d.o.o. za eksploataciju i obradu kamena, građenje i trgovinu, OIB 70567225206</izvorni_sadrzaj>
    <derivirana_varijabla naziv="DomainObject.Predmet.ProtustrankaFormatedOIB_1">  KAMEN-KUM d.o.o. za eksploataciju i obradu kamena, građenje i trgovinu, OIB 70567225206</derivirana_varijabla>
  </DomainObject.Predmet.ProtustrankaFormatedOIB>
  <DomainObject.Predmet.ProtustrankaFormatedWithAdress>
    <izvorni_sadrzaj> KAMEN-KUM d.o.o. za eksploataciju i obradu kamena, građenje i trgovinu, Kralja Dmitra Zvonimira 44, 23420 Benkovac</izvorni_sadrzaj>
    <derivirana_varijabla naziv="DomainObject.Predmet.ProtustrankaFormatedWithAdress_1"> KAMEN-KUM d.o.o. za eksploataciju i obradu kamena, građenje i trgovinu, Kralja Dmitra Zvonimira 44, 23420 Benkovac</derivirana_varijabla>
  </DomainObject.Predmet.ProtustrankaFormatedWithAdress>
  <DomainObject.Predmet.ProtustrankaFormatedWithAdressOIB>
    <izvorni_sadrzaj> KAMEN-KUM d.o.o. za eksploataciju i obradu kamena, građenje i trgovinu, OIB 70567225206, Kralja Dmitra Zvonimira 44, 23420 Benkovac</izvorni_sadrzaj>
    <derivirana_varijabla naziv="DomainObject.Predmet.ProtustrankaFormatedWithAdressOIB_1"> KAMEN-KUM d.o.o. za eksploataciju i obradu kamena, građenje i trgovinu, OIB 70567225206, Kralja Dmitra Zvonimira 44, 23420 Benkovac</derivirana_varijabla>
  </DomainObject.Predmet.ProtustrankaFormatedWithAdressOIB>
  <DomainObject.Predmet.ProtustrankaWithAdress>
    <izvorni_sadrzaj>KAMEN-KUM d.o.o. za eksploataciju i obradu kamena, građenje i trgovinu Kralja Dmitra Zvonimira 44, 23420 Benkovac</izvorni_sadrzaj>
    <derivirana_varijabla naziv="DomainObject.Predmet.ProtustrankaWithAdress_1">KAMEN-KUM d.o.o. za eksploataciju i obradu kamena, građenje i trgovinu Kralja Dmitra Zvonimira 44, 23420 Benkovac</derivirana_varijabla>
  </DomainObject.Predmet.ProtustrankaWithAdress>
  <DomainObject.Predmet.ProtustrankaWithAdressOIB>
    <izvorni_sadrzaj>KAMEN-KUM d.o.o. za eksploataciju i obradu kamena, građenje i trgovinu, OIB 70567225206, Kralja Dmitra Zvonimira 44, 23420 Benkovac</izvorni_sadrzaj>
    <derivirana_varijabla naziv="DomainObject.Predmet.ProtustrankaWithAdressOIB_1">KAMEN-KUM d.o.o. za eksploataciju i obradu kamena, građenje i trgovinu, OIB 70567225206, Kralja Dmitra Zvonimira 44, 23420 Benkovac</derivirana_varijabla>
  </DomainObject.Predmet.ProtustrankaWithAdressOIB>
  <DomainObject.Predmet.ProtustrankaNazivFormated>
    <izvorni_sadrzaj>KAMEN-KUM d.o.o. za eksploataciju i obradu kamena, građenje i trgovinu</izvorni_sadrzaj>
    <derivirana_varijabla naziv="DomainObject.Predmet.ProtustrankaNazivFormated_1">KAMEN-KUM d.o.o. za eksploataciju i obradu kamena, građenje i trgovinu</derivirana_varijabla>
  </DomainObject.Predmet.ProtustrankaNazivFormated>
  <DomainObject.Predmet.ProtustrankaNazivFormatedOIB>
    <izvorni_sadrzaj>KAMEN-KUM d.o.o. za eksploataciju i obradu kamena, građenje i trgovinu, OIB 70567225206</izvorni_sadrzaj>
    <derivirana_varijabla naziv="DomainObject.Predmet.ProtustrankaNazivFormatedOIB_1">KAMEN-KUM d.o.o. za eksploataciju i obradu kamena, građenje i trgovinu, OIB 70567225206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</izvorni_sadrzaj>
    <derivirana_varijabla naziv="DomainObject.Predmet.StrankaFormated_1">  FINA, Regionalni centar Split, Nagodbeno vijeće</derivirana_varijabla>
  </DomainObject.Predmet.StrankaFormated>
  <DomainObject.Predmet.StrankaFormatedOIB>
    <izvorni_sadrzaj>  FINA, Regionalni centar Split, Nagodbeno vijeće, OIB 85821130368</izvorni_sadrzaj>
    <derivirana_varijabla naziv="DomainObject.Predmet.StrankaFormatedOIB_1">  FINA, Regionalni centar Split, Nagodbeno vijeće, OIB 85821130368</derivirana_varijabla>
  </DomainObject.Predmet.StrankaFormatedOIB>
  <DomainObject.Predmet.StrankaFormatedWithAdress>
    <izvorni_sadrzaj> FINA, Regionalni centar Split, Nagodbeno vijeće</izvorni_sadrzaj>
    <derivirana_varijabla naziv="DomainObject.Predmet.StrankaFormatedWithAdress_1"> FINA, Regionalni centar Split, Nagodbeno vijeće</derivirana_varijabla>
  </DomainObject.Predmet.StrankaFormatedWithAdress>
  <DomainObject.Predmet.StrankaFormatedWithAdressOIB>
    <izvorni_sadrzaj> FINA, Regionalni centar Split, Nagodbeno vijeće, OIB 85821130368</izvorni_sadrzaj>
    <derivirana_varijabla naziv="DomainObject.Predmet.StrankaFormatedWithAdressOIB_1"> FINA, Regionalni centar Split, Nagodbeno vijeće, OIB 85821130368</derivirana_varijabla>
  </DomainObject.Predmet.StrankaFormatedWithAdressOIB>
  <DomainObject.Predmet.StrankaWithAdress>
    <izvorni_sadrzaj>FINA, Regionalni centar Split, Nagodbeno vijeće </izvorni_sadrzaj>
    <derivirana_varijabla naziv="DomainObject.Predmet.StrankaWithAdress_1">FINA, Regionalni centar Split, Nagodbeno vijeće </derivirana_varijabla>
  </DomainObject.Predmet.StrankaWithAdress>
  <DomainObject.Predmet.StrankaWithAdressOIB>
    <izvorni_sadrzaj>FINA, Regionalni centar Split, Nagodbeno vijeće, OIB 85821130368</izvorni_sadrzaj>
    <derivirana_varijabla naziv="DomainObject.Predmet.StrankaWithAdressOIB_1">FINA, Regionalni centar Split, Nagodbeno vijeće, OIB 85821130368</derivirana_varijabla>
  </DomainObject.Predmet.StrankaWithAdressOIB>
  <DomainObject.Predmet.StrankaNazivFormated>
    <izvorni_sadrzaj>FINA, Regionalni centar Split, Nagodbeno vijeće</izvorni_sadrzaj>
    <derivirana_varijabla naziv="DomainObject.Predmet.StrankaNazivFormated_1">FINA, Regionalni centar Split, Nagodbeno vijeće</derivirana_varijabla>
  </DomainObject.Predmet.StrankaNazivFormated>
  <DomainObject.Predmet.StrankaNazivFormatedOIB>
    <izvorni_sadrzaj>FINA, Regionalni centar Split, Nagodbeno vijeće, OIB 85821130368</izvorni_sadrzaj>
    <derivirana_varijabla naziv="DomainObject.Predmet.StrankaNazivFormatedOIB_1">FINA, Regionalni centar Split, Nagodbeno vijeće,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1727103.79</izvorni_sadrzaj>
    <derivirana_varijabla naziv="DomainObject.Predmet.TrenutnaVrijednost_1">1727103.79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FINA, Regionalni centar Split, Nagodbeno vijeće</item>
    </izvorni_sadrzaj>
    <derivirana_varijabla naziv="DomainObject.Predmet.StrankaListFormated_1">
      <item>FINA, Regionalni centar Split, Nagodbeno vijeće</item>
    </derivirana_varijabla>
  </DomainObject.Predmet.StrankaListFormated>
  <DomainObject.Predmet.StrankaListFormatedOIB>
    <izvorni_sadrzaj>
      <item>FINA, Regionalni centar Split, Nagodbeno vijeće, OIB 85821130368</item>
    </izvorni_sadrzaj>
    <derivirana_varijabla naziv="DomainObject.Predmet.StrankaListFormatedOIB_1">
      <item>FINA, Regionalni centar Split, Nagodbeno vijeće, OIB 85821130368</item>
    </derivirana_varijabla>
  </DomainObject.Predmet.StrankaListFormatedOIB>
  <DomainObject.Predmet.StrankaListFormatedWithAdress>
    <izvorni_sadrzaj>
      <item>FINA, Regionalni centar Split, Nagodbeno vijeće</item>
    </izvorni_sadrzaj>
    <derivirana_varijabla naziv="DomainObject.Predmet.StrankaListFormatedWithAdress_1">
      <item>FINA, Regionalni centar Split, Nagodbeno vijeće</item>
    </derivirana_varijabla>
  </DomainObject.Predmet.StrankaListFormatedWithAdress>
  <DomainObject.Predmet.StrankaListFormatedWithAdressOIB>
    <izvorni_sadrzaj>
      <item>FINA, Regionalni centar Split, Nagodbeno vijeće, OIB 85821130368</item>
    </izvorni_sadrzaj>
    <derivirana_varijabla naziv="DomainObject.Predmet.StrankaListFormatedWithAdressOIB_1">
      <item>FINA, Regionalni centar Split, Nagodbeno vijeće, OIB 85821130368</item>
    </derivirana_varijabla>
  </DomainObject.Predmet.StrankaListFormatedWithAdressOIB>
  <DomainObject.Predmet.StrankaListNazivFormated>
    <izvorni_sadrzaj>
      <item>FINA, Regionalni centar Split, Nagodbeno vijeće</item>
    </izvorni_sadrzaj>
    <derivirana_varijabla naziv="DomainObject.Predmet.StrankaListNazivFormated_1">
      <item>FINA, Regionalni centar Split, Nagodbeno vijeće</item>
    </derivirana_varijabla>
  </DomainObject.Predmet.StrankaListNazivFormated>
  <DomainObject.Predmet.StrankaListNazivFormatedOIB>
    <izvorni_sadrzaj>
      <item>FINA, Regionalni centar Split, Nagodbeno vijeće, OIB 85821130368</item>
    </izvorni_sadrzaj>
    <derivirana_varijabla naziv="DomainObject.Predmet.StrankaListNazivFormatedOIB_1">
      <item>FINA, Regionalni centar Split, Nagodbeno vijeće, OIB 85821130368</item>
    </derivirana_varijabla>
  </DomainObject.Predmet.StrankaListNazivFormatedOIB>
  <DomainObject.Predmet.ProtuStrankaListFormated>
    <izvorni_sadrzaj>
      <item>KAMEN-KUM d.o.o. za eksploataciju i obradu kamena, građenje i trgovinu</item>
    </izvorni_sadrzaj>
    <derivirana_varijabla naziv="DomainObject.Predmet.ProtuStrankaListFormated_1">
      <item>KAMEN-KUM d.o.o. za eksploataciju i obradu kamena, građenje i trgovinu</item>
    </derivirana_varijabla>
  </DomainObject.Predmet.ProtuStrankaListFormated>
  <DomainObject.Predmet.ProtuStrankaListFormatedOIB>
    <izvorni_sadrzaj>
      <item>KAMEN-KUM d.o.o. za eksploataciju i obradu kamena, građenje i trgovinu, OIB 70567225206</item>
    </izvorni_sadrzaj>
    <derivirana_varijabla naziv="DomainObject.Predmet.ProtuStrankaListFormatedOIB_1">
      <item>KAMEN-KUM d.o.o. za eksploataciju i obradu kamena, građenje i trgovinu, OIB 70567225206</item>
    </derivirana_varijabla>
  </DomainObject.Predmet.ProtuStrankaListFormatedOIB>
  <DomainObject.Predmet.ProtuStrankaListFormatedWithAdress>
    <izvorni_sadrzaj>
      <item>KAMEN-KUM d.o.o. za eksploataciju i obradu kamena, građenje i trgovinu, Kralja Dmitra Zvonimira 44, 23420 Benkovac</item>
    </izvorni_sadrzaj>
    <derivirana_varijabla naziv="DomainObject.Predmet.ProtuStrankaListFormatedWithAdress_1">
      <item>KAMEN-KUM d.o.o. za eksploataciju i obradu kamena, građenje i trgovinu, Kralja Dmitra Zvonimira 44, 23420 Benkovac</item>
    </derivirana_varijabla>
  </DomainObject.Predmet.ProtuStrankaListFormatedWithAdress>
  <DomainObject.Predmet.ProtuStrankaListFormatedWithAdressOIB>
    <izvorni_sadrzaj>
      <item>KAMEN-KUM d.o.o. za eksploataciju i obradu kamena, građenje i trgovinu, OIB 70567225206, Kralja Dmitra Zvonimira 44, 23420 Benkovac</item>
    </izvorni_sadrzaj>
    <derivirana_varijabla naziv="DomainObject.Predmet.ProtuStrankaListFormatedWithAdressOIB_1">
      <item>KAMEN-KUM d.o.o. za eksploataciju i obradu kamena, građenje i trgovinu, OIB 70567225206, Kralja Dmitra Zvonimira 44, 23420 Benkovac</item>
    </derivirana_varijabla>
  </DomainObject.Predmet.ProtuStrankaListFormatedWithAdressOIB>
  <DomainObject.Predmet.ProtuStrankaListNazivFormated>
    <izvorni_sadrzaj>
      <item>KAMEN-KUM d.o.o. za eksploataciju i obradu kamena, građenje i trgovinu</item>
    </izvorni_sadrzaj>
    <derivirana_varijabla naziv="DomainObject.Predmet.ProtuStrankaListNazivFormated_1">
      <item>KAMEN-KUM d.o.o. za eksploataciju i obradu kamena, građenje i trgovinu</item>
    </derivirana_varijabla>
  </DomainObject.Predmet.ProtuStrankaListNazivFormated>
  <DomainObject.Predmet.ProtuStrankaListNazivFormatedOIB>
    <izvorni_sadrzaj>
      <item>KAMEN-KUM d.o.o. za eksploataciju i obradu kamena, građenje i trgovinu, OIB 70567225206</item>
    </izvorni_sadrzaj>
    <derivirana_varijabla naziv="DomainObject.Predmet.ProtuStrankaListNazivFormatedOIB_1">
      <item>KAMEN-KUM d.o.o. za eksploataciju i obradu kamena, građenje i trgovinu, OIB 70567225206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89888559843</item>
    </izvorni_sadrzaj>
    <derivirana_varijabla naziv="DomainObject.Predmet.OstaliListFormatedOIB_1">
      <item>Branko Morić, OIB 89888559843</item>
    </derivirana_varijabla>
  </DomainObject.Predmet.OstaliListFormatedOIB>
  <DomainObject.Predmet.OstaliListFormatedWithAdress>
    <izvorni_sadrzaj>
      <item>Branko Morić</item>
    </izvorni_sadrzaj>
    <derivirana_varijabla naziv="DomainObject.Predmet.OstaliListFormatedWithAdress_1">
      <item>Branko Morić</item>
    </derivirana_varijabla>
  </DomainObject.Predmet.OstaliListFormatedWithAdress>
  <DomainObject.Predmet.OstaliListFormatedWithAdressOIB>
    <izvorni_sadrzaj>
      <item>Branko Morić, OIB 89888559843</item>
    </izvorni_sadrzaj>
    <derivirana_varijabla naziv="DomainObject.Predmet.OstaliListFormatedWithAdressOIB_1">
      <item>Branko Morić, OIB 89888559843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89888559843</item>
    </izvorni_sadrzaj>
    <derivirana_varijabla naziv="DomainObject.Predmet.OstaliListNazivFormatedOIB_1"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St-25/2015-43</izvorni_sadrzaj>
    <derivirana_varijabla naziv="DomainObject.PoslovniBrojDokumenta_1">St-25/2015-43</derivirana_varijabla>
  </DomainObject.PoslovniBrojDokumenta>
  <DomainObject.Predmet.StrankaIDrugi>
    <izvorni_sadrzaj>FINA, Regionalni centar Split, Nagodbeno vijeće</izvorni_sadrzaj>
    <derivirana_varijabla naziv="DomainObject.Predmet.StrankaIDrugi_1">FINA, Regionalni centar Split, Nagodbeno vijeće</derivirana_varijabla>
  </DomainObject.Predmet.StrankaIDrugi>
  <DomainObject.Predmet.ProtustrankaIDrugi>
    <izvorni_sadrzaj>KAMEN-KUM d.o.o. za eksploataciju i obradu kamena, građenje i trgovinu</izvorni_sadrzaj>
    <derivirana_varijabla naziv="DomainObject.Predmet.ProtustrankaIDrugi_1">KAMEN-KUM d.o.o. za eksploataciju i obradu kamena, građenje i trgovinu</derivirana_varijabla>
  </DomainObject.Predmet.ProtustrankaIDrugi>
  <DomainObject.Predmet.StrankaIDrugiAdressOIB>
    <izvorni_sadrzaj>FINA, Regionalni centar Split, Nagodbeno vijeće, OIB 85821130368</izvorni_sadrzaj>
    <derivirana_varijabla naziv="DomainObject.Predmet.StrankaIDrugiAdressOIB_1">FINA, Regionalni centar Split, Nagodbeno vijeće, OIB 85821130368</derivirana_varijabla>
  </DomainObject.Predmet.StrankaIDrugiAdressOIB>
  <DomainObject.Predmet.ProtustrankaIDrugiAdressOIB>
    <izvorni_sadrzaj>KAMEN-KUM d.o.o. za eksploataciju i obradu kamena, građenje i trgovinu, OIB 70567225206, Kralja Dmitra Zvonimira 44, 23420 Benkovac</izvorni_sadrzaj>
    <derivirana_varijabla naziv="DomainObject.Predmet.ProtustrankaIDrugiAdressOIB_1">KAMEN-KUM d.o.o. za eksploataciju i obradu kamena, građenje i trgovinu, OIB 70567225206,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KAMEN-KUM d.o.o. za eksploataciju i obradu kamena, građenje i trgovinu</item>
      <item>Branko Morić</item>
    </izvorni_sadrzaj>
    <derivirana_varijabla naziv="DomainObject.Predmet.SudioniciListNaziv_1">
      <item>FINA, Regionalni centar Split, Nagodbeno vijeće</item>
      <item>KAMEN-KUM d.o.o. za eksploataciju i obradu kamena, građenje i trgovinu</item>
      <item>Branko Morić</item>
    </derivirana_varijabla>
  </DomainObject.Predmet.SudioniciListNaziv>
  <DomainObject.Predmet.SudioniciListAdressOIB>
    <izvorni_sadrzaj>
      <item>FINA, Regionalni centar Split, Nagodbeno vijeće, OIB 85821130368</item>
      <item>KAMEN-KUM d.o.o. za eksploataciju i obradu kamena, građenje i trgovinu, OIB 70567225206, Kralja Dmitra Zvonimira 44,23420 Benkovac</item>
      <item>Branko Morić, OIB 89888559843</item>
    </izvorni_sadrzaj>
    <derivirana_varijabla naziv="DomainObject.Predmet.SudioniciListAdressOIB_1">
      <item>FINA, Regionalni centar Split, Nagodbeno vijeće, OIB 85821130368</item>
      <item>KAMEN-KUM d.o.o. za eksploataciju i obradu kamena, građenje i trgovinu, OIB 70567225206, Kralja Dmitra Zvonimira 44,23420 Benkovac</item>
      <item>Branko Morić, OIB 89888559843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85447-9EDF-4AB3-B1BC-D1C673A07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3624</properties:Characters>
  <properties:Lines>97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2016-04-18T11:46:00Z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St-25/2015-43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