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51c2f" w14:paraId="8b51c2f" w:rsidRDefault="005C004F" w:rsidR="005C004F">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24CD9" w:rsidR="004523C9" w:rsidRPr="00F7533D">
        <w:trPr>
          <w:trHeight w:val="565"/>
        </w:trPr>
        <w:tc>
          <w:tcPr>
            <w:tcW w:type="dxa" w:w="2531"/>
          </w:tcPr>
          <w:p w:rsidRDefault="004523C9" w:rsidP="00324CD9" w:rsidR="004523C9" w:rsidRPr="00F7533D">
            <w:pPr>
              <w:jc w:val="center"/>
              <w:rPr>
                <w:sz w:val="24"/>
              </w:rPr>
            </w:pPr>
            <w:r w:rsidRPr="00F7533D">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C004F" w:rsidP="00324CD9" w:rsidR="005C004F">
            <w:pPr>
              <w:jc w:val="center"/>
              <w:rPr>
                <w:sz w:val="24"/>
              </w:rPr>
            </w:pPr>
          </w:p>
          <w:p w:rsidRDefault="004523C9" w:rsidP="00324CD9" w:rsidR="004523C9" w:rsidRPr="00F7533D">
            <w:pPr>
              <w:jc w:val="center"/>
              <w:rPr>
                <w:sz w:val="24"/>
              </w:rPr>
            </w:pPr>
            <w:r w:rsidRPr="00F7533D">
              <w:rPr>
                <w:sz w:val="24"/>
              </w:rPr>
              <w:t>Republika Hrvatska</w:t>
            </w:r>
          </w:p>
          <w:p w:rsidRDefault="004523C9" w:rsidP="00324CD9" w:rsidR="004523C9" w:rsidRPr="00F7533D">
            <w:pPr>
              <w:jc w:val="center"/>
              <w:rPr>
                <w:sz w:val="24"/>
              </w:rPr>
            </w:pPr>
            <w:r w:rsidRPr="00F7533D">
              <w:rPr>
                <w:sz w:val="24"/>
              </w:rPr>
              <w:t>Trgovački sud u Splitu</w:t>
            </w:r>
          </w:p>
          <w:p w:rsidRDefault="004523C9" w:rsidP="00324CD9" w:rsidR="004523C9" w:rsidRPr="00F7533D">
            <w:pPr>
              <w:jc w:val="center"/>
              <w:rPr>
                <w:sz w:val="24"/>
              </w:rPr>
            </w:pPr>
            <w:r w:rsidRPr="00F7533D">
              <w:rPr>
                <w:sz w:val="24"/>
              </w:rPr>
              <w:t>Split, Sukoišanska 6</w:t>
            </w:r>
          </w:p>
        </w:tc>
      </w:tr>
    </w:tbl>
    <w:p w:rsidRDefault="005C004F" w:rsidP="007F257C" w:rsidR="005C004F">
      <w:pPr>
        <w:jc w:val="right"/>
      </w:pPr>
    </w:p>
    <w:p w:rsidRDefault="004523C9" w:rsidP="007F257C" w:rsidR="004523C9" w:rsidRPr="00F7533D">
      <w:pPr>
        <w:jc w:val="right"/>
      </w:pPr>
      <w:r w:rsidRPr="00F7533D">
        <w:t>Poslovni broj: 4. St-2/2015-</w:t>
      </w:r>
      <w:r w:rsidR="005C004F">
        <w:t>153</w:t>
      </w:r>
    </w:p>
    <w:p w:rsidRDefault="00D8031D" w:rsidP="00D8031D" w:rsidR="00D8031D" w:rsidRPr="00D8031D">
      <w:pPr>
        <w:jc w:val="right"/>
        <w:rPr>
          <w:szCs w:val="24"/>
        </w:rPr>
      </w:pPr>
    </w:p>
    <w:p w:rsidRDefault="005C004F" w:rsidP="00D8031D" w:rsidR="005C004F">
      <w:pPr>
        <w:pStyle w:val="Naslov2"/>
        <w:rPr>
          <w:b w:val="false"/>
          <w:sz w:val="24"/>
          <w:szCs w:val="24"/>
        </w:rPr>
      </w:pPr>
    </w:p>
    <w:p w:rsidRDefault="00D8031D" w:rsidP="00D8031D" w:rsidR="00D8031D" w:rsidRPr="00D8031D">
      <w:pPr>
        <w:pStyle w:val="Naslov2"/>
        <w:rPr>
          <w:b w:val="false"/>
          <w:sz w:val="24"/>
          <w:szCs w:val="24"/>
        </w:rPr>
      </w:pPr>
      <w:r w:rsidRPr="00D8031D">
        <w:rPr>
          <w:b w:val="false"/>
          <w:sz w:val="24"/>
          <w:szCs w:val="24"/>
        </w:rPr>
        <w:t>R E P U B L I K A    H R V A T S K A</w:t>
      </w:r>
    </w:p>
    <w:p w:rsidRDefault="00D8031D" w:rsidP="00D8031D" w:rsidR="00D8031D" w:rsidRPr="00D8031D">
      <w:pPr>
        <w:pStyle w:val="Naslov2"/>
        <w:rPr>
          <w:b w:val="false"/>
          <w:sz w:val="24"/>
          <w:szCs w:val="24"/>
        </w:rPr>
      </w:pPr>
    </w:p>
    <w:p w:rsidRDefault="00D8031D" w:rsidP="00D8031D" w:rsidR="00D8031D" w:rsidRPr="00D8031D">
      <w:pPr>
        <w:pStyle w:val="Naslov2"/>
        <w:rPr>
          <w:b w:val="false"/>
          <w:sz w:val="24"/>
          <w:szCs w:val="24"/>
        </w:rPr>
      </w:pPr>
      <w:r w:rsidRPr="00D8031D">
        <w:rPr>
          <w:b w:val="false"/>
          <w:sz w:val="24"/>
          <w:szCs w:val="24"/>
        </w:rPr>
        <w:t>R J E Š E N J E</w:t>
      </w:r>
    </w:p>
    <w:p w:rsidRDefault="00BB42F5" w:rsidP="007F257C" w:rsidR="00BB42F5">
      <w:pPr>
        <w:rPr>
          <w:b/>
          <w:szCs w:val="24"/>
        </w:rPr>
      </w:pPr>
    </w:p>
    <w:p w:rsidRDefault="005C004F" w:rsidP="007F257C" w:rsidR="005C004F" w:rsidRPr="00D8031D">
      <w:pPr>
        <w:rPr>
          <w:b/>
          <w:szCs w:val="24"/>
        </w:rPr>
      </w:pPr>
    </w:p>
    <w:p w:rsidRDefault="007F257C" w:rsidP="007F257C" w:rsidR="00D8031D" w:rsidRPr="00D8031D">
      <w:pPr>
        <w:ind w:firstLine="708"/>
        <w:jc w:val="both"/>
        <w:rPr>
          <w:szCs w:val="24"/>
        </w:rPr>
      </w:pPr>
      <w:r w:rsidRPr="007F257C">
        <w:rPr>
          <w:szCs w:val="24"/>
        </w:rPr>
        <w:t xml:space="preserve">Trgovački sud u Splitu, po stečajnom sucu Katarini Mikulić kao sucu pojedincu,  u stečajnom postupku nad stečajnim dužnikom ALKOM d.o.o. u stečaju, Zrinjsko-Frankopanska 64, Split, OIB: 39142960054, </w:t>
      </w:r>
      <w:r w:rsidR="00E40DB2">
        <w:rPr>
          <w:szCs w:val="24"/>
        </w:rPr>
        <w:t>19</w:t>
      </w:r>
      <w:r>
        <w:rPr>
          <w:szCs w:val="24"/>
        </w:rPr>
        <w:t>. veljače</w:t>
      </w:r>
      <w:r w:rsidRPr="007F257C">
        <w:rPr>
          <w:szCs w:val="24"/>
        </w:rPr>
        <w:t xml:space="preserve"> 2018.</w:t>
      </w:r>
    </w:p>
    <w:p w:rsidRDefault="00C138C2" w:rsidP="00D8031D" w:rsidR="00C138C2" w:rsidRPr="00D8031D">
      <w:pPr>
        <w:rPr>
          <w:b/>
          <w:szCs w:val="24"/>
        </w:rPr>
      </w:pPr>
    </w:p>
    <w:p w:rsidRDefault="005C004F" w:rsidP="00C138C2" w:rsidR="005C004F">
      <w:pPr>
        <w:jc w:val="center"/>
        <w:rPr>
          <w:szCs w:val="24"/>
        </w:rPr>
      </w:pPr>
    </w:p>
    <w:p w:rsidRDefault="00C138C2" w:rsidP="00C138C2" w:rsidR="00C138C2">
      <w:pPr>
        <w:jc w:val="center"/>
        <w:rPr>
          <w:szCs w:val="24"/>
        </w:rPr>
      </w:pPr>
      <w:r w:rsidRPr="00D8031D">
        <w:rPr>
          <w:szCs w:val="24"/>
        </w:rPr>
        <w:t>r i j e š i o     j e</w:t>
      </w:r>
    </w:p>
    <w:p w:rsidRDefault="005C004F" w:rsidP="00C138C2" w:rsidR="005C004F">
      <w:pPr>
        <w:jc w:val="center"/>
        <w:rPr>
          <w:szCs w:val="24"/>
        </w:rPr>
      </w:pPr>
    </w:p>
    <w:p w:rsidRDefault="00C138C2" w:rsidP="007F257C" w:rsidR="00C138C2" w:rsidRPr="00D8031D">
      <w:pPr>
        <w:rPr>
          <w:b/>
          <w:szCs w:val="24"/>
        </w:rPr>
      </w:pPr>
    </w:p>
    <w:p w:rsidRDefault="00C138C2" w:rsidP="007F257C" w:rsidR="00C138C2" w:rsidRPr="007F257C">
      <w:pPr>
        <w:ind w:firstLine="708"/>
        <w:jc w:val="both"/>
        <w:rPr>
          <w:szCs w:val="24"/>
        </w:rPr>
      </w:pPr>
      <w:r w:rsidRPr="00D8031D">
        <w:rPr>
          <w:szCs w:val="24"/>
        </w:rPr>
        <w:t>Utvrđuje se konačan postotak</w:t>
      </w:r>
      <w:r w:rsidR="007F257C">
        <w:rPr>
          <w:szCs w:val="24"/>
        </w:rPr>
        <w:t xml:space="preserve"> namirenja prve </w:t>
      </w:r>
      <w:r w:rsidR="007F257C" w:rsidRPr="007F257C">
        <w:rPr>
          <w:szCs w:val="24"/>
        </w:rPr>
        <w:t>djelomičn</w:t>
      </w:r>
      <w:r w:rsidR="007F257C">
        <w:rPr>
          <w:szCs w:val="24"/>
        </w:rPr>
        <w:t>e</w:t>
      </w:r>
      <w:r w:rsidR="007F257C" w:rsidRPr="007F257C">
        <w:rPr>
          <w:szCs w:val="24"/>
        </w:rPr>
        <w:t xml:space="preserve"> diob</w:t>
      </w:r>
      <w:r w:rsidR="007F257C">
        <w:rPr>
          <w:szCs w:val="24"/>
        </w:rPr>
        <w:t>e</w:t>
      </w:r>
      <w:r w:rsidR="007F257C" w:rsidRPr="007F257C">
        <w:rPr>
          <w:szCs w:val="24"/>
        </w:rPr>
        <w:t xml:space="preserve"> stečajne mase radi isplate 909.594,41 kuna priznatih tražbina vjerovnicima 1. višeg isplatnog reda i to prema diobnom popisu dostavljenom u spis 11. siječnja 2018.</w:t>
      </w:r>
    </w:p>
    <w:p w:rsidRDefault="00BB42F5" w:rsidP="00C138C2" w:rsidR="00BB42F5">
      <w:pPr>
        <w:jc w:val="center"/>
        <w:rPr>
          <w:szCs w:val="24"/>
        </w:rPr>
      </w:pPr>
    </w:p>
    <w:p w:rsidRDefault="005C004F" w:rsidP="00C138C2" w:rsidR="005C004F">
      <w:pPr>
        <w:jc w:val="center"/>
        <w:rPr>
          <w:szCs w:val="24"/>
        </w:rPr>
      </w:pPr>
    </w:p>
    <w:p w:rsidRDefault="00C138C2" w:rsidP="00C138C2" w:rsidR="00C138C2">
      <w:pPr>
        <w:jc w:val="center"/>
        <w:rPr>
          <w:szCs w:val="24"/>
        </w:rPr>
      </w:pPr>
      <w:r w:rsidRPr="00D8031D">
        <w:rPr>
          <w:szCs w:val="24"/>
        </w:rPr>
        <w:t>Obrazloženje</w:t>
      </w:r>
    </w:p>
    <w:p w:rsidRDefault="00C138C2" w:rsidP="00C138C2" w:rsidR="00C138C2" w:rsidRPr="00D8031D">
      <w:pPr>
        <w:jc w:val="both"/>
        <w:rPr>
          <w:szCs w:val="24"/>
        </w:rPr>
      </w:pPr>
    </w:p>
    <w:p w:rsidRDefault="00C138C2" w:rsidP="00D8031D" w:rsidR="00C138C2">
      <w:pPr>
        <w:ind w:firstLine="720"/>
        <w:jc w:val="both"/>
        <w:rPr>
          <w:szCs w:val="24"/>
        </w:rPr>
      </w:pPr>
      <w:r w:rsidRPr="00D8031D">
        <w:rPr>
          <w:szCs w:val="24"/>
        </w:rPr>
        <w:t xml:space="preserve">Rješenjem ovog suda </w:t>
      </w:r>
      <w:r w:rsidR="00D8031D">
        <w:rPr>
          <w:szCs w:val="24"/>
        </w:rPr>
        <w:t xml:space="preserve">pod gornjim poslovnim brojem od </w:t>
      </w:r>
      <w:r w:rsidR="007F257C">
        <w:t>15. siječnja 2018</w:t>
      </w:r>
      <w:r w:rsidR="005C004F">
        <w:t>.</w:t>
      </w:r>
      <w:r w:rsidR="007F257C">
        <w:t xml:space="preserve"> </w:t>
      </w:r>
      <w:r w:rsidR="00D8031D">
        <w:rPr>
          <w:szCs w:val="24"/>
        </w:rPr>
        <w:t>stečajno</w:t>
      </w:r>
      <w:r w:rsidR="007F257C">
        <w:rPr>
          <w:szCs w:val="24"/>
        </w:rPr>
        <w:t>j</w:t>
      </w:r>
      <w:r w:rsidR="00D8031D">
        <w:rPr>
          <w:szCs w:val="24"/>
        </w:rPr>
        <w:t xml:space="preserve"> upravitelj</w:t>
      </w:r>
      <w:r w:rsidR="007F257C">
        <w:rPr>
          <w:szCs w:val="24"/>
        </w:rPr>
        <w:t>ici</w:t>
      </w:r>
      <w:r w:rsidR="00D8031D">
        <w:rPr>
          <w:szCs w:val="24"/>
        </w:rPr>
        <w:t xml:space="preserve"> je dana suglasnost </w:t>
      </w:r>
      <w:r w:rsidR="007F257C">
        <w:rPr>
          <w:szCs w:val="24"/>
        </w:rPr>
        <w:t xml:space="preserve">za </w:t>
      </w:r>
      <w:r w:rsidR="007F257C" w:rsidRPr="007F257C">
        <w:rPr>
          <w:szCs w:val="24"/>
        </w:rPr>
        <w:t>1. djelomičnu diobu stečajne mase radi isplate 909.594,41 kuna priznatih tražbina vjerovnicima 1. višeg isplatnog reda i to prema diobnom popisu dostavljenom u spis 11. siječnja 2018</w:t>
      </w:r>
      <w:r w:rsidR="00D8031D">
        <w:rPr>
          <w:szCs w:val="24"/>
        </w:rPr>
        <w:t xml:space="preserve">. </w:t>
      </w:r>
    </w:p>
    <w:p w:rsidRDefault="00D8031D" w:rsidP="00D8031D" w:rsidR="00D8031D">
      <w:pPr>
        <w:ind w:firstLine="720"/>
        <w:jc w:val="both"/>
        <w:rPr>
          <w:szCs w:val="24"/>
        </w:rPr>
      </w:pPr>
    </w:p>
    <w:p w:rsidRDefault="00D8031D" w:rsidP="00D8031D" w:rsidR="00D8031D" w:rsidRPr="00D8031D">
      <w:pPr>
        <w:ind w:firstLine="708"/>
        <w:jc w:val="both"/>
        <w:rPr>
          <w:bCs/>
          <w:szCs w:val="24"/>
        </w:rPr>
      </w:pPr>
      <w:r>
        <w:rPr>
          <w:szCs w:val="24"/>
        </w:rPr>
        <w:t xml:space="preserve">Na navedeno rješenje </w:t>
      </w:r>
      <w:r w:rsidRPr="00D8031D">
        <w:rPr>
          <w:bCs/>
          <w:szCs w:val="24"/>
        </w:rPr>
        <w:t>nije zap</w:t>
      </w:r>
      <w:r>
        <w:rPr>
          <w:bCs/>
          <w:szCs w:val="24"/>
        </w:rPr>
        <w:t xml:space="preserve">rimljen bilo kakav prigovor, a </w:t>
      </w:r>
      <w:r w:rsidR="007F257C">
        <w:rPr>
          <w:bCs/>
          <w:szCs w:val="24"/>
        </w:rPr>
        <w:t xml:space="preserve">rješenje o davanju suglasnosti od 15. siječnja 2018, kao i </w:t>
      </w:r>
      <w:r w:rsidR="007F257C">
        <w:t>d</w:t>
      </w:r>
      <w:r w:rsidR="007F257C" w:rsidRPr="00F7533D">
        <w:t xml:space="preserve">iobni popis </w:t>
      </w:r>
      <w:r w:rsidR="007F257C">
        <w:t>izloženi su</w:t>
      </w:r>
      <w:r w:rsidR="007F257C" w:rsidRPr="00F7533D">
        <w:t xml:space="preserve"> na uvid sudionicima u </w:t>
      </w:r>
      <w:r w:rsidR="007F257C">
        <w:t>sudsko stečajnoj pisarnici Trgovačkog suda u Splitu te objavljeni na mrežnoj stranici e-Oglasnoj ploči ovog suda</w:t>
      </w:r>
      <w:r w:rsidR="007F257C">
        <w:rPr>
          <w:bCs/>
          <w:szCs w:val="24"/>
        </w:rPr>
        <w:t xml:space="preserve">. </w:t>
      </w:r>
      <w:r w:rsidRPr="00D8031D">
        <w:rPr>
          <w:bCs/>
          <w:szCs w:val="24"/>
        </w:rPr>
        <w:t xml:space="preserve">Također, do donošenja ovog rješenja u spis nije zaprimljen prigovor na </w:t>
      </w:r>
      <w:r w:rsidR="007B0979">
        <w:rPr>
          <w:bCs/>
          <w:szCs w:val="24"/>
        </w:rPr>
        <w:t xml:space="preserve">odluku o </w:t>
      </w:r>
      <w:r w:rsidR="005C004F">
        <w:rPr>
          <w:bCs/>
          <w:szCs w:val="24"/>
        </w:rPr>
        <w:t>prvoj</w:t>
      </w:r>
      <w:r w:rsidRPr="00D8031D">
        <w:rPr>
          <w:bCs/>
          <w:szCs w:val="24"/>
        </w:rPr>
        <w:t xml:space="preserve"> djelomičn</w:t>
      </w:r>
      <w:r w:rsidR="007B0979">
        <w:rPr>
          <w:bCs/>
          <w:szCs w:val="24"/>
        </w:rPr>
        <w:t>oj</w:t>
      </w:r>
      <w:r w:rsidRPr="00D8031D">
        <w:rPr>
          <w:bCs/>
          <w:szCs w:val="24"/>
        </w:rPr>
        <w:t xml:space="preserve"> diob</w:t>
      </w:r>
      <w:r w:rsidR="007B0979">
        <w:rPr>
          <w:bCs/>
          <w:szCs w:val="24"/>
        </w:rPr>
        <w:t>i</w:t>
      </w:r>
      <w:r w:rsidRPr="00D8031D">
        <w:rPr>
          <w:bCs/>
          <w:szCs w:val="24"/>
        </w:rPr>
        <w:t>.</w:t>
      </w:r>
    </w:p>
    <w:p w:rsidRDefault="00C138C2" w:rsidP="00C138C2" w:rsidR="00C138C2" w:rsidRPr="00D8031D">
      <w:pPr>
        <w:jc w:val="both"/>
        <w:rPr>
          <w:bCs/>
          <w:szCs w:val="24"/>
        </w:rPr>
      </w:pPr>
    </w:p>
    <w:p w:rsidRDefault="00C138C2" w:rsidP="00C138C2" w:rsidR="00C138C2" w:rsidRPr="00D8031D">
      <w:pPr>
        <w:jc w:val="both"/>
        <w:rPr>
          <w:bCs/>
          <w:szCs w:val="24"/>
        </w:rPr>
      </w:pPr>
      <w:r w:rsidRPr="00D8031D">
        <w:rPr>
          <w:bCs/>
          <w:szCs w:val="24"/>
        </w:rPr>
        <w:tab/>
        <w:t>U smislu čl. 191. Stečajnog zakona (</w:t>
      </w:r>
      <w:r w:rsidR="00BB42F5">
        <w:rPr>
          <w:bCs/>
          <w:szCs w:val="24"/>
        </w:rPr>
        <w:t>"Narodne novine" broj</w:t>
      </w:r>
      <w:r w:rsidRPr="00D8031D">
        <w:rPr>
          <w:bCs/>
          <w:szCs w:val="24"/>
        </w:rPr>
        <w:t xml:space="preserve"> 44/96, 29/99, 129/00, 123/03, 197/03, 88/06, 116/10, 25/12, 133/12, 45/13, dalje u tekstu: SZ), konačni postotak se utvrđuje nakon što isteknu rokovi za podnošenje prigovora. Prijedlogom </w:t>
      </w:r>
      <w:r w:rsidR="005C004F">
        <w:rPr>
          <w:bCs/>
          <w:szCs w:val="24"/>
        </w:rPr>
        <w:t>prve djelomične</w:t>
      </w:r>
      <w:r w:rsidRPr="00D8031D">
        <w:rPr>
          <w:bCs/>
          <w:szCs w:val="24"/>
        </w:rPr>
        <w:t xml:space="preserve"> diobe, na koju je ovaj sud rješenjem </w:t>
      </w:r>
      <w:r w:rsidR="00BB42F5">
        <w:rPr>
          <w:bCs/>
          <w:szCs w:val="24"/>
        </w:rPr>
        <w:t xml:space="preserve">pod gornjim poslovnim brojem od </w:t>
      </w:r>
      <w:r w:rsidR="007F257C">
        <w:rPr>
          <w:bCs/>
          <w:szCs w:val="24"/>
        </w:rPr>
        <w:t>15. siječnja 2018.</w:t>
      </w:r>
      <w:r w:rsidR="00BB42F5">
        <w:rPr>
          <w:bCs/>
          <w:szCs w:val="24"/>
        </w:rPr>
        <w:t xml:space="preserve"> </w:t>
      </w:r>
      <w:r w:rsidRPr="00D8031D">
        <w:rPr>
          <w:bCs/>
          <w:szCs w:val="24"/>
        </w:rPr>
        <w:t>dao suglasnost, stečajn</w:t>
      </w:r>
      <w:r w:rsidR="007F257C">
        <w:rPr>
          <w:bCs/>
          <w:szCs w:val="24"/>
        </w:rPr>
        <w:t>a</w:t>
      </w:r>
      <w:r w:rsidRPr="00D8031D">
        <w:rPr>
          <w:bCs/>
          <w:szCs w:val="24"/>
        </w:rPr>
        <w:t xml:space="preserve"> upravitelj</w:t>
      </w:r>
      <w:r w:rsidR="007F257C">
        <w:rPr>
          <w:bCs/>
          <w:szCs w:val="24"/>
        </w:rPr>
        <w:t>ica je predložila</w:t>
      </w:r>
      <w:r w:rsidRPr="00D8031D">
        <w:rPr>
          <w:bCs/>
          <w:szCs w:val="24"/>
        </w:rPr>
        <w:t xml:space="preserve"> </w:t>
      </w:r>
      <w:r w:rsidR="00BB42F5">
        <w:rPr>
          <w:szCs w:val="24"/>
        </w:rPr>
        <w:t xml:space="preserve">diobu unovčene stečajne mase u iznosu </w:t>
      </w:r>
      <w:r w:rsidR="007F257C" w:rsidRPr="007F257C">
        <w:rPr>
          <w:szCs w:val="24"/>
        </w:rPr>
        <w:t>909.594,41 kuna priznatih tražbina vjerovnicima 1. višeg isplatnog reda</w:t>
      </w:r>
      <w:r w:rsidRPr="00D8031D">
        <w:rPr>
          <w:bCs/>
          <w:szCs w:val="24"/>
        </w:rPr>
        <w:t>.</w:t>
      </w:r>
    </w:p>
    <w:p w:rsidRDefault="00C138C2" w:rsidP="00C138C2" w:rsidR="00C138C2" w:rsidRPr="00D8031D">
      <w:pPr>
        <w:jc w:val="both"/>
        <w:rPr>
          <w:bCs/>
          <w:szCs w:val="24"/>
        </w:rPr>
      </w:pPr>
    </w:p>
    <w:p w:rsidRDefault="00C138C2" w:rsidP="00C138C2" w:rsidR="00C138C2" w:rsidRPr="00D8031D">
      <w:pPr>
        <w:ind w:firstLine="708"/>
        <w:jc w:val="both"/>
        <w:rPr>
          <w:bCs/>
          <w:szCs w:val="24"/>
        </w:rPr>
      </w:pPr>
      <w:r w:rsidRPr="00D8031D">
        <w:rPr>
          <w:bCs/>
          <w:szCs w:val="24"/>
        </w:rPr>
        <w:lastRenderedPageBreak/>
        <w:t>Zbog navedenog, na temelju spomenutih propisa, odlučeno je kao u izreci.</w:t>
      </w:r>
    </w:p>
    <w:p w:rsidRDefault="00C138C2" w:rsidP="00C138C2" w:rsidR="00C138C2" w:rsidRPr="00D8031D">
      <w:pPr>
        <w:jc w:val="both"/>
        <w:rPr>
          <w:bCs/>
          <w:szCs w:val="24"/>
        </w:rPr>
      </w:pPr>
    </w:p>
    <w:p w:rsidRDefault="005C004F" w:rsidP="00BB42F5" w:rsidR="005C004F">
      <w:pPr>
        <w:pStyle w:val="Bezproreda"/>
        <w:jc w:val="center"/>
        <w:rPr>
          <w:rFonts w:cs="Times New Roman" w:hAnsi="Times New Roman" w:ascii="Times New Roman"/>
          <w:sz w:val="24"/>
          <w:szCs w:val="24"/>
        </w:rPr>
      </w:pPr>
    </w:p>
    <w:p w:rsidRDefault="007F257C" w:rsidP="00BB42F5" w:rsidR="00BB42F5">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Splitu </w:t>
      </w:r>
      <w:r w:rsidR="00E40DB2">
        <w:rPr>
          <w:rFonts w:cs="Times New Roman" w:hAnsi="Times New Roman" w:ascii="Times New Roman"/>
          <w:sz w:val="24"/>
          <w:szCs w:val="24"/>
        </w:rPr>
        <w:t>19</w:t>
      </w:r>
      <w:r>
        <w:rPr>
          <w:rFonts w:cs="Times New Roman" w:hAnsi="Times New Roman" w:ascii="Times New Roman"/>
          <w:sz w:val="24"/>
          <w:szCs w:val="24"/>
        </w:rPr>
        <w:t>. veljače 2018.</w:t>
      </w:r>
    </w:p>
    <w:p w:rsidRDefault="00BB42F5" w:rsidP="00BB42F5" w:rsidR="00BB42F5">
      <w:pPr>
        <w:pStyle w:val="Bezproreda"/>
        <w:rPr>
          <w:rFonts w:cs="Times New Roman" w:hAnsi="Times New Roman" w:ascii="Times New Roman"/>
          <w:sz w:val="24"/>
          <w:szCs w:val="24"/>
        </w:rPr>
      </w:pPr>
    </w:p>
    <w:p w:rsidRDefault="00BB42F5" w:rsidP="00BB42F5" w:rsidR="00BB42F5">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7F257C">
        <w:rPr>
          <w:rFonts w:cs="Times New Roman" w:hAnsi="Times New Roman" w:ascii="Times New Roman"/>
          <w:sz w:val="24"/>
          <w:szCs w:val="24"/>
        </w:rPr>
        <w:t>Sudac</w:t>
      </w:r>
    </w:p>
    <w:p w:rsidRDefault="00BB42F5" w:rsidP="00BB42F5" w:rsidR="00BB42F5">
      <w:pPr>
        <w:pStyle w:val="Bezproreda"/>
        <w:jc w:val="right"/>
        <w:rPr>
          <w:rFonts w:cs="Times New Roman" w:hAnsi="Times New Roman" w:ascii="Times New Roman"/>
          <w:sz w:val="24"/>
          <w:szCs w:val="24"/>
        </w:rPr>
      </w:pPr>
    </w:p>
    <w:p w:rsidRDefault="00BB42F5" w:rsidP="00BB42F5" w:rsidR="00BB42F5">
      <w:pPr>
        <w:pStyle w:val="Bezproreda"/>
        <w:jc w:val="right"/>
        <w:rPr>
          <w:rFonts w:cs="Times New Roman" w:hAnsi="Times New Roman" w:ascii="Times New Roman"/>
          <w:sz w:val="24"/>
          <w:szCs w:val="24"/>
        </w:rPr>
      </w:pPr>
    </w:p>
    <w:p w:rsidRDefault="00BB42F5" w:rsidP="007F257C" w:rsidR="00C138C2">
      <w:pPr>
        <w:pStyle w:val="Bezproreda"/>
        <w:jc w:val="right"/>
        <w:rPr>
          <w:rFonts w:cs="Times New Roman" w:hAnsi="Times New Roman" w:ascii="Times New Roman"/>
          <w:sz w:val="24"/>
          <w:szCs w:val="24"/>
        </w:rPr>
      </w:pPr>
      <w:r>
        <w:rPr>
          <w:rFonts w:cs="Times New Roman" w:hAnsi="Times New Roman" w:ascii="Times New Roman"/>
          <w:sz w:val="24"/>
          <w:szCs w:val="24"/>
        </w:rPr>
        <w:t>Katarina Mikulić</w:t>
      </w:r>
      <w:r w:rsidR="007B3C38">
        <w:rPr>
          <w:rFonts w:cs="Times New Roman" w:hAnsi="Times New Roman" w:ascii="Times New Roman"/>
          <w:sz w:val="24"/>
          <w:szCs w:val="24"/>
        </w:rPr>
        <w:t>,v.r.</w:t>
      </w:r>
    </w:p>
    <w:p w:rsidRDefault="007B3C38" w:rsidP="0071700F" w:rsidR="007B3C38">
      <w:pPr>
        <w:pStyle w:val="Bezproreda"/>
        <w:jc w:val="right"/>
        <w:rPr>
          <w:rFonts w:cs="Times New Roman" w:hAnsi="Times New Roman" w:ascii="Times New Roman"/>
          <w:sz w:val="24"/>
          <w:szCs w:val="24"/>
        </w:rPr>
      </w:pPr>
      <w:r>
        <w:rPr>
          <w:rFonts w:cs="Times New Roman" w:hAnsi="Times New Roman" w:ascii="Times New Roman"/>
          <w:sz w:val="24"/>
          <w:szCs w:val="24"/>
        </w:rPr>
        <w:t>za točnost otpravka – ovlašteni službenik</w:t>
      </w:r>
    </w:p>
    <w:p w:rsidRDefault="007B3C38" w:rsidP="0071700F" w:rsidR="007B3C38"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7B3C38" w:rsidP="007F257C" w:rsidR="007B3C38" w:rsidRPr="007F257C">
      <w:pPr>
        <w:pStyle w:val="Bezproreda"/>
        <w:jc w:val="right"/>
        <w:rPr>
          <w:rFonts w:cs="Times New Roman" w:hAnsi="Times New Roman" w:ascii="Times New Roman"/>
          <w:sz w:val="24"/>
          <w:szCs w:val="24"/>
        </w:rPr>
      </w:pPr>
    </w:p>
    <w:p w:rsidRDefault="005C004F" w:rsidP="00C138C2" w:rsidR="005C004F">
      <w:pPr>
        <w:jc w:val="both"/>
        <w:rPr>
          <w:szCs w:val="24"/>
        </w:rPr>
      </w:pPr>
    </w:p>
    <w:p w:rsidRDefault="007F257C" w:rsidP="00C138C2" w:rsidR="00C138C2" w:rsidRPr="00BB42F5">
      <w:pPr>
        <w:jc w:val="both"/>
        <w:rPr>
          <w:szCs w:val="24"/>
        </w:rPr>
      </w:pPr>
      <w:r w:rsidRPr="00BB42F5">
        <w:rPr>
          <w:szCs w:val="24"/>
        </w:rPr>
        <w:t>Uputa o pravnom lijeku</w:t>
      </w:r>
      <w:r>
        <w:rPr>
          <w:szCs w:val="24"/>
        </w:rPr>
        <w:t>:</w:t>
      </w:r>
    </w:p>
    <w:p w:rsidRDefault="00C138C2" w:rsidP="00C138C2" w:rsidR="00C138C2" w:rsidRPr="00D8031D">
      <w:pPr>
        <w:jc w:val="both"/>
        <w:rPr>
          <w:szCs w:val="24"/>
        </w:rPr>
      </w:pPr>
      <w:r w:rsidRPr="00D8031D">
        <w:rPr>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D8031D">
          <w:rPr>
            <w:szCs w:val="24"/>
          </w:rPr>
          <w:t>11. st</w:t>
        </w:r>
      </w:smartTag>
      <w:r w:rsidRPr="00D8031D">
        <w:rPr>
          <w:szCs w:val="24"/>
        </w:rPr>
        <w:t xml:space="preserve">. </w:t>
      </w:r>
      <w:smartTag w:element="metricconverter" w:uri="urn:schemas-microsoft-com:office:smarttags">
        <w:smartTagPr>
          <w:attr w:val="4. OZ" w:name="ProductID"/>
        </w:smartTagPr>
        <w:r w:rsidRPr="00D8031D">
          <w:rPr>
            <w:szCs w:val="24"/>
          </w:rPr>
          <w:t>4. OZ</w:t>
        </w:r>
      </w:smartTag>
      <w:r w:rsidRPr="00D8031D">
        <w:rPr>
          <w:szCs w:val="24"/>
        </w:rPr>
        <w:t>).</w:t>
      </w:r>
    </w:p>
    <w:p w:rsidRDefault="00853B3E" w:rsidR="00853B3E" w:rsidRPr="00D8031D">
      <w:pPr>
        <w:rPr>
          <w:szCs w:val="24"/>
        </w:rPr>
      </w:pPr>
    </w:p>
    <w:sectPr w:rsidSect="00370643" w:rsidR="00853B3E" w:rsidRPr="00D8031D">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031D" w:rsidP="00D8031D" w:rsidR="00D8031D">
      <w:r>
        <w:separator/>
      </w:r>
    </w:p>
  </w:endnote>
  <w:endnote w:id="0" w:type="continuationSeparator">
    <w:p w:rsidRDefault="00D8031D" w:rsidP="00D8031D" w:rsidR="00D803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42F5" w:rsidR="00BB42F5">
    <w:pPr>
      <w:pStyle w:val="Podnoje"/>
      <w:jc w:val="center"/>
    </w:pPr>
  </w:p>
  <w:p w:rsidRDefault="00BB42F5" w:rsidR="00BB42F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031D" w:rsidP="00D8031D" w:rsidR="00D8031D">
      <w:r>
        <w:separator/>
      </w:r>
    </w:p>
  </w:footnote>
  <w:footnote w:id="0" w:type="continuationSeparator">
    <w:p w:rsidRDefault="00D8031D" w:rsidP="00D8031D" w:rsidR="00D803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9247033"/>
      <w:docPartObj>
        <w:docPartGallery w:val="Page Numbers (Top of Page)"/>
        <w:docPartUnique/>
      </w:docPartObj>
    </w:sdtPr>
    <w:sdtEndPr/>
    <w:sdtContent>
      <w:p w:rsidRDefault="005C004F" w:rsidP="005C004F" w:rsidR="00370643" w:rsidRPr="00F7533D">
        <w:pPr>
          <w:tabs>
            <w:tab w:pos="708" w:val="left"/>
            <w:tab w:pos="1416" w:val="left"/>
            <w:tab w:pos="2124" w:val="left"/>
            <w:tab w:pos="2832" w:val="left"/>
            <w:tab w:pos="3540" w:val="left"/>
            <w:tab w:pos="4248" w:val="left"/>
            <w:tab w:pos="4956" w:val="left"/>
            <w:tab w:pos="5664" w:val="left"/>
            <w:tab w:pos="6372" w:val="left"/>
            <w:tab w:pos="6660" w:val="center"/>
            <w:tab w:pos="7080" w:val="left"/>
            <w:tab w:pos="7788" w:val="left"/>
            <w:tab w:pos="8496" w:val="left"/>
            <w:tab w:pos="9072" w:val="right"/>
          </w:tabs>
          <w:ind w:firstLine="708" w:left="3540"/>
        </w:pPr>
        <w:r>
          <w:tab/>
        </w:r>
        <w:r w:rsidR="00370643">
          <w:fldChar w:fldCharType="begin"/>
        </w:r>
        <w:r w:rsidR="00370643">
          <w:instrText>PAGE   \* MERGEFORMAT</w:instrText>
        </w:r>
        <w:r w:rsidR="00370643">
          <w:fldChar w:fldCharType="separate"/>
        </w:r>
        <w:r w:rsidR="007B3C38">
          <w:rPr>
            <w:noProof/>
          </w:rPr>
          <w:t>2</w:t>
        </w:r>
        <w:r w:rsidR="00370643">
          <w:fldChar w:fldCharType="end"/>
        </w:r>
        <w:r>
          <w:t xml:space="preserve"> </w:t>
        </w:r>
        <w:r w:rsidR="00370643">
          <w:tab/>
        </w:r>
        <w:r w:rsidR="00370643" w:rsidRPr="00F7533D">
          <w:t>Poslovni broj: 4. St-2/2015-</w:t>
        </w:r>
        <w:r>
          <w:t>153</w:t>
        </w:r>
      </w:p>
      <w:p w:rsidRDefault="007B3C38" w:rsidR="00370643">
        <w:pPr>
          <w:pStyle w:val="Zaglavlje"/>
          <w:jc w:val="center"/>
        </w:pPr>
      </w:p>
    </w:sdtContent>
  </w:sdt>
  <w:p w:rsidRDefault="00370643" w:rsidR="003706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3DF0" w:rsidR="00503DF0">
    <w:pPr>
      <w:pStyle w:val="Zaglavlje"/>
      <w:jc w:val="center"/>
    </w:pPr>
  </w:p>
  <w:p w:rsidRDefault="00BB42F5" w:rsidP="00BB42F5" w:rsidR="00BB42F5">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38C2"/>
    <w:rsid w:val="00066650"/>
    <w:rsid w:val="00085E7C"/>
    <w:rsid w:val="000B4D96"/>
    <w:rsid w:val="000D5416"/>
    <w:rsid w:val="00370643"/>
    <w:rsid w:val="003C2F22"/>
    <w:rsid w:val="00417EA6"/>
    <w:rsid w:val="004523C9"/>
    <w:rsid w:val="00503DF0"/>
    <w:rsid w:val="005C004F"/>
    <w:rsid w:val="0071519E"/>
    <w:rsid w:val="007B0979"/>
    <w:rsid w:val="007B3C38"/>
    <w:rsid w:val="007F257C"/>
    <w:rsid w:val="007F7A84"/>
    <w:rsid w:val="00814EDB"/>
    <w:rsid w:val="00815142"/>
    <w:rsid w:val="00853B3E"/>
    <w:rsid w:val="00981D37"/>
    <w:rsid w:val="00A51DE9"/>
    <w:rsid w:val="00B27482"/>
    <w:rsid w:val="00B7506F"/>
    <w:rsid w:val="00BB42F5"/>
    <w:rsid w:val="00C138C2"/>
    <w:rsid w:val="00D8031D"/>
    <w:rsid w:val="00D8632A"/>
    <w:rsid w:val="00DD0D50"/>
    <w:rsid w:val="00E40DB2"/>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38C2"/>
    <w:rPr>
      <w:rFonts w:cs="Times New Roman" w:eastAsia="Times New Roman"/>
      <w:szCs w:val="20"/>
      <w:lang w:eastAsia="hr-HR"/>
    </w:rPr>
  </w:style>
  <w:style w:styleId="Naslov1" w:type="paragraph">
    <w:name w:val="heading 1"/>
    <w:basedOn w:val="Normal"/>
    <w:next w:val="Normal"/>
    <w:link w:val="Naslov1Char"/>
    <w:qFormat/>
    <w:rsid w:val="00C138C2"/>
    <w:pPr>
      <w:keepNext/>
      <w:jc w:val="right"/>
      <w:outlineLvl w:val="0"/>
    </w:pPr>
    <w:rPr>
      <w:b/>
      <w:sz w:val="20"/>
    </w:rPr>
  </w:style>
  <w:style w:styleId="Naslov2" w:type="paragraph">
    <w:name w:val="heading 2"/>
    <w:basedOn w:val="Normal"/>
    <w:next w:val="Normal"/>
    <w:link w:val="Naslov2Char"/>
    <w:semiHidden/>
    <w:unhideWhenUsed/>
    <w:qFormat/>
    <w:rsid w:val="00C138C2"/>
    <w:pPr>
      <w:keepNext/>
      <w:jc w:val="center"/>
      <w:outlineLvl w:val="1"/>
    </w:pPr>
    <w:rPr>
      <w:b/>
      <w:sz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138C2"/>
    <w:rPr>
      <w:rFonts w:cs="Times New Roman" w:eastAsia="Times New Roman"/>
      <w:b/>
      <w:sz w:val="20"/>
      <w:szCs w:val="20"/>
      <w:lang w:eastAsia="hr-HR"/>
    </w:rPr>
  </w:style>
  <w:style w:customStyle="true" w:styleId="Naslov2Char" w:type="character">
    <w:name w:val="Naslov 2 Char"/>
    <w:basedOn w:val="Zadanifontodlomka"/>
    <w:link w:val="Naslov2"/>
    <w:semiHidden/>
    <w:rsid w:val="00C138C2"/>
    <w:rPr>
      <w:rFonts w:cs="Times New Roman" w:eastAsia="Times New Roman"/>
      <w:b/>
      <w:sz w:val="20"/>
      <w:szCs w:val="20"/>
      <w:lang w:eastAsia="hr-HR"/>
    </w:rPr>
  </w:style>
  <w:style w:styleId="Tekstbalonia" w:type="paragraph">
    <w:name w:val="Balloon Text"/>
    <w:basedOn w:val="Normal"/>
    <w:link w:val="TekstbaloniaChar"/>
    <w:uiPriority w:val="99"/>
    <w:semiHidden/>
    <w:unhideWhenUsed/>
    <w:rsid w:val="00C138C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38C2"/>
    <w:rPr>
      <w:rFonts w:cs="Tahoma" w:eastAsia="Times New Roman" w:hAnsi="Tahoma" w:ascii="Tahoma"/>
      <w:sz w:val="16"/>
      <w:szCs w:val="16"/>
      <w:lang w:eastAsia="hr-HR"/>
    </w:rPr>
  </w:style>
  <w:style w:styleId="Tijeloteksta" w:type="paragraph">
    <w:name w:val="Body Text"/>
    <w:basedOn w:val="Normal"/>
    <w:link w:val="TijelotekstaChar"/>
    <w:semiHidden/>
    <w:unhideWhenUsed/>
    <w:rsid w:val="00D8031D"/>
    <w:pPr>
      <w:jc w:val="both"/>
    </w:pPr>
    <w:rPr>
      <w:sz w:val="20"/>
    </w:rPr>
  </w:style>
  <w:style w:customStyle="true" w:styleId="TijelotekstaChar" w:type="character">
    <w:name w:val="Tijelo teksta Char"/>
    <w:basedOn w:val="Zadanifontodlomka"/>
    <w:link w:val="Tijeloteksta"/>
    <w:semiHidden/>
    <w:rsid w:val="00D8031D"/>
    <w:rPr>
      <w:rFonts w:cs="Times New Roman" w:eastAsia="Times New Roman"/>
      <w:sz w:val="20"/>
      <w:szCs w:val="20"/>
      <w:lang w:eastAsia="hr-HR"/>
    </w:rPr>
  </w:style>
  <w:style w:styleId="Zaglavlje" w:type="paragraph">
    <w:name w:val="header"/>
    <w:basedOn w:val="Normal"/>
    <w:link w:val="ZaglavljeChar"/>
    <w:uiPriority w:val="99"/>
    <w:unhideWhenUsed/>
    <w:rsid w:val="00D8031D"/>
    <w:pPr>
      <w:tabs>
        <w:tab w:pos="4536" w:val="center"/>
        <w:tab w:pos="9072" w:val="right"/>
      </w:tabs>
    </w:pPr>
  </w:style>
  <w:style w:customStyle="true" w:styleId="ZaglavljeChar" w:type="character">
    <w:name w:val="Zaglavlje Char"/>
    <w:basedOn w:val="Zadanifontodlomka"/>
    <w:link w:val="Zaglavlje"/>
    <w:uiPriority w:val="99"/>
    <w:rsid w:val="00D8031D"/>
    <w:rPr>
      <w:rFonts w:cs="Times New Roman" w:eastAsia="Times New Roman"/>
      <w:szCs w:val="20"/>
      <w:lang w:eastAsia="hr-HR"/>
    </w:rPr>
  </w:style>
  <w:style w:styleId="Podnoje" w:type="paragraph">
    <w:name w:val="footer"/>
    <w:basedOn w:val="Normal"/>
    <w:link w:val="PodnojeChar"/>
    <w:uiPriority w:val="99"/>
    <w:unhideWhenUsed/>
    <w:rsid w:val="00D8031D"/>
    <w:pPr>
      <w:tabs>
        <w:tab w:pos="4536" w:val="center"/>
        <w:tab w:pos="9072" w:val="right"/>
      </w:tabs>
    </w:pPr>
  </w:style>
  <w:style w:customStyle="true" w:styleId="PodnojeChar" w:type="character">
    <w:name w:val="Podnožje Char"/>
    <w:basedOn w:val="Zadanifontodlomka"/>
    <w:link w:val="Podnoje"/>
    <w:uiPriority w:val="99"/>
    <w:rsid w:val="00D8031D"/>
    <w:rPr>
      <w:rFonts w:cs="Times New Roman" w:eastAsia="Times New Roman"/>
      <w:szCs w:val="20"/>
      <w:lang w:eastAsia="hr-HR"/>
    </w:rPr>
  </w:style>
  <w:style w:styleId="Bezproreda" w:type="paragraph">
    <w:name w:val="No Spacing"/>
    <w:uiPriority w:val="1"/>
    <w:qFormat/>
    <w:rsid w:val="00BB42F5"/>
    <w:rPr>
      <w:rFonts w:hAnsiTheme="minorHAnsi" w:asciiTheme="minorHAnsi"/>
      <w:sz w:val="22"/>
    </w:rPr>
  </w:style>
  <w:style w:styleId="Reetkatablice" w:type="table">
    <w:name w:val="Table Grid"/>
    <w:basedOn w:val="Obinatablica"/>
    <w:uiPriority w:val="59"/>
    <w:rsid w:val="004523C9"/>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B3C38"/>
    <w:rPr>
      <w:color w:val="808080"/>
      <w:bdr w:space="0" w:sz="0" w:color="auto" w:val="none"/>
      <w:shd w:fill="auto" w:color="auto" w:val="clear"/>
    </w:rPr>
  </w:style>
  <w:style w:customStyle="true" w:styleId="eSPISCCParagraphDefaultFont" w:type="character">
    <w:name w:val="eSPIS_CC_Paragraph Default Font"/>
    <w:basedOn w:val="Zadanifontodlomka"/>
    <w:rsid w:val="007B3C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3C38"/>
    <w:rPr>
      <w:bdr w:space="0" w:sz="0" w:color="auto" w:val="none"/>
      <w:shd w:fill="FFFFCC" w:color="auto" w:val="clear"/>
      <w:lang w:val="hr-HR"/>
    </w:rPr>
  </w:style>
  <w:style w:customStyle="true" w:styleId="PozadinaSvijetloCrvena" w:type="character">
    <w:name w:val="Pozadina_SvijetloCrvena"/>
    <w:basedOn w:val="eSPISCCParagraphDefaultFont"/>
    <w:rsid w:val="007B3C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3C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38C2"/>
    <w:rPr>
      <w:rFonts w:cs="Times New Roman" w:eastAsia="Times New Roman"/>
      <w:szCs w:val="20"/>
      <w:lang w:eastAsia="hr-HR"/>
    </w:rPr>
  </w:style>
  <w:style w:styleId="Naslov1" w:type="paragraph">
    <w:name w:val="heading 1"/>
    <w:basedOn w:val="Normal"/>
    <w:next w:val="Normal"/>
    <w:link w:val="Naslov1Char"/>
    <w:qFormat/>
    <w:rsid w:val="00C138C2"/>
    <w:pPr>
      <w:keepNext/>
      <w:jc w:val="right"/>
      <w:outlineLvl w:val="0"/>
    </w:pPr>
    <w:rPr>
      <w:b/>
      <w:sz w:val="20"/>
    </w:rPr>
  </w:style>
  <w:style w:styleId="Naslov2" w:type="paragraph">
    <w:name w:val="heading 2"/>
    <w:basedOn w:val="Normal"/>
    <w:next w:val="Normal"/>
    <w:link w:val="Naslov2Char"/>
    <w:semiHidden/>
    <w:unhideWhenUsed/>
    <w:qFormat/>
    <w:rsid w:val="00C138C2"/>
    <w:pPr>
      <w:keepNext/>
      <w:jc w:val="center"/>
      <w:outlineLvl w:val="1"/>
    </w:pPr>
    <w:rPr>
      <w:b/>
      <w:sz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138C2"/>
    <w:rPr>
      <w:rFonts w:cs="Times New Roman" w:eastAsia="Times New Roman"/>
      <w:b/>
      <w:sz w:val="20"/>
      <w:szCs w:val="20"/>
      <w:lang w:eastAsia="hr-HR"/>
    </w:rPr>
  </w:style>
  <w:style w:customStyle="1" w:styleId="Naslov2Char" w:type="character">
    <w:name w:val="Naslov 2 Char"/>
    <w:basedOn w:val="Zadanifontodlomka"/>
    <w:link w:val="Naslov2"/>
    <w:semiHidden/>
    <w:rsid w:val="00C138C2"/>
    <w:rPr>
      <w:rFonts w:cs="Times New Roman" w:eastAsia="Times New Roman"/>
      <w:b/>
      <w:sz w:val="20"/>
      <w:szCs w:val="20"/>
      <w:lang w:eastAsia="hr-HR"/>
    </w:rPr>
  </w:style>
  <w:style w:styleId="Tekstbalonia" w:type="paragraph">
    <w:name w:val="Balloon Text"/>
    <w:basedOn w:val="Normal"/>
    <w:link w:val="TekstbaloniaChar"/>
    <w:uiPriority w:val="99"/>
    <w:semiHidden/>
    <w:unhideWhenUsed/>
    <w:rsid w:val="00C138C2"/>
    <w:rPr>
      <w:rFonts w:ascii="Tahoma" w:cs="Tahoma" w:hAnsi="Tahoma"/>
      <w:sz w:val="16"/>
      <w:szCs w:val="16"/>
    </w:rPr>
  </w:style>
  <w:style w:customStyle="1" w:styleId="TekstbaloniaChar" w:type="character">
    <w:name w:val="Tekst balončića Char"/>
    <w:basedOn w:val="Zadanifontodlomka"/>
    <w:link w:val="Tekstbalonia"/>
    <w:uiPriority w:val="99"/>
    <w:semiHidden/>
    <w:rsid w:val="00C138C2"/>
    <w:rPr>
      <w:rFonts w:ascii="Tahoma" w:cs="Tahoma" w:eastAsia="Times New Roman" w:hAnsi="Tahoma"/>
      <w:sz w:val="16"/>
      <w:szCs w:val="16"/>
      <w:lang w:eastAsia="hr-HR"/>
    </w:rPr>
  </w:style>
  <w:style w:styleId="Tijeloteksta" w:type="paragraph">
    <w:name w:val="Body Text"/>
    <w:basedOn w:val="Normal"/>
    <w:link w:val="TijelotekstaChar"/>
    <w:semiHidden/>
    <w:unhideWhenUsed/>
    <w:rsid w:val="00D8031D"/>
    <w:pPr>
      <w:jc w:val="both"/>
    </w:pPr>
    <w:rPr>
      <w:sz w:val="20"/>
    </w:rPr>
  </w:style>
  <w:style w:customStyle="1" w:styleId="TijelotekstaChar" w:type="character">
    <w:name w:val="Tijelo teksta Char"/>
    <w:basedOn w:val="Zadanifontodlomka"/>
    <w:link w:val="Tijeloteksta"/>
    <w:semiHidden/>
    <w:rsid w:val="00D8031D"/>
    <w:rPr>
      <w:rFonts w:cs="Times New Roman" w:eastAsia="Times New Roman"/>
      <w:sz w:val="20"/>
      <w:szCs w:val="20"/>
      <w:lang w:eastAsia="hr-HR"/>
    </w:rPr>
  </w:style>
  <w:style w:styleId="Zaglavlje" w:type="paragraph">
    <w:name w:val="header"/>
    <w:basedOn w:val="Normal"/>
    <w:link w:val="ZaglavljeChar"/>
    <w:uiPriority w:val="99"/>
    <w:unhideWhenUsed/>
    <w:rsid w:val="00D8031D"/>
    <w:pPr>
      <w:tabs>
        <w:tab w:pos="4536" w:val="center"/>
        <w:tab w:pos="9072" w:val="right"/>
      </w:tabs>
    </w:pPr>
  </w:style>
  <w:style w:customStyle="1" w:styleId="ZaglavljeChar" w:type="character">
    <w:name w:val="Zaglavlje Char"/>
    <w:basedOn w:val="Zadanifontodlomka"/>
    <w:link w:val="Zaglavlje"/>
    <w:uiPriority w:val="99"/>
    <w:rsid w:val="00D8031D"/>
    <w:rPr>
      <w:rFonts w:cs="Times New Roman" w:eastAsia="Times New Roman"/>
      <w:szCs w:val="20"/>
      <w:lang w:eastAsia="hr-HR"/>
    </w:rPr>
  </w:style>
  <w:style w:styleId="Podnoje" w:type="paragraph">
    <w:name w:val="footer"/>
    <w:basedOn w:val="Normal"/>
    <w:link w:val="PodnojeChar"/>
    <w:uiPriority w:val="99"/>
    <w:unhideWhenUsed/>
    <w:rsid w:val="00D8031D"/>
    <w:pPr>
      <w:tabs>
        <w:tab w:pos="4536" w:val="center"/>
        <w:tab w:pos="9072" w:val="right"/>
      </w:tabs>
    </w:pPr>
  </w:style>
  <w:style w:customStyle="1" w:styleId="PodnojeChar" w:type="character">
    <w:name w:val="Podnožje Char"/>
    <w:basedOn w:val="Zadanifontodlomka"/>
    <w:link w:val="Podnoje"/>
    <w:uiPriority w:val="99"/>
    <w:rsid w:val="00D8031D"/>
    <w:rPr>
      <w:rFonts w:cs="Times New Roman" w:eastAsia="Times New Roman"/>
      <w:szCs w:val="20"/>
      <w:lang w:eastAsia="hr-HR"/>
    </w:rPr>
  </w:style>
  <w:style w:styleId="Bezproreda" w:type="paragraph">
    <w:name w:val="No Spacing"/>
    <w:uiPriority w:val="1"/>
    <w:qFormat/>
    <w:rsid w:val="00BB42F5"/>
    <w:rPr>
      <w:rFonts w:asciiTheme="minorHAnsi" w:hAnsiTheme="minorHAnsi"/>
      <w:sz w:val="22"/>
    </w:rPr>
  </w:style>
  <w:style w:styleId="Reetkatablice" w:type="table">
    <w:name w:val="Table Grid"/>
    <w:basedOn w:val="Obinatablica"/>
    <w:uiPriority w:val="59"/>
    <w:rsid w:val="004523C9"/>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B3C38"/>
    <w:rPr>
      <w:color w:val="808080"/>
      <w:bdr w:color="auto" w:space="0" w:sz="0" w:val="none"/>
      <w:shd w:color="auto" w:fill="auto" w:val="clear"/>
    </w:rPr>
  </w:style>
  <w:style w:customStyle="1" w:styleId="eSPISCCParagraphDefaultFont" w:type="character">
    <w:name w:val="eSPIS_CC_Paragraph Default Font"/>
    <w:basedOn w:val="Zadanifontodlomka"/>
    <w:rsid w:val="007B3C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3C38"/>
    <w:rPr>
      <w:bdr w:color="auto" w:space="0" w:sz="0" w:val="none"/>
      <w:shd w:color="auto" w:fill="FFFFCC" w:val="clear"/>
      <w:lang w:val="hr-HR"/>
    </w:rPr>
  </w:style>
  <w:style w:customStyle="1" w:styleId="PozadinaSvijetloCrvena" w:type="character">
    <w:name w:val="Pozadina_SvijetloCrvena"/>
    <w:basedOn w:val="eSPISCCParagraphDefaultFont"/>
    <w:rsid w:val="007B3C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3C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62640">
      <w:bodyDiv w:val="true"/>
      <w:marLeft w:val="0"/>
      <w:marRight w:val="0"/>
      <w:marTop w:val="0"/>
      <w:marBottom w:val="0"/>
      <w:divBdr>
        <w:top w:space="0" w:sz="0" w:color="auto" w:val="none"/>
        <w:left w:space="0" w:sz="0" w:color="auto" w:val="none"/>
        <w:bottom w:space="0" w:sz="0" w:color="auto" w:val="none"/>
        <w:right w:space="0" w:sz="0" w:color="auto" w:val="none"/>
      </w:divBdr>
    </w:div>
    <w:div w:id="1334839950">
      <w:bodyDiv w:val="true"/>
      <w:marLeft w:val="0"/>
      <w:marRight w:val="0"/>
      <w:marTop w:val="0"/>
      <w:marBottom w:val="0"/>
      <w:divBdr>
        <w:top w:space="0" w:sz="0" w:color="auto" w:val="none"/>
        <w:left w:space="0" w:sz="0" w:color="auto" w:val="none"/>
        <w:bottom w:space="0" w:sz="0" w:color="auto" w:val="none"/>
        <w:right w:space="0" w:sz="0" w:color="auto" w:val="none"/>
      </w:divBdr>
    </w:div>
    <w:div w:id="1584141835">
      <w:bodyDiv w:val="true"/>
      <w:marLeft w:val="0"/>
      <w:marRight w:val="0"/>
      <w:marTop w:val="0"/>
      <w:marBottom w:val="0"/>
      <w:divBdr>
        <w:top w:space="0" w:sz="0" w:color="auto" w:val="none"/>
        <w:left w:space="0" w:sz="0" w:color="auto" w:val="none"/>
        <w:bottom w:space="0" w:sz="0" w:color="auto" w:val="none"/>
        <w:right w:space="0" w:sz="0" w:color="auto" w:val="none"/>
      </w:divBdr>
    </w:div>
    <w:div w:id="1894346372">
      <w:bodyDiv w:val="true"/>
      <w:marLeft w:val="0"/>
      <w:marRight w:val="0"/>
      <w:marTop w:val="0"/>
      <w:marBottom w:val="0"/>
      <w:divBdr>
        <w:top w:space="0" w:sz="0" w:color="auto" w:val="none"/>
        <w:left w:space="0" w:sz="0" w:color="auto" w:val="none"/>
        <w:bottom w:space="0" w:sz="0" w:color="auto" w:val="none"/>
        <w:right w:space="0" w:sz="0" w:color="auto" w:val="none"/>
      </w:divBdr>
    </w:div>
    <w:div w:id="19905906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ALKOM d.o.o. za graditeljstvo u stečaju</izvorni_sadrzaj>
    <derivirana_varijabla naziv="DomainObject.Predmet.ProtustrankaFormated_1">  ALKOM d.o.o. za graditeljstvo u stečaju</derivirana_varijabla>
  </DomainObject.Predmet.ProtustrankaFormated>
  <DomainObject.Predmet.ProtustrankaFormatedOIB>
    <izvorni_sadrzaj>  ALKOM d.o.o. za graditeljstvo u stečaju, OIB 39142960054</izvorni_sadrzaj>
    <derivirana_varijabla naziv="DomainObject.Predmet.ProtustrankaFormatedOIB_1">  ALKOM d.o.o. za graditeljstvo u stečaju, OIB 39142960054</derivirana_varijabla>
  </DomainObject.Predmet.ProtustrankaFormatedOIB>
  <DomainObject.Predmet.ProtustrankaFormatedWithAdress>
    <izvorni_sadrzaj> ALKOM d.o.o. za graditeljstvo u stečaju, Zrinjsko Frankopanska 64, 21000 Split</izvorni_sadrzaj>
    <derivirana_varijabla naziv="DomainObject.Predmet.ProtustrankaFormatedWithAdress_1"> ALKOM d.o.o. za graditeljstvo u stečaju, Zrinjsko Frankopanska 64, 21000 Split</derivirana_varijabla>
  </DomainObject.Predmet.ProtustrankaFormatedWithAdress>
  <DomainObject.Predmet.ProtustrankaFormatedWithAdressOIB>
    <izvorni_sadrzaj> ALKOM d.o.o. za graditeljstvo u stečaju, OIB 39142960054, Zrinjsko Frankopanska 64, 21000 Split</izvorni_sadrzaj>
    <derivirana_varijabla naziv="DomainObject.Predmet.ProtustrankaFormatedWithAdressOIB_1"> ALKOM d.o.o. za graditeljstvo u stečaju, OIB 39142960054, Zrinjsko Frankopanska 64, 21000 Split</derivirana_varijabla>
  </DomainObject.Predmet.ProtustrankaFormatedWithAdressOIB>
  <DomainObject.Predmet.ProtustrankaWithAdress>
    <izvorni_sadrzaj>ALKOM d.o.o. za graditeljstvo u stečaju Zrinjsko Frankopanska 64, 21000 Split</izvorni_sadrzaj>
    <derivirana_varijabla naziv="DomainObject.Predmet.ProtustrankaWithAdress_1">ALKOM d.o.o. za graditeljstvo u stečaju Zrinjsko Frankopanska 64, 21000 Split</derivirana_varijabla>
  </DomainObject.Predmet.ProtustrankaWithAdress>
  <DomainObject.Predmet.ProtustrankaWithAdressOIB>
    <izvorni_sadrzaj>ALKOM d.o.o. za graditeljstvo u stečaju, OIB 39142960054, Zrinjsko Frankopanska 64, 21000 Split</izvorni_sadrzaj>
    <derivirana_varijabla naziv="DomainObject.Predmet.ProtustrankaWithAdressOIB_1">ALKOM d.o.o. za graditeljstvo u stečaju, OIB 39142960054, Zrinjsko Frankopanska 64, 21000 Split</derivirana_varijabla>
  </DomainObject.Predmet.ProtustrankaWithAdressOIB>
  <DomainObject.Predmet.ProtustrankaNazivFormated>
    <izvorni_sadrzaj>ALKOM d.o.o. za graditeljstvo u stečaju</izvorni_sadrzaj>
    <derivirana_varijabla naziv="DomainObject.Predmet.ProtustrankaNazivFormated_1">ALKOM d.o.o. za graditeljstvo u stečaju</derivirana_varijabla>
  </DomainObject.Predmet.ProtustrankaNazivFormated>
  <DomainObject.Predmet.ProtustrankaNazivFormatedOIB>
    <izvorni_sadrzaj>ALKOM d.o.o. za graditeljstvo u stečaju, OIB 39142960054</izvorni_sadrzaj>
    <derivirana_varijabla naziv="DomainObject.Predmet.ProtustrankaNazivFormatedOIB_1">ALKOM d.o.o. za graditeljstvo u stečaju,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izvorni_sadrzaj>
    <derivirana_varijabla naziv="DomainObject.Predmet.StrankaFormated_1">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derivirana_varijabla>
  </DomainObject.Predmet.StrankaFormated>
  <DomainObject.Predmet.StrankaFormatedOIB>
    <izvorni_sadrzaj>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izvorni_sadrzaj>
    <derivirana_varijabla naziv="DomainObject.Predmet.StrankaFormatedOIB_1">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derivirana_varijabla>
  </DomainObject.Predmet.StrankaFormatedOIB>
  <DomainObject.Predmet.StrankaFormatedWithAdress>
    <izvorni_sadrzaj>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izvorni_sadrzaj>
    <derivirana_varijabla naziv="DomainObject.Predmet.StrankaFormatedWithAdress_1">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derivirana_varijabla>
  </DomainObject.Predmet.StrankaFormatedWithAdress>
  <DomainObject.Predmet.StrankaFormatedWithAdressOIB>
    <izvorni_sadrzaj>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izvorni_sadrzaj>
    <derivirana_varijabla naziv="DomainObject.Predmet.StrankaFormatedWithAdressOIB_1">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derivirana_varijabla>
  </DomainObject.Predmet.StrankaFormatedWithAdressOIB>
  <DomainObject.Predmet.StrankaWithAdress>
    <izvorni_sadrzaj>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izvorni_sadrzaj>
    <derivirana_varijabla naziv="DomainObject.Predmet.StrankaWithAdress_1">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derivirana_varijabla>
  </DomainObject.Predmet.StrankaWithAdress>
  <DomainObject.Predmet.StrankaWithAdressOIB>
    <izvorni_sadrzaj>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izvorni_sadrzaj>
    <derivirana_varijabla naziv="DomainObject.Predmet.StrankaWithAdressOIB_1">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derivirana_varijabla>
  </DomainObject.Predmet.StrankaWithAdressOIB>
  <DomainObject.Predmet.StrankaNazivFormated>
    <izvorni_sadrzaj>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izvorni_sadrzaj>
    <derivirana_varijabla naziv="DomainObject.Predmet.StrankaNazivFormated_1">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derivirana_varijabla>
  </DomainObject.Predmet.StrankaNazivFormated>
  <DomainObject.Predmet.StrankaNazivFormatedOIB>
    <izvorni_sadrzaj>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izvorni_sadrzaj>
    <derivirana_varijabla naziv="DomainObject.Predmet.StrankaNazivFormatedOIB_1">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izvorni_sadrzaj>
    <derivirana_varijabla naziv="DomainObject.Predmet.StrankaListFormated_1">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derivirana_varijabla>
  </DomainObject.Predmet.StrankaListFormated>
  <DomainObject.Predmet.StrankaListFormatedOIB>
    <izvorni_sadrzaj>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izvorni_sadrzaj>
    <derivirana_varijabla naziv="DomainObject.Predmet.StrankaListFormatedOIB_1">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derivirana_varijabla>
  </DomainObject.Predmet.StrankaListFormatedOIB>
  <DomainObject.Predmet.StrankaListFormatedWithAdress>
    <izvorni_sadrzaj>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izvorni_sadrzaj>
    <derivirana_varijabla naziv="DomainObject.Predmet.StrankaListFormatedWithAdress_1">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derivirana_varijabla>
  </DomainObject.Predmet.StrankaListFormatedWithAdress>
  <DomainObject.Predmet.StrankaListFormatedWithAdressOIB>
    <izvorni_sadrzaj>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izvorni_sadrzaj>
    <derivirana_varijabla naziv="DomainObject.Predmet.StrankaListFormatedWithAdressOIB_1">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derivirana_varijabla>
  </DomainObject.Predmet.StrankaListFormatedWithAdressOIB>
  <DomainObject.Predmet.StrankaListNaziv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zvorni_sadrzaj>
    <derivirana_varijabla naziv="DomainObject.Predmet.StrankaListNaziv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derivirana_varijabla>
  </DomainObject.Predmet.StrankaListNazivFormated>
  <DomainObject.Predmet.StrankaListNaziv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izvorni_sadrzaj>
    <derivirana_varijabla naziv="DomainObject.Predmet.StrankaListNaziv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derivirana_varijabla>
  </DomainObject.Predmet.StrankaListNazivFormatedOIB>
  <DomainObject.Predmet.ProtuStrankaListFormated>
    <izvorni_sadrzaj>
      <item>ALKOM d.o.o. za graditeljstvo u stečaju</item>
    </izvorni_sadrzaj>
    <derivirana_varijabla naziv="DomainObject.Predmet.ProtuStrankaListFormated_1">
      <item>ALKOM d.o.o. za graditeljstvo u stečaju</item>
    </derivirana_varijabla>
  </DomainObject.Predmet.ProtuStrankaListFormated>
  <DomainObject.Predmet.ProtuStrankaListFormatedOIB>
    <izvorni_sadrzaj>
      <item>ALKOM d.o.o. za graditeljstvo u stečaju, OIB 39142960054</item>
    </izvorni_sadrzaj>
    <derivirana_varijabla naziv="DomainObject.Predmet.ProtuStrankaListFormatedOIB_1">
      <item>ALKOM d.o.o. za graditeljstvo u stečaju, OIB 39142960054</item>
    </derivirana_varijabla>
  </DomainObject.Predmet.ProtuStrankaListFormatedOIB>
  <DomainObject.Predmet.ProtuStrankaListFormatedWithAdress>
    <izvorni_sadrzaj>
      <item>ALKOM d.o.o. za graditeljstvo u stečaju, Zrinjsko Frankopanska 64, 21000 Split</item>
    </izvorni_sadrzaj>
    <derivirana_varijabla naziv="DomainObject.Predmet.ProtuStrankaListFormatedWithAdress_1">
      <item>ALKOM d.o.o. za graditeljstvo u stečaju, Zrinjsko Frankopanska 64, 21000 Split</item>
    </derivirana_varijabla>
  </DomainObject.Predmet.ProtuStrankaListFormatedWithAdress>
  <DomainObject.Predmet.ProtuStrankaListFormatedWithAdressOIB>
    <izvorni_sadrzaj>
      <item>ALKOM d.o.o. za graditeljstvo u stečaju, OIB 39142960054, Zrinjsko Frankopanska 64, 21000 Split</item>
    </izvorni_sadrzaj>
    <derivirana_varijabla naziv="DomainObject.Predmet.ProtuStrankaListFormatedWithAdressOIB_1">
      <item>ALKOM d.o.o. za graditeljstvo u stečaju, OIB 39142960054, Zrinjsko Frankopanska 64, 21000 Split</item>
    </derivirana_varijabla>
  </DomainObject.Predmet.ProtuStrankaListFormatedWithAdressOIB>
  <DomainObject.Predmet.ProtuStrankaListNazivFormated>
    <izvorni_sadrzaj>
      <item>ALKOM d.o.o. za graditeljstvo u stečaju</item>
    </izvorni_sadrzaj>
    <derivirana_varijabla naziv="DomainObject.Predmet.ProtuStrankaListNazivFormated_1">
      <item>ALKOM d.o.o. za graditeljstvo u stečaju</item>
    </derivirana_varijabla>
  </DomainObject.Predmet.ProtuStrankaListNazivFormated>
  <DomainObject.Predmet.ProtuStrankaListNazivFormatedOIB>
    <izvorni_sadrzaj>
      <item>ALKOM d.o.o. za graditeljstvo u stečaju, OIB 39142960054</item>
    </izvorni_sadrzaj>
    <derivirana_varijabla naziv="DomainObject.Predmet.ProtuStrankaListNazivFormatedOIB_1">
      <item>ALKOM d.o.o. za graditeljstvo u stečaju, OIB 39142960054</item>
    </derivirana_varijabla>
  </DomainObject.Predmet.ProtuStrankaListNazivFormatedOIB>
  <DomainObject.Predmet.OstaliListFormated>
    <izvorni_sadrzaj>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_1">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
  <DomainObject.Predmet.OstaliListFormatedOIB>
    <izvorni_sadrzaj>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OIB_1">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OIB>
  <DomainObject.Predmet.OstaliListFormatedWithAdress>
    <izvorni_sadrzaj>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_1">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
  <DomainObject.Predmet.OstaliListFormatedWithAdressOIB>
    <izvorni_sadrzaj>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OIB_1">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OIB>
  <DomainObject.Predmet.OstaliListNazivFormated>
    <izvorni_sadrzaj>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izvorni_sadrzaj>
    <derivirana_varijabla naziv="DomainObject.Predmet.OstaliListNazivFormated_1">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derivirana_varijabla>
  </DomainObject.Predmet.OstaliListNazivFormated>
  <DomainObject.Predmet.OstaliListNazivFormatedOIB>
    <izvorni_sadrzaj>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izvorni_sadrzaj>
    <derivirana_varijabla naziv="DomainObject.Predmet.OstaliListNazivFormatedOIB_1">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 u stečaju</izvorni_sadrzaj>
    <derivirana_varijabla naziv="DomainObject.Predmet.ProtustrankaIDrugi_1">ALKOM d.o.o. za graditeljstvo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u stečaju, OIB 39142960054, Zrinjsko Frankopanska 64, 21000 Split</izvorni_sadrzaj>
    <derivirana_varijabla naziv="DomainObject.Predmet.ProtustrankaIDrugiAdressOIB_1">ALKOM d.o.o. za graditeljstvo u stečaju,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izvorni_sadrzaj>
    <derivirana_varijabla naziv="DomainObject.Predmet.SudioniciListNaziv_1">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derivirana_varijabla>
  </DomainObject.Predmet.SudioniciListNaziv>
  <DomainObject.Predmet.SudioniciListAdressOIB>
    <izvorni_sadrzaj>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izvorni_sadrzaj>
    <derivirana_varijabla naziv="DomainObject.Predmet.SudioniciListAdressOIB_1">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izvorni_sadrzaj>
    <derivirana_varijabla naziv="DomainObject.Predmet.SudioniciListNazivOIB_1">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2056</properties:Characters>
  <properties:Lines>67</properties:Lines>
  <properties:Paragraphs>21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2017-07-10T08:27:00Z</dcterms:created>
  <dc:creator>Katarina Mikulić</dc:creator>
  <cp:lastModifiedBy>Katarina Mikulić</cp:lastModifiedBy>
  <cp:lastPrinted>2018-02-19T09:44:00Z</cp:lastPrinted>
  <dcterms:modified xmlns:xsi="http://www.w3.org/2001/XMLSchema-instance" xsi:type="dcterms:W3CDTF">2018-02-19T09:44:00Z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O UTVRĐIVANJU KONAČNOG POSTOTKA DIOBE.docx</vt:lpwstr>
  </prop:property>
  <prop:property name="CC_coloring" pid="4" fmtid="{D5CDD505-2E9C-101B-9397-08002B2CF9AE}">
    <vt:bool>false</vt:bool>
  </prop:property>
  <prop:property name="BrojStranica" pid="5" fmtid="{D5CDD505-2E9C-101B-9397-08002B2CF9AE}">
    <vt:i4>2</vt:i4>
  </prop:property>
</prop:Properties>
</file>