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e6ae4" w14:paraId="43e6ae4" w:rsidRDefault="000D4170" w:rsidR="000D4170">
      <w:pPr>
        <w15:collapsed w:val="false"/>
      </w:pPr>
      <w:bookmarkStart w:name="_GoBack" w:id="0"/>
      <w:bookmarkEnd w:id="0"/>
    </w:p>
    <w:p w:rsidRDefault="002372C1" w:rsidR="005E09DB">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D4170" w:rsidR="000D4170"/>
    <w:p w:rsidRDefault="00586B4F" w:rsidP="00586B4F" w:rsidR="00586B4F">
      <w:r>
        <w:t>REPUBLIKA HRVATSKA</w:t>
      </w:r>
    </w:p>
    <w:p w:rsidRDefault="00586B4F" w:rsidP="00586B4F" w:rsidR="00586B4F">
      <w:r>
        <w:t xml:space="preserve">TRGOVAČKI SUD U SPLITU </w:t>
      </w:r>
      <w:r>
        <w:tab/>
      </w:r>
      <w:r>
        <w:tab/>
      </w:r>
      <w:r>
        <w:tab/>
      </w:r>
      <w:r>
        <w:tab/>
      </w:r>
      <w:r>
        <w:tab/>
      </w:r>
      <w:r>
        <w:tab/>
      </w:r>
    </w:p>
    <w:p w:rsidRDefault="00586B4F" w:rsidP="00586B4F" w:rsidR="00C161C4">
      <w:r>
        <w:t>Split, Sukoišanska 6</w:t>
      </w:r>
      <w:r>
        <w:tab/>
      </w:r>
      <w:r>
        <w:tab/>
      </w:r>
      <w:r>
        <w:tab/>
      </w:r>
      <w:r>
        <w:tab/>
      </w:r>
    </w:p>
    <w:p w:rsidRDefault="000D4170" w:rsidP="00586B4F" w:rsidR="000D4170">
      <w:pPr>
        <w:pStyle w:val="Naslov1"/>
        <w:jc w:val="center"/>
        <w:rPr>
          <w:b w:val="false"/>
        </w:rPr>
      </w:pPr>
    </w:p>
    <w:p w:rsidRDefault="000D4170" w:rsidP="00586B4F" w:rsidR="000D4170">
      <w:pPr>
        <w:pStyle w:val="Naslov1"/>
        <w:jc w:val="center"/>
        <w:rPr>
          <w:b w:val="false"/>
        </w:rPr>
      </w:pPr>
    </w:p>
    <w:p w:rsidRDefault="00586B4F" w:rsidP="00586B4F" w:rsidR="00586B4F">
      <w:pPr>
        <w:pStyle w:val="Naslov1"/>
        <w:jc w:val="center"/>
        <w:rPr>
          <w:b w:val="false"/>
        </w:rPr>
      </w:pPr>
      <w:r w:rsidRPr="00674C96">
        <w:rPr>
          <w:b w:val="false"/>
        </w:rPr>
        <w:t>R J E Š E N J E</w:t>
      </w:r>
    </w:p>
    <w:p w:rsidRDefault="000D4170" w:rsidP="000D4170" w:rsidR="000D4170" w:rsidRPr="000D4170"/>
    <w:p w:rsidRDefault="00586B4F" w:rsidP="00586B4F" w:rsidR="00586B4F"/>
    <w:p w:rsidRDefault="00586B4F" w:rsidP="00DA71C3" w:rsidR="00586B4F" w:rsidRPr="008C0C25">
      <w:pPr>
        <w:pStyle w:val="Tijeloteksta"/>
        <w:jc w:val="both"/>
        <w:rPr>
          <w:color w:val="FF0000"/>
        </w:rPr>
      </w:pPr>
      <w:r>
        <w:t xml:space="preserve">               </w:t>
      </w:r>
      <w:r w:rsidR="00446106">
        <w:t xml:space="preserve">  Trgovački sud u Splitu, po sucu ovog suda Katarini Mikulić,  kao stečajnom sucu, </w:t>
      </w:r>
      <w:r w:rsidR="008B09A6" w:rsidRPr="008B09A6">
        <w:t xml:space="preserve">u stečajnom postupku koji se provodi nad stečajnim dužnikom </w:t>
      </w:r>
      <w:r w:rsidR="000500FE" w:rsidRPr="000E4561">
        <w:t>SEGET JADRAN d.d., u stečaju, Hrvatskih Žrtava 60, Seget Donji, OIB: 62181161570</w:t>
      </w:r>
      <w:r w:rsidR="00446106" w:rsidRPr="00446106">
        <w:t xml:space="preserve">, </w:t>
      </w:r>
      <w:r w:rsidR="007E3A35" w:rsidRPr="007E3A35">
        <w:t>13. prosinca 2016</w:t>
      </w:r>
      <w:r w:rsidR="002372C1" w:rsidRPr="007E3A35">
        <w:t xml:space="preserve">. godine </w:t>
      </w:r>
    </w:p>
    <w:p w:rsidRDefault="00534D6D" w:rsidP="00E46010" w:rsidR="00534D6D">
      <w:pPr>
        <w:jc w:val="both"/>
      </w:pPr>
    </w:p>
    <w:p w:rsidRDefault="002115EA" w:rsidR="002115EA">
      <w:pPr>
        <w:ind w:firstLine="708"/>
        <w:jc w:val="center"/>
        <w:rPr>
          <w:bCs/>
        </w:rPr>
      </w:pPr>
      <w:r w:rsidRPr="006B0B44">
        <w:rPr>
          <w:bCs/>
        </w:rPr>
        <w:t xml:space="preserve">r i j e š i o </w:t>
      </w:r>
      <w:r w:rsidR="006B0B44" w:rsidRPr="006B0B44">
        <w:rPr>
          <w:bCs/>
        </w:rPr>
        <w:t xml:space="preserve"> </w:t>
      </w:r>
      <w:r w:rsidRPr="006B0B44">
        <w:rPr>
          <w:bCs/>
        </w:rPr>
        <w:t xml:space="preserve">  j e</w:t>
      </w:r>
    </w:p>
    <w:p w:rsidRDefault="000D4170" w:rsidR="000D4170">
      <w:pPr>
        <w:ind w:firstLine="708"/>
        <w:jc w:val="center"/>
        <w:rPr>
          <w:bCs/>
        </w:rPr>
      </w:pPr>
    </w:p>
    <w:p w:rsidRDefault="00BD7C4C" w:rsidP="00446106" w:rsidR="00BD7C4C">
      <w:pPr>
        <w:jc w:val="both"/>
      </w:pPr>
    </w:p>
    <w:p w:rsidRDefault="00446106" w:rsidP="00BF6445" w:rsidR="00BF6445" w:rsidRPr="00FA4FBD">
      <w:pPr>
        <w:numPr>
          <w:ilvl w:val="0"/>
          <w:numId w:val="7"/>
        </w:numPr>
        <w:jc w:val="both"/>
      </w:pPr>
      <w:r>
        <w:t>S</w:t>
      </w:r>
      <w:r w:rsidRPr="00C5004D">
        <w:t>tečajn</w:t>
      </w:r>
      <w:r>
        <w:t>o</w:t>
      </w:r>
      <w:r w:rsidR="000500FE">
        <w:t>j</w:t>
      </w:r>
      <w:r>
        <w:t xml:space="preserve"> upravitelj</w:t>
      </w:r>
      <w:r w:rsidR="000500FE">
        <w:t>ici</w:t>
      </w:r>
      <w:r>
        <w:t xml:space="preserve"> </w:t>
      </w:r>
      <w:r w:rsidR="000500FE">
        <w:t>Nataliji Mladineo, Viška 24, Split, OIB: 62875698528</w:t>
      </w:r>
      <w:r w:rsidR="00DC2F70">
        <w:t xml:space="preserve"> </w:t>
      </w:r>
      <w:r w:rsidR="00203439">
        <w:t>određuje se</w:t>
      </w:r>
      <w:r w:rsidR="00BF6445">
        <w:t xml:space="preserve"> konačna</w:t>
      </w:r>
      <w:r w:rsidR="00203439">
        <w:t xml:space="preserve"> nagrada za rad u stečajnom postupku nad </w:t>
      </w:r>
      <w:r w:rsidR="00DC2F70">
        <w:t xml:space="preserve">stečajnim dužnikom </w:t>
      </w:r>
      <w:r w:rsidR="000500FE" w:rsidRPr="000E4561">
        <w:t>SEGET JADRAN d.d., u stečaju, Hrvatskih Žrtava 60, Seget Donji, OIB: 62181161570</w:t>
      </w:r>
      <w:r w:rsidR="000500FE">
        <w:t xml:space="preserve"> </w:t>
      </w:r>
      <w:r w:rsidR="001D2695">
        <w:t xml:space="preserve">u ukupnom iznosu od </w:t>
      </w:r>
      <w:r w:rsidR="00E8078A">
        <w:t xml:space="preserve"> </w:t>
      </w:r>
      <w:r w:rsidR="00A66D1B">
        <w:t>182.700,00</w:t>
      </w:r>
      <w:r w:rsidR="00E8078A" w:rsidRPr="00FA4FBD">
        <w:t xml:space="preserve"> </w:t>
      </w:r>
      <w:r w:rsidR="00A66D1B">
        <w:t>kuna</w:t>
      </w:r>
      <w:r w:rsidR="00CD0B37" w:rsidRPr="00FA4FBD">
        <w:t xml:space="preserve"> </w:t>
      </w:r>
      <w:r w:rsidR="005B7BD2" w:rsidRPr="00FA4FBD">
        <w:t>neto</w:t>
      </w:r>
      <w:r w:rsidR="00BF6445">
        <w:t xml:space="preserve"> uvećano za pripadajuće poreze, prireze i doprinose.</w:t>
      </w:r>
    </w:p>
    <w:p w:rsidRDefault="001D2695" w:rsidP="00BF6445" w:rsidR="001D2695">
      <w:pPr>
        <w:ind w:left="360"/>
        <w:jc w:val="both"/>
      </w:pPr>
    </w:p>
    <w:p w:rsidRDefault="00BF6445" w:rsidP="00DC2F70" w:rsidR="00BF6445" w:rsidRPr="00FA4FBD">
      <w:pPr>
        <w:numPr>
          <w:ilvl w:val="0"/>
          <w:numId w:val="7"/>
        </w:numPr>
        <w:jc w:val="both"/>
      </w:pPr>
      <w:r>
        <w:t>Utvrđuje se da je stečajnoj upraviteljici Nataliji Mladineo, Viška 24, Split, OIB: 62875698528  tijekom stečajnog postupka već izvršena isplata upravo u visini određene joj konačne nagrade za rad u ovom stečajnom postupku u ukupnom iznosu od 182.700,00 kuna neto uvećana za pripadajuće poreze, prireze i doprinose.</w:t>
      </w:r>
    </w:p>
    <w:p w:rsidRDefault="00FE7A80" w:rsidP="00FE7A80" w:rsidR="00FE7A80" w:rsidRPr="00A66D1B">
      <w:pPr>
        <w:ind w:left="1080"/>
        <w:jc w:val="both"/>
      </w:pPr>
    </w:p>
    <w:p w:rsidRDefault="000500FE" w:rsidP="0090653A" w:rsidR="00FE7A80">
      <w:pPr>
        <w:numPr>
          <w:ilvl w:val="0"/>
          <w:numId w:val="7"/>
        </w:numPr>
        <w:jc w:val="both"/>
      </w:pPr>
      <w:r w:rsidRPr="00A66D1B">
        <w:t xml:space="preserve">Stečajnoj upraviteljici Nataliji Mladineo, Viška 24, Split, OIB: 62875698528  </w:t>
      </w:r>
      <w:r w:rsidR="00FE7A80" w:rsidRPr="00A66D1B">
        <w:t>odobrava</w:t>
      </w:r>
      <w:r w:rsidR="00832C76">
        <w:t xml:space="preserve"> se  naknada stvarnih troškova </w:t>
      </w:r>
      <w:r w:rsidR="00FE7A80" w:rsidRPr="00A66D1B">
        <w:t xml:space="preserve">za razdoblje od  </w:t>
      </w:r>
      <w:r w:rsidR="00A66D1B">
        <w:t>20. studenog 2001. godine</w:t>
      </w:r>
      <w:r w:rsidR="00FE7A80" w:rsidRPr="00A66D1B">
        <w:t xml:space="preserve"> do </w:t>
      </w:r>
      <w:r w:rsidR="00A66D1B">
        <w:t>13.</w:t>
      </w:r>
      <w:r w:rsidR="00FE7A80" w:rsidRPr="00A66D1B">
        <w:t xml:space="preserve"> </w:t>
      </w:r>
      <w:r w:rsidR="002C0419" w:rsidRPr="00A66D1B">
        <w:t>prosinca</w:t>
      </w:r>
      <w:r w:rsidR="00FE7A80" w:rsidRPr="00A66D1B">
        <w:t xml:space="preserve"> 2016. godine u ukupnom iznosu od  </w:t>
      </w:r>
      <w:r w:rsidR="00A66D1B">
        <w:t>65.300,00</w:t>
      </w:r>
      <w:r w:rsidR="00FE7A80" w:rsidRPr="00A66D1B">
        <w:t xml:space="preserve"> kn neto</w:t>
      </w:r>
      <w:r w:rsidR="0090653A">
        <w:t xml:space="preserve"> uvećano za pripadajuće poreze, prireze i doprinose</w:t>
      </w:r>
      <w:r w:rsidR="00FE7A80" w:rsidRPr="00A66D1B">
        <w:t>.</w:t>
      </w:r>
    </w:p>
    <w:p w:rsidRDefault="00BF6445" w:rsidP="00BF6445" w:rsidR="00BF6445">
      <w:pPr>
        <w:pStyle w:val="Odlomakpopisa"/>
      </w:pPr>
    </w:p>
    <w:p w:rsidRDefault="00BF6445" w:rsidP="00BF6445" w:rsidR="00816B77">
      <w:pPr>
        <w:numPr>
          <w:ilvl w:val="0"/>
          <w:numId w:val="7"/>
        </w:numPr>
        <w:jc w:val="both"/>
      </w:pPr>
      <w:r>
        <w:t xml:space="preserve">Utvrđuje se da je stečajnoj upraviteljici Nataliji Mladineo, Viška 24, Split, OIB: 62875698528  tijekom stečajnog postupka već izvršena </w:t>
      </w:r>
      <w:r w:rsidRPr="00A66D1B">
        <w:t>naknada stva</w:t>
      </w:r>
      <w:r>
        <w:t>rnih troškova  za razdoblje od 20. studenog 2001. godine</w:t>
      </w:r>
      <w:r w:rsidRPr="00A66D1B">
        <w:t xml:space="preserve"> do </w:t>
      </w:r>
      <w:r>
        <w:t>13.</w:t>
      </w:r>
      <w:r w:rsidRPr="00A66D1B">
        <w:t xml:space="preserve"> prosinca 2016. godine u ukupnom iznosu od  </w:t>
      </w:r>
      <w:r>
        <w:t>65.300,00</w:t>
      </w:r>
      <w:r w:rsidRPr="00A66D1B">
        <w:t xml:space="preserve"> kn neto</w:t>
      </w:r>
      <w:r>
        <w:t xml:space="preserve"> uvećana za pripadajuće poreze, prireze i doprinose.</w:t>
      </w:r>
    </w:p>
    <w:p w:rsidRDefault="00734463" w:rsidP="005E09DB" w:rsidR="00734463">
      <w:pPr>
        <w:ind w:firstLine="525" w:left="180"/>
        <w:jc w:val="center"/>
      </w:pPr>
    </w:p>
    <w:p w:rsidRDefault="000D4170" w:rsidR="000D4170">
      <w:r>
        <w:br w:type="page"/>
      </w:r>
    </w:p>
    <w:p w:rsidRDefault="005E09DB" w:rsidP="005E09DB" w:rsidR="005E09DB">
      <w:pPr>
        <w:ind w:firstLine="525" w:left="180"/>
        <w:jc w:val="center"/>
      </w:pPr>
      <w:r>
        <w:lastRenderedPageBreak/>
        <w:t>Obrazloženje</w:t>
      </w:r>
    </w:p>
    <w:p w:rsidRDefault="000D4170" w:rsidP="005E09DB" w:rsidR="000D4170">
      <w:pPr>
        <w:ind w:firstLine="525" w:left="180"/>
        <w:jc w:val="center"/>
      </w:pPr>
    </w:p>
    <w:p w:rsidRDefault="004952D2" w:rsidP="000D4170" w:rsidR="004952D2"/>
    <w:p w:rsidRDefault="00734463" w:rsidP="00734463" w:rsidR="00734463">
      <w:pPr>
        <w:pStyle w:val="Tijeloteksta-uvlaka3"/>
        <w:ind w:firstLine="705" w:left="0"/>
        <w:jc w:val="both"/>
      </w:pPr>
      <w:r>
        <w:t>Rješenjem ovog suda br. VII St-132/01 od 20. studenog  2001. godine otvoren je stečajni postupak nad stečajnim dužnikom SEGET – JADRAN d.d. za ugostiteljstvo i turizam, Seget Donji, Trogir.</w:t>
      </w:r>
    </w:p>
    <w:p w:rsidRDefault="00734463" w:rsidP="00734463" w:rsidR="00734463">
      <w:pPr>
        <w:pStyle w:val="Tijeloteksta-uvlaka3"/>
        <w:ind w:left="0"/>
        <w:jc w:val="both"/>
      </w:pPr>
    </w:p>
    <w:p w:rsidRDefault="00734463" w:rsidP="000D4170" w:rsidR="008B02A8">
      <w:pPr>
        <w:pStyle w:val="Tijeloteksta-uvlaka3"/>
        <w:ind w:firstLine="705" w:left="0"/>
        <w:jc w:val="both"/>
      </w:pPr>
      <w:r>
        <w:t>Istim rješenjem za stečajnog upravitelja imenovana je Natalija Mladineo</w:t>
      </w:r>
      <w:r w:rsidR="00671A65">
        <w:t>,</w:t>
      </w:r>
      <w:r>
        <w:t xml:space="preserve"> dipl.oec iz Splita, Viška br. 24.</w:t>
      </w:r>
    </w:p>
    <w:p w:rsidRDefault="000D4170" w:rsidP="000D4170" w:rsidR="000D4170">
      <w:pPr>
        <w:pStyle w:val="Tijeloteksta-uvlaka3"/>
        <w:ind w:firstLine="705" w:left="0"/>
        <w:jc w:val="both"/>
      </w:pPr>
    </w:p>
    <w:p w:rsidRDefault="008B02A8" w:rsidP="008B02A8" w:rsidR="008B02A8">
      <w:pPr>
        <w:ind w:firstLine="705"/>
        <w:jc w:val="both"/>
      </w:pPr>
      <w:r>
        <w:t xml:space="preserve">Imovinu </w:t>
      </w:r>
      <w:r w:rsidR="00273DFE">
        <w:t xml:space="preserve">ovog </w:t>
      </w:r>
      <w:r>
        <w:t xml:space="preserve">stečajnog dužnika sačinjavali su hotelski kompleks Seget Jadran, Praonica na Čiovu, inventar hotela (namještaj, kuhinjski inventar, inventar restorana) i potraživanja prema kupcima na dan otvaranja stečajnog postupka. Tijekom postupka unovčen je hotelski kompleks za iznos od 20.163.260,11 kuna nekretnina-Praonica za iznos od 489.715,93 kuna, hotelski inventar za iznos od 143.367,81 kuna te su naplaćena potraživanja od kupaca u iznosu od 96.298,98 kuna. Na ročištu održanom dana 24. ožujka 2003. godine nekretnina je prodana za iznos od 2.686.422,00 </w:t>
      </w:r>
      <w:r w:rsidRPr="00DE33E3">
        <w:t xml:space="preserve">eura </w:t>
      </w:r>
      <w:r w:rsidRPr="00754A09">
        <w:t xml:space="preserve">kupcu </w:t>
      </w:r>
      <w:r>
        <w:t>Aeterna Aleks d.o.o., Zagreb. Kupac je dana 19. svibnja 2003. godine na žiro račun stečajnog dužnika uplatio iznos od 20.013.260,01 kuna što sa prethodno uplaćenom jamčevinom od 150.000,00 kuna odgovara prodajnoj cijeni. Od navedenog iznosa na ime razlučnog prava Splitskoj banci doznačeno je 14.749.424,69 kuna, a za namirenje troškova stečajnog postupka, ostalih obveza stečajne mase i prvu djelomičnu diobu preostao je iznos od 5.413.835,13 kuna.</w:t>
      </w:r>
      <w:r w:rsidR="00E84FAF">
        <w:t xml:space="preserve"> Izlučno pravo na imovinu ovog dužnika</w:t>
      </w:r>
      <w:r w:rsidR="0010591E">
        <w:t xml:space="preserve"> nije postojalo. Sukladno čl. 86. ZOR namirene su obveze prema djelatnicima u iznosu od 726.869,72 kuna, a s naslova ostalih obveza stečajne mase (čl. 87. i 120. SZ) namirene su obveze u iznosu od 120.017,72 kuna. Sa naslova obveza za bruto plaće djelatnika u stečaju isplaćeno je ukupno 248.310,14 kuna. Stečajni vjerovnici prvog višeg isplatnog reda namirene su kroz dvije djelomične diobe u ukupnom iznosu od 4.295.005,24 kuna ili u iznosu od 91% od ukupno utvrđenih potraživanja.  </w:t>
      </w:r>
      <w:r w:rsidR="005B160B">
        <w:t xml:space="preserve">Prvom diobom </w:t>
      </w:r>
      <w:r>
        <w:t xml:space="preserve">vjerovnici prvog višeg isplatnog reda </w:t>
      </w:r>
      <w:r w:rsidR="005B160B">
        <w:t xml:space="preserve">namireni su </w:t>
      </w:r>
      <w:r>
        <w:t>u ukupnom iznosu od 3.917.422,56 kuna što čini 83% namirenja u odnosu na utvrđenih iznos. Nakon prodaje imovine hotelskog kompleksa u vlasništvu stečajnog dužnika preostala je nekretnina u naravi Praonica na otoku Čiovu. U svrhu prodaje pristupilo se sređivanju dokumentacije za navedenu nekretninu te je slijedom toga Hrvatski fond za privatizaciju dana 07. svibnja 2004. godine rješenjem utvrdio da jedan dio Praonice (dvorište površine 75 m</w:t>
      </w:r>
      <w:r w:rsidRPr="00754A09">
        <w:rPr>
          <w:vertAlign w:val="superscript"/>
        </w:rPr>
        <w:t>2</w:t>
      </w:r>
      <w:r>
        <w:t xml:space="preserve">) ne predstavlja tehnološku cjelinu Praonice, a iz razloga što nije procijenjen u vrijednosti društvenog kapitala u postupku pretvorbe društvenog poduzeća Seget Jadran. 23. veljače 2005. godine sud je donio rješenje o prodaji. Ročište za prodaju održano je dana 30. ožujka 2005. godine te je na istom prodana nekretnina  Palush Bisaku i Mariji Deković za iznos od 66.826,00 eur ili 489.715,93 kuna. Rješenjem suda od 02. studenog 2005. godine pristupilo se drugoj djelomičnoj diobi. Tom je diobom vjerovnicima prvog višeg isplatnog reda isplaćeno ukupno 377.582,90 kuna ili 8% od ukupno utvrđenih tražbina. Time je stečajnim vjerovnicima prvog višeg isplatnog reda dvjema djelomičnim diobama isplaćeno ukupno 4.295.005,46 kuna ili 91% od ukupno utvrđenih tražbina. U ovom je stečajnom postupku unovčena sva imovina stečajnog dužnika. Ukupan prihod za razdoblje od 20. studenog 2001. godine do 31. listopada 2016. godine iznosio je 21.084.031,06 kuna, a ukupan rashod je iznosio 21.084.031,06 kuna. Stečajni dužnik vodi postupak za povrat nekretnine-kuće u stečajnu masu pri čemu je 12. veljače 2015. godine Trgovački sud u Splitu donio nepravomoćno rješenje 11.P-802/2008 kojim rješenjem je u potpunosti priznat tužbeni zahtjev stečajnog dužnika. Na presudu je izjavljena žalba. U kaznenom postupku K-35/13 pred Županijskom sudu u Splitu donesena je 03. srpnja 2014. godine pravomoćna presuda </w:t>
      </w:r>
      <w:r>
        <w:lastRenderedPageBreak/>
        <w:t xml:space="preserve">kojom je Ivica Pavković (bivši direktor dužnika) i Marko Mandić (suvlasnik i odgovorna osoba društva) proglašeni krivim zbog zlouporabe položaja i pribavljanja znatne imovinske koristi. Temeljem navedene presude stečajni dužnik je pred Trgovačkim sudom u Splitu pokrenuo je tužbu protiv Ivice Pavković zbog oštećenja stečajnog dužnika za iznos od 2.963.787,84 kuna. Osim navedenih postupaka stečajni dužnik ne vodi parnične postupke ni kao tužitelj ni kao tuženik. </w:t>
      </w:r>
    </w:p>
    <w:p w:rsidRDefault="005338BA" w:rsidP="00DC2F70" w:rsidR="005338BA">
      <w:pPr>
        <w:tabs>
          <w:tab w:pos="1080" w:val="left"/>
          <w:tab w:pos="6810" w:val="left"/>
        </w:tabs>
        <w:jc w:val="both"/>
      </w:pPr>
      <w:r>
        <w:t xml:space="preserve">          </w:t>
      </w:r>
    </w:p>
    <w:p w:rsidRDefault="004569BB" w:rsidP="00DC2F70" w:rsidR="00734463">
      <w:pPr>
        <w:tabs>
          <w:tab w:pos="1080" w:val="left"/>
          <w:tab w:pos="6810" w:val="left"/>
        </w:tabs>
        <w:jc w:val="both"/>
      </w:pPr>
      <w:r>
        <w:t xml:space="preserve">            </w:t>
      </w:r>
      <w:r w:rsidR="00734463">
        <w:t>U izvješću predanom ovom sudu dana 23. studenog 2016. godine stečajna upraviteljica je navela da j</w:t>
      </w:r>
      <w:r w:rsidR="00241E42">
        <w:t>oj j</w:t>
      </w:r>
      <w:r w:rsidR="00734463">
        <w:t xml:space="preserve">e u razdoblju od 20. studenog 2001. godine do 31. listopada 2016. godine </w:t>
      </w:r>
      <w:r w:rsidR="00CB3C2D">
        <w:t xml:space="preserve">ukupno isplaćen iznos od 491.968,56 kuna na ime </w:t>
      </w:r>
      <w:r w:rsidR="00241E42">
        <w:t xml:space="preserve">predujma </w:t>
      </w:r>
      <w:r w:rsidR="00CB3C2D">
        <w:t>nagrade i naknade troškova u bruto iznosu. Pri tome je na ime nagrade isplaćen bruto iznos od 362.433,24 kuna</w:t>
      </w:r>
      <w:r w:rsidR="00241E42">
        <w:t>, odnosno</w:t>
      </w:r>
      <w:r w:rsidR="00CB3C2D">
        <w:t xml:space="preserve"> 182.700,00 kuna neto. Na ime troškova prijevoza na dionici Split-Seget Donji-Split ovaj sud</w:t>
      </w:r>
      <w:r w:rsidR="00241E42">
        <w:t xml:space="preserve"> da joj</w:t>
      </w:r>
      <w:r w:rsidR="00CB3C2D">
        <w:t xml:space="preserve"> je rješenjima odobrio korištenje osobnog vozila te mjesečni iznos neto troška od 2.500,00 kuna</w:t>
      </w:r>
      <w:r w:rsidR="00241E42">
        <w:t xml:space="preserve"> sa naslova predujma naknade troškova, odnosno bruto iznos od </w:t>
      </w:r>
      <w:r w:rsidR="00CB3C2D">
        <w:t xml:space="preserve">129.535,32 kuna </w:t>
      </w:r>
      <w:r w:rsidR="00241E42">
        <w:t>(</w:t>
      </w:r>
      <w:r w:rsidR="00CB3C2D">
        <w:t>65.300,00 kuna neto</w:t>
      </w:r>
      <w:r w:rsidR="00241E42">
        <w:t>)</w:t>
      </w:r>
      <w:r w:rsidR="00CB3C2D">
        <w:t xml:space="preserve">. </w:t>
      </w:r>
    </w:p>
    <w:p w:rsidRDefault="004569BB" w:rsidP="00DC2F70" w:rsidR="004569BB">
      <w:pPr>
        <w:tabs>
          <w:tab w:pos="1080" w:val="left"/>
          <w:tab w:pos="6810" w:val="left"/>
        </w:tabs>
        <w:jc w:val="both"/>
      </w:pPr>
    </w:p>
    <w:p w:rsidRDefault="0090326E" w:rsidP="00D6685C" w:rsidR="00B97552">
      <w:pPr>
        <w:pStyle w:val="Tijeloteksta-uvlaka3"/>
        <w:ind w:firstLine="708" w:left="0"/>
        <w:jc w:val="both"/>
      </w:pPr>
      <w:r>
        <w:softHyphen/>
      </w:r>
      <w:r>
        <w:softHyphen/>
      </w:r>
      <w:r>
        <w:softHyphen/>
      </w:r>
      <w:r>
        <w:softHyphen/>
      </w:r>
      <w:r>
        <w:softHyphen/>
      </w:r>
      <w:r>
        <w:softHyphen/>
      </w:r>
      <w:r>
        <w:softHyphen/>
      </w:r>
      <w:r>
        <w:softHyphen/>
      </w:r>
      <w:r>
        <w:softHyphen/>
      </w:r>
      <w:r>
        <w:softHyphen/>
      </w:r>
      <w:r>
        <w:softHyphen/>
      </w:r>
      <w:r>
        <w:softHyphen/>
      </w:r>
      <w:r w:rsidR="00B97552">
        <w:t xml:space="preserve">Temeljem odredbe čl. </w:t>
      </w:r>
      <w:smartTag w:element="metricconverter" w:uri="urn:schemas-microsoft-com:office:smarttags">
        <w:smartTagPr>
          <w:attr w:val="29 st" w:name="ProductID"/>
        </w:smartTagPr>
        <w:r w:rsidR="00B97552">
          <w:t>29 st</w:t>
        </w:r>
      </w:smartTag>
      <w:r w:rsidR="00AD278B">
        <w:t xml:space="preserve">. 1 Stečajnog zakona </w:t>
      </w:r>
      <w:r w:rsidR="001F544A">
        <w:t>(</w:t>
      </w:r>
      <w:r w:rsidR="00AD278B">
        <w:t>"</w:t>
      </w:r>
      <w:r w:rsidR="001F544A">
        <w:t>Narodne novine</w:t>
      </w:r>
      <w:r w:rsidR="00AD278B">
        <w:t>"</w:t>
      </w:r>
      <w:r w:rsidR="001F544A">
        <w:t xml:space="preserve"> br. 44/96, 29/99, 129/00, 123/03, 82/06</w:t>
      </w:r>
      <w:r w:rsidR="008F2CF4">
        <w:t xml:space="preserve">, </w:t>
      </w:r>
      <w:r w:rsidR="001F544A">
        <w:t>116/10</w:t>
      </w:r>
      <w:r w:rsidR="008F2CF4">
        <w:t>, 25/12 i 133/12</w:t>
      </w:r>
      <w:r w:rsidR="001F544A">
        <w:t xml:space="preserve">), </w:t>
      </w:r>
      <w:r w:rsidR="00B97552">
        <w:t xml:space="preserve">stečajni upravitelj ima pravo na nagradu za svoj rad te na naknadu stvarnih troškova dok prema odredbi čl. </w:t>
      </w:r>
      <w:smartTag w:element="metricconverter" w:uri="urn:schemas-microsoft-com:office:smarttags">
        <w:smartTagPr>
          <w:attr w:val="29 st" w:name="ProductID"/>
        </w:smartTagPr>
        <w:r w:rsidR="00B97552">
          <w:t>29 st</w:t>
        </w:r>
      </w:smartTag>
      <w:r w:rsidR="00B97552">
        <w:t>. 2 Stečajnog zakona nagradu stečajnom upravitelju rješenjem određuje stečajni sudac prema posebnom propisu kojim Vlada Republike Hrvatske utvrđuje kriterije i n</w:t>
      </w:r>
      <w:r w:rsidR="00766996">
        <w:t>ačin obračuna i plaćanja nagrada</w:t>
      </w:r>
      <w:r w:rsidR="00B97552">
        <w:t xml:space="preserve"> stečajnim upraviteljima. </w:t>
      </w:r>
    </w:p>
    <w:p w:rsidRDefault="000D754D" w:rsidP="00D6685C" w:rsidR="000D754D">
      <w:pPr>
        <w:pStyle w:val="Tijeloteksta-uvlaka3"/>
        <w:ind w:firstLine="708" w:left="0"/>
        <w:jc w:val="both"/>
      </w:pPr>
    </w:p>
    <w:p w:rsidRDefault="000D754D" w:rsidP="00D6685C" w:rsidR="000D754D">
      <w:pPr>
        <w:pStyle w:val="Tijeloteksta-uvlaka3"/>
        <w:ind w:firstLine="708" w:left="0"/>
        <w:jc w:val="both"/>
      </w:pPr>
      <w:r>
        <w:t xml:space="preserve"> Prema  odredbi čl. </w:t>
      </w:r>
      <w:smartTag w:element="metricconverter" w:uri="urn:schemas-microsoft-com:office:smarttags">
        <w:smartTagPr>
          <w:attr w:val="29 st" w:name="ProductID"/>
        </w:smartTagPr>
        <w:r w:rsidRPr="004F22E5">
          <w:t>29 st</w:t>
        </w:r>
      </w:smartTag>
      <w:r w:rsidRPr="004F22E5">
        <w:t>. 3 Stečajnog zakona</w:t>
      </w:r>
      <w:r>
        <w:t xml:space="preserve">, </w:t>
      </w:r>
      <w:r>
        <w:rPr>
          <w:bCs/>
        </w:rPr>
        <w:t xml:space="preserve">obračun stvarnih troškova rješenjem odobrava stečajni sudac na temelju pisanog, obrazloženog i dokumentiranog izvješća stečajnog upravitelja. </w:t>
      </w:r>
    </w:p>
    <w:p w:rsidRDefault="00196B79" w:rsidP="003E6B62" w:rsidR="00196B79">
      <w:pPr>
        <w:ind w:firstLine="708"/>
      </w:pPr>
    </w:p>
    <w:p w:rsidRDefault="00B97552" w:rsidP="00955BE1" w:rsidR="00B97552">
      <w:pPr>
        <w:ind w:firstLine="708"/>
        <w:jc w:val="both"/>
      </w:pPr>
      <w:r>
        <w:t>Uredbom o kriterijima i načinu obračuna  i plaćanja  nagrade  stečajnim  upravitelj</w:t>
      </w:r>
      <w:r w:rsidR="00955BE1">
        <w:t>ima</w:t>
      </w:r>
      <w:r w:rsidR="00301497">
        <w:t xml:space="preserve"> </w:t>
      </w:r>
      <w:r>
        <w:t>(Narodne novine br. 189 od 1. prosinca 2003. godine)</w:t>
      </w:r>
      <w:r w:rsidR="00DD6993">
        <w:t xml:space="preserve">, </w:t>
      </w:r>
      <w:r w:rsidR="008A44D1">
        <w:t>koja je stupila na snagu dana 1. prosinca 2003. godine</w:t>
      </w:r>
      <w:r w:rsidR="00DD6993">
        <w:t>,</w:t>
      </w:r>
      <w:r w:rsidR="008A44D1">
        <w:t xml:space="preserve"> </w:t>
      </w:r>
      <w:r>
        <w:t xml:space="preserve"> utvrđeni su kriteriji  obračuna nagrade za rad stečajnih upravitelja. </w:t>
      </w:r>
    </w:p>
    <w:p w:rsidRDefault="00417519" w:rsidP="002927FE" w:rsidR="00417519">
      <w:pPr>
        <w:ind w:firstLine="708"/>
        <w:jc w:val="both"/>
      </w:pPr>
    </w:p>
    <w:p w:rsidRDefault="008A44D1" w:rsidP="002927FE" w:rsidR="00881FE3">
      <w:pPr>
        <w:ind w:firstLine="708"/>
        <w:jc w:val="both"/>
      </w:pPr>
      <w:r>
        <w:t xml:space="preserve">Prema </w:t>
      </w:r>
      <w:r w:rsidR="008041F5">
        <w:t xml:space="preserve"> odredbi čl. </w:t>
      </w:r>
      <w:r w:rsidR="0002546C">
        <w:t>3</w:t>
      </w:r>
      <w:r w:rsidR="008041F5">
        <w:t xml:space="preserve"> naprijed cit. Uredbe </w:t>
      </w:r>
      <w:r w:rsidR="0002546C">
        <w:t>visinu nagrade određuje stečajni sudac uzimajući u obzir obujam poslova i rad stečajnog upravitelja te vrijednost unovčene stečajne mase dok se  prema odredbama čl. 4 cit. Uredbe  konačna nagrada stečajnom upravitelju obračunava primjenom tablice vrijednosti unov</w:t>
      </w:r>
      <w:r w:rsidR="00881FE3">
        <w:t>čene stečajne mase i  postotaka s tim da se konačna nagrada ograničava na  maksimalni iznos od 300.000,00 kn.</w:t>
      </w:r>
    </w:p>
    <w:p w:rsidRDefault="007B23EA" w:rsidP="002927FE" w:rsidR="007B23EA">
      <w:pPr>
        <w:ind w:firstLine="708"/>
        <w:jc w:val="both"/>
      </w:pPr>
    </w:p>
    <w:p w:rsidRDefault="004569BB" w:rsidP="0067494D" w:rsidR="0067494D">
      <w:pPr>
        <w:tabs>
          <w:tab w:pos="1080" w:val="left"/>
          <w:tab w:pos="6810" w:val="left"/>
        </w:tabs>
        <w:jc w:val="both"/>
      </w:pPr>
      <w:r>
        <w:t xml:space="preserve">           Uvidom u spis te rješenj</w:t>
      </w:r>
      <w:r w:rsidR="00116097">
        <w:t>e</w:t>
      </w:r>
      <w:r>
        <w:t xml:space="preserve"> od </w:t>
      </w:r>
      <w:r w:rsidR="00CB3C2D">
        <w:t xml:space="preserve">28. studenog 2001. godine </w:t>
      </w:r>
      <w:r w:rsidR="00751661">
        <w:t>utvrđuje se da</w:t>
      </w:r>
      <w:r w:rsidR="00CB3C2D">
        <w:t xml:space="preserve"> je stečajnoj upraviteljici odobren predujam nagrade za razdoblje </w:t>
      </w:r>
      <w:r w:rsidR="00751661">
        <w:t xml:space="preserve">od 26. studenog 2001. godine do 26. siječnja 2002. godine u iznosu od po 7.950,00 kuna mjesečno bruto, te naknada troškova za isto razdoblje u iznosu od 3.975,00 kuna bruto; </w:t>
      </w:r>
      <w:r w:rsidR="00751661" w:rsidRPr="00033E17">
        <w:t xml:space="preserve">zatim raspravno rješenje od 27. veljače 2002. godine kojim je stečajnoj upraviteljica odobrena naknada troška za razdoblje od 26. prosinca 2001. godine do 26. </w:t>
      </w:r>
      <w:r w:rsidR="00033E17" w:rsidRPr="00033E17">
        <w:t>siječnja</w:t>
      </w:r>
      <w:r w:rsidR="00751661" w:rsidRPr="00033E17">
        <w:t xml:space="preserve"> 2002. godine u iznosu od 3.975,00 kuna bruto, raspravnim rješenjem od 14. ožujka 2002. godine stečajnoj upraviteljici odobren je predujam nagrade </w:t>
      </w:r>
      <w:r w:rsidR="00751661">
        <w:t xml:space="preserve">za razdoblje od 26. siječnja do 26. veljače 2002. godine u iznosu od 11.925,00 kuna bruto, rješenje ovog suda od 05. lipnja 2002. godine kojim je stečajnoj upraviteljici odobren predujam nagrade za razdoblje od 26. veljače do 26. ožujka 2002. godine u iznosu od </w:t>
      </w:r>
      <w:r w:rsidR="00AA4706">
        <w:t xml:space="preserve">8.100,00 kuna te naknada troškova u iznosu od </w:t>
      </w:r>
      <w:r w:rsidR="00751661">
        <w:t xml:space="preserve">4.050,00 kuna bruto, rješenje ovog suda od 25. srpnja 2002. godine kojim je stečajnoj upraviteljici odobren predujam nagrade za razdoblje od </w:t>
      </w:r>
      <w:r w:rsidR="00751661">
        <w:lastRenderedPageBreak/>
        <w:t xml:space="preserve">26. ožujka do 26. travnja 2002. godine </w:t>
      </w:r>
      <w:r w:rsidR="00AA4706">
        <w:t>u iznosu od 8.100,00 kuna bruto te naknada troškova u iznosu od 4.050,00 kuna bruto</w:t>
      </w:r>
      <w:r w:rsidR="00751661">
        <w:t>,</w:t>
      </w:r>
      <w:r w:rsidR="00AA4706">
        <w:t xml:space="preserve"> rješenje ovog suda od 27. rujna 2002. godine kojim je stečajnoj upraviteljici odobren predujam nagrade za razdoblje od 26. svibnja do 26. lipnja 2002. godine u iznosu od 8.100,00 kuna bruto te naknada troškova u iznosu od 4.050,00 kuna bruto, rješenje ovog suda od 30. listopada 2002. godine kojim je stečajnoj upraviteljici odobren predujam nagrade za razdoblje od 26. lipnja do 26. srpnja 2002. godine u iznosu od 8.100,00 kuna bruto te naknada troškova u iznosu od 4.050,00 kuna bruto, rješenje ovog suda od 24. siječnja 2003. godine kojim je stečajnoj upraviteljici odobren predujam nagrade za razdoblje od 26. srpnja do 26. kolovoza 2002. godine u iznosu od 8.100,00 kuna bruto te naknada troškova u iznosu od 4.050,00 kuna bruto, </w:t>
      </w:r>
      <w:r w:rsidR="00033E17">
        <w:t xml:space="preserve">raspravnim rješenjem </w:t>
      </w:r>
      <w:r w:rsidR="00AA4706" w:rsidRPr="00033E17">
        <w:t xml:space="preserve">od 06. lipnja </w:t>
      </w:r>
      <w:r w:rsidR="00033E17">
        <w:t>2003</w:t>
      </w:r>
      <w:r w:rsidR="00AA4706" w:rsidRPr="00033E17">
        <w:t>. godine</w:t>
      </w:r>
      <w:r w:rsidR="00033E17">
        <w:t xml:space="preserve"> odobrena je stečajnoj upraviteljici isplata potraživanja s osnova troškova stečajnog postupka i ostalih obveza stečajne mase kao u njenim podnescima od 06. lipnja 2003. godine i 07. srpnja 2003. godine kojim je zatražila isplatu nagrade i naknade troškova za razdoblje od 26. rujna 2002. godine do 26. svibnja 2003. godine  u visini od </w:t>
      </w:r>
      <w:r w:rsidR="00FE232D">
        <w:t>102.524,28</w:t>
      </w:r>
      <w:r w:rsidR="00033E17">
        <w:t xml:space="preserve"> kuna</w:t>
      </w:r>
      <w:r w:rsidR="00FE232D">
        <w:t xml:space="preserve"> (bruto nagrada) i naknadu troškova u visini od 51.258,60 kuna (bruto nagrada troškova).</w:t>
      </w:r>
    </w:p>
    <w:p w:rsidRDefault="00C8591F" w:rsidP="0067494D" w:rsidR="00C8591F">
      <w:pPr>
        <w:tabs>
          <w:tab w:pos="1080" w:val="left"/>
          <w:tab w:pos="6810" w:val="left"/>
        </w:tabs>
        <w:jc w:val="both"/>
      </w:pPr>
    </w:p>
    <w:p w:rsidRDefault="00033E17" w:rsidP="0067494D" w:rsidR="00FE232D">
      <w:pPr>
        <w:tabs>
          <w:tab w:pos="1080" w:val="left"/>
          <w:tab w:pos="6810" w:val="left"/>
        </w:tabs>
        <w:jc w:val="both"/>
      </w:pPr>
      <w:r>
        <w:t xml:space="preserve">           </w:t>
      </w:r>
      <w:r w:rsidR="004569BB">
        <w:t>Budući da je stečajn</w:t>
      </w:r>
      <w:r w:rsidR="0067494D">
        <w:t>a</w:t>
      </w:r>
      <w:r w:rsidR="004569BB">
        <w:t xml:space="preserve"> upravitelj</w:t>
      </w:r>
      <w:r w:rsidR="0067494D">
        <w:t>ica</w:t>
      </w:r>
      <w:r w:rsidR="004569BB">
        <w:t xml:space="preserve"> </w:t>
      </w:r>
      <w:r w:rsidR="00FE232D">
        <w:t xml:space="preserve">tijekom stečajnog postupka </w:t>
      </w:r>
      <w:r w:rsidR="004569BB">
        <w:t>unovči</w:t>
      </w:r>
      <w:r w:rsidR="0067494D">
        <w:t>la</w:t>
      </w:r>
      <w:r w:rsidR="004569BB">
        <w:t xml:space="preserve"> imovinu u vrijednosti </w:t>
      </w:r>
      <w:r w:rsidR="00FE232D">
        <w:t xml:space="preserve">od </w:t>
      </w:r>
      <w:r w:rsidR="0067494D">
        <w:t>20.892.642,83</w:t>
      </w:r>
      <w:r w:rsidR="004569BB">
        <w:t xml:space="preserve"> kuna, </w:t>
      </w:r>
      <w:r w:rsidR="00FE232D">
        <w:t xml:space="preserve">da je prema njenom zadnjem izvješću od 23. studenog 2016. godine isplaćena nagrada u visini od 182.700,00 kuna neto (362.433,24 kuna bruto), te naknada troškova u iznosu od 62.300,00 kuna neto (129.535,32 kuna bruto) trebalo je </w:t>
      </w:r>
      <w:r w:rsidR="00A368F7">
        <w:t>donijeti odluku o končanoj nagradi za stečajnu upraviteljici i o zahtjevu za naknadu stvarnih troškova.</w:t>
      </w:r>
    </w:p>
    <w:p w:rsidRDefault="009A4C80" w:rsidP="0067494D" w:rsidR="009A4C80">
      <w:pPr>
        <w:tabs>
          <w:tab w:pos="1080" w:val="left"/>
          <w:tab w:pos="6810" w:val="left"/>
        </w:tabs>
        <w:jc w:val="both"/>
      </w:pPr>
    </w:p>
    <w:p w:rsidRDefault="00F047C8" w:rsidP="00F047C8" w:rsidR="0074545B">
      <w:pPr>
        <w:tabs>
          <w:tab w:pos="1080" w:val="left"/>
          <w:tab w:pos="6810" w:val="left"/>
        </w:tabs>
        <w:jc w:val="both"/>
      </w:pPr>
      <w:r>
        <w:t xml:space="preserve">   </w:t>
      </w:r>
      <w:r w:rsidR="00A368F7">
        <w:t xml:space="preserve">      U</w:t>
      </w:r>
      <w:r w:rsidR="009A4C80">
        <w:t xml:space="preserve">zimajući u obzir obujam i složenost </w:t>
      </w:r>
      <w:r>
        <w:t>ovog stečajnog postupka,</w:t>
      </w:r>
      <w:r w:rsidR="00A368F7">
        <w:t xml:space="preserve"> pregledom spisa utvrđuje se da su se</w:t>
      </w:r>
      <w:r>
        <w:t xml:space="preserve"> a</w:t>
      </w:r>
      <w:r w:rsidR="0095187A">
        <w:t>ktivnosti stečajn</w:t>
      </w:r>
      <w:r w:rsidR="00A368F7">
        <w:t>e</w:t>
      </w:r>
      <w:r w:rsidR="0095187A">
        <w:t xml:space="preserve"> upravitelj</w:t>
      </w:r>
      <w:r w:rsidR="00A368F7">
        <w:t xml:space="preserve">ice </w:t>
      </w:r>
      <w:r w:rsidR="0095187A">
        <w:t xml:space="preserve">u bitnom sastojale od poslova vezanih za unovčenje imovine stečajnog dužnika koja je predstavljala stečajnu masu, </w:t>
      </w:r>
      <w:r w:rsidR="00A97B8B">
        <w:t>zastupanje stečajnog dužnika u parničnom postupku kod ovog suda pod poslovnim brojem P-</w:t>
      </w:r>
      <w:r w:rsidR="0067494D">
        <w:t>802/2008, te postupak protiv Ivice Pavkovića zbog oštećenja stečajnog dužnika</w:t>
      </w:r>
      <w:r w:rsidR="00A97B8B">
        <w:t xml:space="preserve">, </w:t>
      </w:r>
      <w:r w:rsidR="0095187A">
        <w:t>dostavljanju p</w:t>
      </w:r>
      <w:r>
        <w:t xml:space="preserve">isanih izvješća stečajnom sudu, izrade diobenih popisa, </w:t>
      </w:r>
      <w:r w:rsidR="0095187A">
        <w:t>sastavljanju isprava potrebnih za održavanje završn</w:t>
      </w:r>
      <w:r w:rsidR="004569BB">
        <w:t xml:space="preserve">og ročišta, završnog izvješća, </w:t>
      </w:r>
      <w:r w:rsidR="0095187A">
        <w:t xml:space="preserve">završnog računa, </w:t>
      </w:r>
      <w:r w:rsidR="004569BB">
        <w:t xml:space="preserve">uz vrijednost unovčene stečajne mase u visini od </w:t>
      </w:r>
      <w:r w:rsidR="0067494D">
        <w:t xml:space="preserve">20.892.642,83 </w:t>
      </w:r>
      <w:r w:rsidR="004569BB">
        <w:t>kuna,</w:t>
      </w:r>
      <w:r w:rsidR="0074545B">
        <w:t xml:space="preserve"> ovaj sud nalazi osnovanim da se stečajnoj upraviteljici odredi nagrada u iznosu od 182.700,00</w:t>
      </w:r>
      <w:r w:rsidR="0074545B" w:rsidRPr="00FA4FBD">
        <w:t xml:space="preserve"> </w:t>
      </w:r>
      <w:r w:rsidR="0074545B">
        <w:t>kuna</w:t>
      </w:r>
      <w:r w:rsidR="0074545B" w:rsidRPr="00FA4FBD">
        <w:t xml:space="preserve"> neto</w:t>
      </w:r>
      <w:r w:rsidR="0074545B">
        <w:t>, uvećano za pripada</w:t>
      </w:r>
      <w:r w:rsidR="000A2372">
        <w:t>juće poreze, prireze i doprinose, pa je odlučeno kao u točci I. ovog rješenja</w:t>
      </w:r>
      <w:r w:rsidR="0074545B">
        <w:t>.</w:t>
      </w:r>
    </w:p>
    <w:p w:rsidRDefault="0074545B" w:rsidP="00F047C8" w:rsidR="0074545B">
      <w:pPr>
        <w:tabs>
          <w:tab w:pos="1080" w:val="left"/>
          <w:tab w:pos="6810" w:val="left"/>
        </w:tabs>
        <w:jc w:val="both"/>
      </w:pPr>
    </w:p>
    <w:p w:rsidRDefault="0074545B" w:rsidP="00F047C8" w:rsidR="0074545B">
      <w:pPr>
        <w:tabs>
          <w:tab w:pos="1080" w:val="left"/>
          <w:tab w:pos="6810" w:val="left"/>
        </w:tabs>
        <w:jc w:val="both"/>
      </w:pPr>
      <w:r>
        <w:t xml:space="preserve">         U odnosu na naknadu troškova koje troškove je stečajna upraviteljica imala u ovom stečajnom postupku, a koji se odnose </w:t>
      </w:r>
      <w:r w:rsidR="00726C74">
        <w:t xml:space="preserve">na </w:t>
      </w:r>
      <w:r>
        <w:t>trošak korištenj</w:t>
      </w:r>
      <w:r w:rsidR="00726C74">
        <w:t>a</w:t>
      </w:r>
      <w:r>
        <w:t xml:space="preserve"> osobnog vozila na relaciji Split-Seget Donji-Split</w:t>
      </w:r>
      <w:r w:rsidR="00726C74">
        <w:t xml:space="preserve"> (locco vožnja)</w:t>
      </w:r>
      <w:r>
        <w:t>, ovaj sud nalazi osnovanim rješenjem odrediti naknadu troškova upravo u iznosu od 65.300,00 kuna neto</w:t>
      </w:r>
      <w:r w:rsidR="00DE404F">
        <w:t xml:space="preserve">, uzimajući u obzir predujmove za navedene troškove koji su rješenjima ovog suda odobravani stečajnoj upraviteljici, te trajanje ovog stečajnog postupka. Naime, </w:t>
      </w:r>
      <w:r>
        <w:t>nužno</w:t>
      </w:r>
      <w:r w:rsidR="00DE404F">
        <w:t xml:space="preserve"> je</w:t>
      </w:r>
      <w:r>
        <w:t xml:space="preserve"> da stečajni upravitelj u obavljanju svoje dužnosti odlazi u sjedište stečajnog dužnika</w:t>
      </w:r>
      <w:r w:rsidR="00DE404F">
        <w:t xml:space="preserve"> (koje se nalazilo izvan prebivališta stečajne upraviteljice)</w:t>
      </w:r>
      <w:r>
        <w:t>, obilazi nekretnine koje se nalaze izvan sjedišta stečajnog dužnika, obavlja druge poslove vezane uz sređivanje i pregled poslovne dokumentacije, zatim obavljanje radnji vezanih za unovčenje imovine stečajnog dužnika i diobu stečajnim vjerovnicima, uzimajući u obzir trajanje ovog stečajnog postupka</w:t>
      </w:r>
      <w:r w:rsidR="00DE404F">
        <w:t xml:space="preserve"> (stečajni postupak otvoren 20. studenog 2001. godine)</w:t>
      </w:r>
      <w:r>
        <w:t xml:space="preserve"> i udaljenost sjedišta stečajnog dužnika</w:t>
      </w:r>
      <w:r w:rsidR="000A2372">
        <w:t>, pa je odlučeno kao u točci III. ovog rješenja.</w:t>
      </w:r>
    </w:p>
    <w:p w:rsidRDefault="004569BB" w:rsidP="0074545B" w:rsidR="00FE7A80">
      <w:pPr>
        <w:tabs>
          <w:tab w:pos="1080" w:val="left"/>
          <w:tab w:pos="6810" w:val="left"/>
        </w:tabs>
        <w:jc w:val="both"/>
      </w:pPr>
      <w:r>
        <w:t xml:space="preserve"> </w:t>
      </w:r>
      <w:r w:rsidR="000A2372">
        <w:t xml:space="preserve">       </w:t>
      </w:r>
    </w:p>
    <w:p w:rsidRDefault="000A2372" w:rsidP="0074545B" w:rsidR="000A2372">
      <w:pPr>
        <w:tabs>
          <w:tab w:pos="1080" w:val="left"/>
          <w:tab w:pos="6810" w:val="left"/>
        </w:tabs>
        <w:jc w:val="both"/>
      </w:pPr>
      <w:r>
        <w:t xml:space="preserve">       </w:t>
      </w:r>
      <w:r w:rsidR="00AB128A">
        <w:t xml:space="preserve">Budući da je stečajna upraviteljica u svom izvješću od 23. studenog 2016. godine navela da su joj navedeni iznosi na ime nagrade i naknade troškova isplaćeni </w:t>
      </w:r>
      <w:r w:rsidR="00E642A0">
        <w:t xml:space="preserve">temeljem rješenja o </w:t>
      </w:r>
      <w:r w:rsidR="00E642A0">
        <w:lastRenderedPageBreak/>
        <w:t>odobravanju predujmova tijekom ovog stečajnog postupka</w:t>
      </w:r>
      <w:r w:rsidR="00AB128A">
        <w:t xml:space="preserve">, </w:t>
      </w:r>
      <w:r w:rsidR="00C76488">
        <w:t>pa je odlučeno</w:t>
      </w:r>
      <w:r w:rsidR="00AB128A">
        <w:t xml:space="preserve"> kao u </w:t>
      </w:r>
      <w:r w:rsidR="00C76488">
        <w:t>točkama</w:t>
      </w:r>
      <w:r w:rsidR="00AB128A">
        <w:t xml:space="preserve"> II. i IV. ovog rješenja. </w:t>
      </w:r>
    </w:p>
    <w:p w:rsidRDefault="0074545B" w:rsidP="0074545B" w:rsidR="0074545B">
      <w:pPr>
        <w:tabs>
          <w:tab w:pos="1080" w:val="left"/>
          <w:tab w:pos="6810" w:val="left"/>
        </w:tabs>
        <w:jc w:val="both"/>
      </w:pPr>
      <w:r>
        <w:t xml:space="preserve">         </w:t>
      </w:r>
    </w:p>
    <w:p w:rsidRDefault="00FE7A80" w:rsidP="007E3A35" w:rsidR="00FE7A80" w:rsidRPr="007E3A35">
      <w:pPr>
        <w:ind w:firstLine="708"/>
        <w:jc w:val="both"/>
      </w:pPr>
      <w:r w:rsidRPr="007E3A35">
        <w:t>Radi svega izloženog, temeljem odredb</w:t>
      </w:r>
      <w:r w:rsidR="00344338" w:rsidRPr="007E3A35">
        <w:t>e</w:t>
      </w:r>
      <w:r w:rsidRPr="007E3A35">
        <w:t xml:space="preserve"> čl. 29</w:t>
      </w:r>
      <w:r w:rsidR="00344338" w:rsidRPr="007E3A35">
        <w:t>.</w:t>
      </w:r>
      <w:r w:rsidRPr="007E3A35">
        <w:t xml:space="preserve"> </w:t>
      </w:r>
      <w:r w:rsidR="007E3A35">
        <w:t xml:space="preserve">Stečajnog zakona ("Narodne novine" </w:t>
      </w:r>
      <w:r w:rsidR="007E3A35" w:rsidRPr="00762189">
        <w:t xml:space="preserve">broj </w:t>
      </w:r>
      <w:hyperlink r:id="rId11" w:history="true">
        <w:r w:rsidR="007E3A35" w:rsidRPr="00762189">
          <w:rPr>
            <w:bCs/>
          </w:rPr>
          <w:t>44/96</w:t>
        </w:r>
      </w:hyperlink>
      <w:r w:rsidR="007E3A35" w:rsidRPr="00762189">
        <w:t xml:space="preserve">, </w:t>
      </w:r>
      <w:hyperlink r:id="rId12" w:history="true">
        <w:r w:rsidR="007E3A35" w:rsidRPr="00762189">
          <w:rPr>
            <w:bCs/>
          </w:rPr>
          <w:t>29/99</w:t>
        </w:r>
      </w:hyperlink>
      <w:r w:rsidR="007E3A35" w:rsidRPr="00762189">
        <w:t xml:space="preserve">, </w:t>
      </w:r>
      <w:hyperlink r:id="rId13" w:history="true">
        <w:r w:rsidR="007E3A35" w:rsidRPr="00762189">
          <w:rPr>
            <w:bCs/>
          </w:rPr>
          <w:t>129/00</w:t>
        </w:r>
      </w:hyperlink>
      <w:r w:rsidR="007E3A35" w:rsidRPr="00762189">
        <w:t xml:space="preserve">, </w:t>
      </w:r>
      <w:hyperlink r:id="rId14" w:history="true">
        <w:r w:rsidR="007E3A35" w:rsidRPr="00762189">
          <w:rPr>
            <w:bCs/>
          </w:rPr>
          <w:t>123/03</w:t>
        </w:r>
      </w:hyperlink>
      <w:r w:rsidR="007E3A35" w:rsidRPr="00762189">
        <w:t xml:space="preserve">, </w:t>
      </w:r>
      <w:hyperlink r:id="rId15" w:history="true">
        <w:r w:rsidR="007E3A35" w:rsidRPr="00762189">
          <w:rPr>
            <w:bCs/>
          </w:rPr>
          <w:t>82/06</w:t>
        </w:r>
      </w:hyperlink>
      <w:r w:rsidR="007E3A35" w:rsidRPr="00762189">
        <w:t xml:space="preserve">, </w:t>
      </w:r>
      <w:hyperlink r:id="rId16" w:history="true">
        <w:r w:rsidR="007E3A35" w:rsidRPr="00762189">
          <w:rPr>
            <w:bCs/>
          </w:rPr>
          <w:t>116/10</w:t>
        </w:r>
      </w:hyperlink>
      <w:r w:rsidR="007E3A35" w:rsidRPr="00762189">
        <w:t xml:space="preserve">, </w:t>
      </w:r>
      <w:hyperlink r:id="rId17" w:history="true">
        <w:r w:rsidR="007E3A35" w:rsidRPr="00762189">
          <w:rPr>
            <w:bCs/>
          </w:rPr>
          <w:t>25/12</w:t>
        </w:r>
      </w:hyperlink>
      <w:r w:rsidR="007E3A35" w:rsidRPr="00762189">
        <w:t xml:space="preserve">, </w:t>
      </w:r>
      <w:hyperlink r:id="rId18" w:history="true">
        <w:r w:rsidR="007E3A35" w:rsidRPr="00762189">
          <w:rPr>
            <w:bCs/>
          </w:rPr>
          <w:t>133/12</w:t>
        </w:r>
      </w:hyperlink>
      <w:r w:rsidR="007E3A35" w:rsidRPr="00762189">
        <w:t xml:space="preserve">, </w:t>
      </w:r>
      <w:hyperlink r:id="rId19" w:history="true">
        <w:r w:rsidR="007E3A35" w:rsidRPr="00762189">
          <w:rPr>
            <w:bCs/>
          </w:rPr>
          <w:t>45/13</w:t>
        </w:r>
      </w:hyperlink>
      <w:r w:rsidR="007E3A35" w:rsidRPr="00762189">
        <w:t>)</w:t>
      </w:r>
      <w:r w:rsidR="007E3A35">
        <w:t xml:space="preserve">, a u vezi s člankom 441. st.1. Stečajnog zakona ("Narodne novine" broj 71/15) </w:t>
      </w:r>
      <w:r w:rsidRPr="007E3A35">
        <w:t xml:space="preserve">odlučeno je kao u izreci rješenja. </w:t>
      </w:r>
    </w:p>
    <w:p w:rsidRDefault="0095187A" w:rsidP="00955DAB" w:rsidR="0095187A" w:rsidRPr="007E3A35">
      <w:pPr>
        <w:jc w:val="both"/>
      </w:pPr>
    </w:p>
    <w:p w:rsidRDefault="00B97552" w:rsidP="00802FE8" w:rsidR="004F2764" w:rsidRPr="007E3A35">
      <w:pPr>
        <w:jc w:val="center"/>
      </w:pPr>
      <w:r w:rsidRPr="007E3A35">
        <w:t xml:space="preserve">U Splitu, </w:t>
      </w:r>
      <w:r w:rsidR="007E3A35">
        <w:t>13. prosinca</w:t>
      </w:r>
      <w:r w:rsidR="002372C1" w:rsidRPr="007E3A35">
        <w:t xml:space="preserve"> 2016. godine</w:t>
      </w:r>
    </w:p>
    <w:p w:rsidRDefault="00AE1A20" w:rsidP="008E70C9" w:rsidR="00AE1A20" w:rsidRPr="00344338">
      <w:pPr>
        <w:jc w:val="center"/>
        <w:rPr>
          <w:color w:val="FF0000"/>
        </w:rPr>
      </w:pPr>
    </w:p>
    <w:p w:rsidRDefault="002065F1" w:rsidP="008E70C9" w:rsidR="002065F1">
      <w:pPr>
        <w:jc w:val="center"/>
      </w:pPr>
    </w:p>
    <w:p w:rsidRDefault="002372C1" w:rsidP="0067494D" w:rsidR="005A4D3A">
      <w:pPr>
        <w:ind w:firstLine="708" w:left="7080"/>
      </w:pPr>
      <w:r>
        <w:t>SUDAC</w:t>
      </w:r>
    </w:p>
    <w:p w:rsidRDefault="0046393F" w:rsidP="00446106" w:rsidR="0046393F">
      <w:pPr>
        <w:ind w:firstLine="708" w:left="3540"/>
        <w:jc w:val="right"/>
      </w:pPr>
    </w:p>
    <w:p w:rsidRDefault="00A368E2" w:rsidP="00446106" w:rsidR="00A368E2">
      <w:pPr>
        <w:jc w:val="right"/>
      </w:pPr>
    </w:p>
    <w:p w:rsidRDefault="002115EA" w:rsidP="00DC2F70" w:rsidR="007E59AC" w:rsidRPr="0085560D">
      <w:pPr>
        <w:jc w:val="right"/>
      </w:pPr>
      <w:r>
        <w:tab/>
      </w:r>
      <w:r>
        <w:tab/>
      </w:r>
      <w:r>
        <w:tab/>
      </w:r>
      <w:r>
        <w:tab/>
      </w:r>
      <w:r>
        <w:tab/>
      </w:r>
      <w:r>
        <w:tab/>
      </w:r>
      <w:r>
        <w:tab/>
      </w:r>
      <w:r>
        <w:tab/>
      </w:r>
      <w:r w:rsidR="00446106" w:rsidRPr="00446106">
        <w:t>Katarina Mikulić</w:t>
      </w:r>
      <w:r w:rsidR="007E59AC">
        <w:t xml:space="preserve"> </w:t>
      </w:r>
    </w:p>
    <w:p w:rsidRDefault="007E59AC" w:rsidP="00446106" w:rsidR="007E59AC" w:rsidRPr="00446106">
      <w:pPr>
        <w:jc w:val="right"/>
      </w:pPr>
    </w:p>
    <w:p w:rsidRDefault="00527222" w:rsidP="00446106" w:rsidR="00527222">
      <w:pPr>
        <w:jc w:val="right"/>
      </w:pPr>
    </w:p>
    <w:p w:rsidRDefault="00816B77" w:rsidR="00816B77">
      <w:pPr>
        <w:jc w:val="both"/>
      </w:pPr>
    </w:p>
    <w:p w:rsidRDefault="002115EA" w:rsidR="002115EA">
      <w:pPr>
        <w:jc w:val="both"/>
      </w:pPr>
      <w:r>
        <w:t xml:space="preserve">POUKA O PRAVNOM LIJEKU: Protiv ovog rješenja dopuštena je žalba Visokom trgovačkom sudu Republike Hrvatske u Zagrebu. Žalba se podnosi </w:t>
      </w:r>
      <w:r w:rsidR="00833C8B">
        <w:t xml:space="preserve">putem ovog suda u 2 primjerka, </w:t>
      </w:r>
      <w:r>
        <w:t xml:space="preserve"> u roku od 8 dana od dana dostave rješenja.</w:t>
      </w:r>
      <w:r>
        <w:tab/>
      </w:r>
    </w:p>
    <w:p w:rsidRDefault="0046393F" w:rsidR="0046393F">
      <w:pPr>
        <w:jc w:val="both"/>
      </w:pPr>
    </w:p>
    <w:p w:rsidRDefault="00F33DBA" w:rsidP="00B73E80" w:rsidR="00F33DBA">
      <w:pPr>
        <w:jc w:val="both"/>
      </w:pPr>
    </w:p>
    <w:p w:rsidRDefault="00654903" w:rsidP="00B73E80" w:rsidR="00F33DBA">
      <w:pPr>
        <w:jc w:val="both"/>
      </w:pPr>
      <w:r>
        <w:t>DNA:</w:t>
      </w:r>
    </w:p>
    <w:p w:rsidRDefault="00654903" w:rsidP="00B73E80" w:rsidR="00654903">
      <w:pPr>
        <w:jc w:val="both"/>
      </w:pPr>
      <w:r>
        <w:t>- stečajno</w:t>
      </w:r>
      <w:r w:rsidR="0067494D">
        <w:t>j</w:t>
      </w:r>
      <w:r>
        <w:t xml:space="preserve"> upravitelj</w:t>
      </w:r>
      <w:r w:rsidR="0067494D">
        <w:t>ici</w:t>
      </w:r>
    </w:p>
    <w:p w:rsidRDefault="00654903" w:rsidP="00B73E80" w:rsidR="00654903">
      <w:pPr>
        <w:jc w:val="both"/>
      </w:pPr>
      <w:r>
        <w:t xml:space="preserve">- e-oglasna ploča </w:t>
      </w:r>
    </w:p>
    <w:p w:rsidRDefault="00654903" w:rsidP="00B73E80" w:rsidR="00FC6707">
      <w:pPr>
        <w:jc w:val="both"/>
      </w:pPr>
      <w:r>
        <w:t xml:space="preserve">- spis </w:t>
      </w:r>
    </w:p>
    <w:p w:rsidRDefault="00A63653" w:rsidP="007637DE" w:rsidR="00A63653">
      <w:pPr>
        <w:jc w:val="center"/>
      </w:pPr>
    </w:p>
    <w:p w:rsidRDefault="00B73E80" w:rsidP="007A7AC2" w:rsidR="00B73E80">
      <w:pPr>
        <w:jc w:val="both"/>
      </w:pPr>
    </w:p>
    <w:sectPr w:rsidSect="00816B77" w:rsidR="00B73E80">
      <w:headerReference w:type="even" r:id="rId20"/>
      <w:headerReference w:type="default" r:id="rId21"/>
      <w:footerReference w:type="default" r:id="rId22"/>
      <w:headerReference w:type="first" r:id="rId23"/>
      <w:pgSz w:h="16838" w:w="11906"/>
      <w:pgMar w:gutter="0" w:footer="708" w:header="708" w:left="1417" w:bottom="179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1FF1" w:rsidR="00411FF1">
      <w:r>
        <w:separator/>
      </w:r>
    </w:p>
  </w:endnote>
  <w:endnote w:id="0" w:type="continuationSeparator">
    <w:p w:rsidRDefault="00411FF1" w:rsidR="00411F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38971957"/>
      <w:docPartObj>
        <w:docPartGallery w:val="Page Numbers (Bottom of Page)"/>
        <w:docPartUnique/>
      </w:docPartObj>
    </w:sdtPr>
    <w:sdtEndPr/>
    <w:sdtContent>
      <w:p w:rsidRDefault="00AD65C0" w:rsidR="00AD65C0">
        <w:pPr>
          <w:pStyle w:val="Podnoje"/>
          <w:jc w:val="center"/>
        </w:pPr>
        <w:r>
          <w:fldChar w:fldCharType="begin"/>
        </w:r>
        <w:r>
          <w:instrText>PAGE   \* MERGEFORMAT</w:instrText>
        </w:r>
        <w:r>
          <w:fldChar w:fldCharType="separate"/>
        </w:r>
        <w:r w:rsidR="001B3CDA">
          <w:rPr>
            <w:noProof/>
          </w:rPr>
          <w:t>5</w:t>
        </w:r>
        <w:r>
          <w:fldChar w:fldCharType="end"/>
        </w:r>
      </w:p>
    </w:sdtContent>
  </w:sdt>
  <w:p w:rsidRDefault="00AD65C0" w:rsidR="00AD65C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1FF1" w:rsidR="00411FF1">
      <w:r>
        <w:separator/>
      </w:r>
    </w:p>
  </w:footnote>
  <w:footnote w:id="0" w:type="continuationSeparator">
    <w:p w:rsidRDefault="00411FF1" w:rsidR="00411F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6706A3" w:rsidR="00DF6D1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DF6D19" w:rsidP="005E09DB" w:rsidR="00DF6D1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6D19" w:rsidP="00446106" w:rsidR="00DF6D19">
    <w:pPr>
      <w:pStyle w:val="Zaglavlje"/>
      <w:framePr w:y="-32" w:x="1516" w:vAnchor="text" w:hAnchor="page" w:wrap="around"/>
      <w:rPr>
        <w:rStyle w:val="Brojstranice"/>
      </w:rPr>
    </w:pPr>
    <w:r>
      <w:rPr>
        <w:rStyle w:val="Brojstranice"/>
      </w:rPr>
      <w:t xml:space="preserve">                                                                    </w:t>
    </w:r>
  </w:p>
  <w:p w:rsidRDefault="00A074C6" w:rsidP="00446106" w:rsidR="00DF6D19">
    <w:pPr>
      <w:pStyle w:val="Zaglavlje"/>
      <w:jc w:val="right"/>
    </w:pPr>
    <w:r>
      <w:t>4.</w:t>
    </w:r>
    <w:r w:rsidR="00446106">
      <w:t>St-</w:t>
    </w:r>
    <w:r w:rsidR="000500FE">
      <w:t>132/2001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74C6" w:rsidP="00446106" w:rsidR="00446106">
    <w:pPr>
      <w:pStyle w:val="Zaglavlje"/>
      <w:jc w:val="right"/>
    </w:pPr>
    <w:r>
      <w:t>4.</w:t>
    </w:r>
    <w:r w:rsidR="00446106">
      <w:t>St-</w:t>
    </w:r>
    <w:r w:rsidR="000500FE">
      <w:t>132/2001</w:t>
    </w:r>
  </w:p>
  <w:p w:rsidRDefault="00446106" w:rsidR="004461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FB3179"/>
    <w:multiLevelType w:val="hybridMultilevel"/>
    <w:tmpl w:val="ED7407A6"/>
    <w:lvl w:tplc="BB66C606" w:ilvl="0">
      <w:start w:val="1"/>
      <w:numFmt w:val="upperRoman"/>
      <w:lvlText w:val="%1."/>
      <w:lvlJc w:val="left"/>
      <w:pPr>
        <w:tabs>
          <w:tab w:pos="1080" w:val="num"/>
        </w:tabs>
        <w:ind w:hanging="720" w:left="1080"/>
      </w:pPr>
      <w:rPr>
        <w:rFonts w:hint="default"/>
        <w:color w:val="auto"/>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13746B66"/>
    <w:multiLevelType w:val="hybridMultilevel"/>
    <w:tmpl w:val="2CC6F6E8"/>
    <w:lvl w:tplc="B40CBB5C" w:ilvl="0">
      <w:start w:val="1"/>
      <w:numFmt w:val="upperRoman"/>
      <w:lvlText w:val="%1."/>
      <w:lvlJc w:val="left"/>
      <w:pPr>
        <w:tabs>
          <w:tab w:pos="1440" w:val="num"/>
        </w:tabs>
        <w:ind w:hanging="720" w:left="1440"/>
      </w:pPr>
      <w:rPr>
        <w:rFonts w:hint="default"/>
        <w:b w:val="false"/>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2">
    <w:nsid w:val="25C3660F"/>
    <w:multiLevelType w:val="hybridMultilevel"/>
    <w:tmpl w:val="8F5A08DA"/>
    <w:lvl w:tplc="17321FD4" w:ilvl="0">
      <w:start w:val="1"/>
      <w:numFmt w:val="upperRoman"/>
      <w:lvlText w:val="%1."/>
      <w:lvlJc w:val="right"/>
      <w:pPr>
        <w:tabs>
          <w:tab w:pos="540" w:val="num"/>
        </w:tabs>
        <w:ind w:hanging="180" w:left="540"/>
      </w:pPr>
      <w:rPr>
        <w:rFonts w:hint="default"/>
        <w:color w:val="auto"/>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62F115A"/>
    <w:multiLevelType w:val="hybridMultilevel"/>
    <w:tmpl w:val="7632FE3C"/>
    <w:lvl w:tplc="2E1C4F60" w:ilvl="0">
      <w:start w:val="1"/>
      <w:numFmt w:val="decimal"/>
      <w:lvlText w:val="%1."/>
      <w:lvlJc w:val="left"/>
      <w:pPr>
        <w:tabs>
          <w:tab w:pos="735" w:val="num"/>
        </w:tabs>
        <w:ind w:hanging="375" w:left="73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E203B6C"/>
    <w:multiLevelType w:val="hybridMultilevel"/>
    <w:tmpl w:val="DB0CD768"/>
    <w:lvl w:tplc="C20A7D0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2ECD2525"/>
    <w:multiLevelType w:val="hybridMultilevel"/>
    <w:tmpl w:val="83D4ED9C"/>
    <w:lvl w:tplc="041A000F" w:ilvl="0">
      <w:start w:val="1"/>
      <w:numFmt w:val="decimal"/>
      <w:lvlText w:val="%1."/>
      <w:lvlJc w:val="left"/>
      <w:pPr>
        <w:tabs>
          <w:tab w:pos="720" w:val="num"/>
        </w:tabs>
        <w:ind w:hanging="360" w:left="720"/>
      </w:pPr>
      <w:rPr>
        <w:rFonts w:hint="default"/>
      </w:rPr>
    </w:lvl>
    <w:lvl w:tplc="1F1029F4" w:ilvl="1">
      <w:start w:val="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BE33EAE"/>
    <w:multiLevelType w:val="hybridMultilevel"/>
    <w:tmpl w:val="A46A1594"/>
    <w:lvl w:tplc="39445A24"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50214F53"/>
    <w:multiLevelType w:val="hybridMultilevel"/>
    <w:tmpl w:val="D5BC4B98"/>
    <w:lvl w:tplc="64D247B8"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1D94942"/>
    <w:multiLevelType w:val="hybridMultilevel"/>
    <w:tmpl w:val="2B50190C"/>
    <w:lvl w:tplc="0624099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CF44891"/>
    <w:multiLevelType w:val="hybridMultilevel"/>
    <w:tmpl w:val="0F36CF12"/>
    <w:lvl w:tplc="7780DB6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F214883"/>
    <w:multiLevelType w:val="hybridMultilevel"/>
    <w:tmpl w:val="CCC2EB52"/>
    <w:lvl w:tplc="8696C79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1">
    <w:nsid w:val="6B8D4B25"/>
    <w:multiLevelType w:val="hybridMultilevel"/>
    <w:tmpl w:val="098ECEB0"/>
    <w:lvl w:tplc="23F25A64"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2">
    <w:nsid w:val="7C7037B3"/>
    <w:multiLevelType w:val="hybridMultilevel"/>
    <w:tmpl w:val="2E48C48E"/>
    <w:lvl w:tplc="2A8CA5C8" w:ilvl="0">
      <w:start w:val="1"/>
      <w:numFmt w:val="upperRoman"/>
      <w:lvlText w:val="%1."/>
      <w:lvlJc w:val="left"/>
      <w:pPr>
        <w:tabs>
          <w:tab w:pos="1428" w:val="num"/>
        </w:tabs>
        <w:ind w:hanging="720" w:left="1428"/>
      </w:pPr>
      <w:rPr>
        <w:rFonts w:hint="default"/>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0"/>
  </w:num>
  <w:num w:numId="2">
    <w:abstractNumId w:val="4"/>
  </w:num>
  <w:num w:numId="3">
    <w:abstractNumId w:val="8"/>
  </w:num>
  <w:num w:numId="4">
    <w:abstractNumId w:val="5"/>
  </w:num>
  <w:num w:numId="5">
    <w:abstractNumId w:val="3"/>
  </w:num>
  <w:num w:numId="6">
    <w:abstractNumId w:val="12"/>
  </w:num>
  <w:num w:numId="7">
    <w:abstractNumId w:val="0"/>
  </w:num>
  <w:num w:numId="8">
    <w:abstractNumId w:val="1"/>
  </w:num>
  <w:num w:numId="9">
    <w:abstractNumId w:val="11"/>
  </w:num>
  <w:num w:numId="10">
    <w:abstractNumId w:val="6"/>
  </w:num>
  <w:num w:numId="11">
    <w:abstractNumId w:val="9"/>
  </w:num>
  <w:num w:numId="12">
    <w:abstractNumId w:val="7"/>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7089"/>
    <w:rsid w:val="000006E2"/>
    <w:rsid w:val="000007A3"/>
    <w:rsid w:val="000018CA"/>
    <w:rsid w:val="00011417"/>
    <w:rsid w:val="00011CBC"/>
    <w:rsid w:val="00017B6C"/>
    <w:rsid w:val="0002546C"/>
    <w:rsid w:val="00033E17"/>
    <w:rsid w:val="00036E52"/>
    <w:rsid w:val="0004120C"/>
    <w:rsid w:val="000500FE"/>
    <w:rsid w:val="00053C3D"/>
    <w:rsid w:val="00056C9B"/>
    <w:rsid w:val="0006124F"/>
    <w:rsid w:val="0006153A"/>
    <w:rsid w:val="00063A7B"/>
    <w:rsid w:val="0007253D"/>
    <w:rsid w:val="000750F2"/>
    <w:rsid w:val="00081A75"/>
    <w:rsid w:val="000859A3"/>
    <w:rsid w:val="000901D8"/>
    <w:rsid w:val="00092C38"/>
    <w:rsid w:val="000941E0"/>
    <w:rsid w:val="000A1AAA"/>
    <w:rsid w:val="000A2372"/>
    <w:rsid w:val="000B0084"/>
    <w:rsid w:val="000B20D2"/>
    <w:rsid w:val="000B5B6A"/>
    <w:rsid w:val="000D4170"/>
    <w:rsid w:val="000D754D"/>
    <w:rsid w:val="000E3089"/>
    <w:rsid w:val="000E4D17"/>
    <w:rsid w:val="000E6C10"/>
    <w:rsid w:val="000E7FEB"/>
    <w:rsid w:val="001019AB"/>
    <w:rsid w:val="0010591E"/>
    <w:rsid w:val="0010747A"/>
    <w:rsid w:val="00112805"/>
    <w:rsid w:val="00116097"/>
    <w:rsid w:val="00126890"/>
    <w:rsid w:val="001311E8"/>
    <w:rsid w:val="001329F9"/>
    <w:rsid w:val="001417CE"/>
    <w:rsid w:val="0014368B"/>
    <w:rsid w:val="00146B8F"/>
    <w:rsid w:val="0014717E"/>
    <w:rsid w:val="00150BEB"/>
    <w:rsid w:val="001603AA"/>
    <w:rsid w:val="00160DE9"/>
    <w:rsid w:val="0016294C"/>
    <w:rsid w:val="001675A2"/>
    <w:rsid w:val="001701D7"/>
    <w:rsid w:val="001715FB"/>
    <w:rsid w:val="0017521C"/>
    <w:rsid w:val="001834F6"/>
    <w:rsid w:val="001855B4"/>
    <w:rsid w:val="00186C68"/>
    <w:rsid w:val="0019583E"/>
    <w:rsid w:val="00196B79"/>
    <w:rsid w:val="001A7702"/>
    <w:rsid w:val="001B3CDA"/>
    <w:rsid w:val="001C3BB6"/>
    <w:rsid w:val="001C42DC"/>
    <w:rsid w:val="001C4F58"/>
    <w:rsid w:val="001D0847"/>
    <w:rsid w:val="001D0D54"/>
    <w:rsid w:val="001D2695"/>
    <w:rsid w:val="001D7DCA"/>
    <w:rsid w:val="001E4A09"/>
    <w:rsid w:val="001F283D"/>
    <w:rsid w:val="001F2AE9"/>
    <w:rsid w:val="001F544A"/>
    <w:rsid w:val="001F5949"/>
    <w:rsid w:val="00203439"/>
    <w:rsid w:val="00203A2A"/>
    <w:rsid w:val="00203F3D"/>
    <w:rsid w:val="002065F1"/>
    <w:rsid w:val="002115EA"/>
    <w:rsid w:val="00213F80"/>
    <w:rsid w:val="00223FCF"/>
    <w:rsid w:val="00232CB6"/>
    <w:rsid w:val="002372C1"/>
    <w:rsid w:val="00241E42"/>
    <w:rsid w:val="002449B2"/>
    <w:rsid w:val="00245087"/>
    <w:rsid w:val="00272E80"/>
    <w:rsid w:val="002737E9"/>
    <w:rsid w:val="00273DFE"/>
    <w:rsid w:val="00275EF7"/>
    <w:rsid w:val="0027710C"/>
    <w:rsid w:val="002818C1"/>
    <w:rsid w:val="0028227A"/>
    <w:rsid w:val="00282E92"/>
    <w:rsid w:val="00291568"/>
    <w:rsid w:val="002927FE"/>
    <w:rsid w:val="0029283A"/>
    <w:rsid w:val="002A5EE1"/>
    <w:rsid w:val="002B597C"/>
    <w:rsid w:val="002B7D20"/>
    <w:rsid w:val="002C0419"/>
    <w:rsid w:val="002C5756"/>
    <w:rsid w:val="002C635C"/>
    <w:rsid w:val="002C712F"/>
    <w:rsid w:val="002D02FF"/>
    <w:rsid w:val="002D1FF2"/>
    <w:rsid w:val="002E1E40"/>
    <w:rsid w:val="002E7B01"/>
    <w:rsid w:val="002F1411"/>
    <w:rsid w:val="002F27B1"/>
    <w:rsid w:val="002F5D36"/>
    <w:rsid w:val="002F77A3"/>
    <w:rsid w:val="00301497"/>
    <w:rsid w:val="0031645A"/>
    <w:rsid w:val="00316DBA"/>
    <w:rsid w:val="00327E4E"/>
    <w:rsid w:val="0034085F"/>
    <w:rsid w:val="00344338"/>
    <w:rsid w:val="00345581"/>
    <w:rsid w:val="003609FA"/>
    <w:rsid w:val="003656B3"/>
    <w:rsid w:val="00365814"/>
    <w:rsid w:val="00372D26"/>
    <w:rsid w:val="00373FD2"/>
    <w:rsid w:val="00377C8C"/>
    <w:rsid w:val="003844DD"/>
    <w:rsid w:val="00397FCB"/>
    <w:rsid w:val="003A6192"/>
    <w:rsid w:val="003B0AB4"/>
    <w:rsid w:val="003B5336"/>
    <w:rsid w:val="003C2A74"/>
    <w:rsid w:val="003C3D20"/>
    <w:rsid w:val="003C5381"/>
    <w:rsid w:val="003C6F0A"/>
    <w:rsid w:val="003D0966"/>
    <w:rsid w:val="003E050F"/>
    <w:rsid w:val="003E3DB2"/>
    <w:rsid w:val="003E6B62"/>
    <w:rsid w:val="003F2577"/>
    <w:rsid w:val="003F77B4"/>
    <w:rsid w:val="004019C2"/>
    <w:rsid w:val="00407982"/>
    <w:rsid w:val="00411EB9"/>
    <w:rsid w:val="00411FF1"/>
    <w:rsid w:val="00412925"/>
    <w:rsid w:val="00415A4E"/>
    <w:rsid w:val="00415E89"/>
    <w:rsid w:val="00417519"/>
    <w:rsid w:val="00420B96"/>
    <w:rsid w:val="004220E6"/>
    <w:rsid w:val="004221CA"/>
    <w:rsid w:val="004356C8"/>
    <w:rsid w:val="00435B05"/>
    <w:rsid w:val="004456F9"/>
    <w:rsid w:val="00446106"/>
    <w:rsid w:val="004569BB"/>
    <w:rsid w:val="00461980"/>
    <w:rsid w:val="0046393F"/>
    <w:rsid w:val="004662D7"/>
    <w:rsid w:val="00473EA8"/>
    <w:rsid w:val="00476485"/>
    <w:rsid w:val="004871E4"/>
    <w:rsid w:val="004952D2"/>
    <w:rsid w:val="00496E5A"/>
    <w:rsid w:val="004A0E96"/>
    <w:rsid w:val="004A598C"/>
    <w:rsid w:val="004B32BF"/>
    <w:rsid w:val="004B7329"/>
    <w:rsid w:val="004D2562"/>
    <w:rsid w:val="004D4755"/>
    <w:rsid w:val="004D788E"/>
    <w:rsid w:val="004E03DE"/>
    <w:rsid w:val="004E1E9A"/>
    <w:rsid w:val="004F2764"/>
    <w:rsid w:val="004F3274"/>
    <w:rsid w:val="004F36CD"/>
    <w:rsid w:val="004F4335"/>
    <w:rsid w:val="004F60B0"/>
    <w:rsid w:val="00524F9D"/>
    <w:rsid w:val="00527222"/>
    <w:rsid w:val="005338BA"/>
    <w:rsid w:val="00534D6D"/>
    <w:rsid w:val="00536EF6"/>
    <w:rsid w:val="00541F63"/>
    <w:rsid w:val="00542C51"/>
    <w:rsid w:val="00543B08"/>
    <w:rsid w:val="005627F5"/>
    <w:rsid w:val="00564A0A"/>
    <w:rsid w:val="00564F37"/>
    <w:rsid w:val="005717CE"/>
    <w:rsid w:val="00577CB5"/>
    <w:rsid w:val="00577D1F"/>
    <w:rsid w:val="00583BCA"/>
    <w:rsid w:val="00586B4F"/>
    <w:rsid w:val="00595BEC"/>
    <w:rsid w:val="00595C45"/>
    <w:rsid w:val="005A1A78"/>
    <w:rsid w:val="005A4D3A"/>
    <w:rsid w:val="005A6862"/>
    <w:rsid w:val="005A7CF2"/>
    <w:rsid w:val="005B160B"/>
    <w:rsid w:val="005B1BE8"/>
    <w:rsid w:val="005B2AB9"/>
    <w:rsid w:val="005B5489"/>
    <w:rsid w:val="005B5B25"/>
    <w:rsid w:val="005B7BD2"/>
    <w:rsid w:val="005E09DB"/>
    <w:rsid w:val="005E3883"/>
    <w:rsid w:val="005E5514"/>
    <w:rsid w:val="005E6620"/>
    <w:rsid w:val="005E798D"/>
    <w:rsid w:val="005E7E9C"/>
    <w:rsid w:val="005F07FA"/>
    <w:rsid w:val="005F6E6D"/>
    <w:rsid w:val="005F7335"/>
    <w:rsid w:val="00624961"/>
    <w:rsid w:val="006338EE"/>
    <w:rsid w:val="006361FD"/>
    <w:rsid w:val="00654903"/>
    <w:rsid w:val="00656727"/>
    <w:rsid w:val="0066444F"/>
    <w:rsid w:val="006706A3"/>
    <w:rsid w:val="00671A65"/>
    <w:rsid w:val="0067494D"/>
    <w:rsid w:val="00687305"/>
    <w:rsid w:val="00687A46"/>
    <w:rsid w:val="006905CD"/>
    <w:rsid w:val="00692981"/>
    <w:rsid w:val="00692F8A"/>
    <w:rsid w:val="00694599"/>
    <w:rsid w:val="006A1C72"/>
    <w:rsid w:val="006A26DA"/>
    <w:rsid w:val="006B0B44"/>
    <w:rsid w:val="006B5A81"/>
    <w:rsid w:val="006B6B99"/>
    <w:rsid w:val="006B78AF"/>
    <w:rsid w:val="006C5EF8"/>
    <w:rsid w:val="006C6528"/>
    <w:rsid w:val="006D0C06"/>
    <w:rsid w:val="006D2434"/>
    <w:rsid w:val="006D3DAA"/>
    <w:rsid w:val="006D4245"/>
    <w:rsid w:val="006E3FA3"/>
    <w:rsid w:val="006E6031"/>
    <w:rsid w:val="006E7376"/>
    <w:rsid w:val="006F31A5"/>
    <w:rsid w:val="006F6098"/>
    <w:rsid w:val="00703B97"/>
    <w:rsid w:val="00704696"/>
    <w:rsid w:val="0070590C"/>
    <w:rsid w:val="007164C0"/>
    <w:rsid w:val="00721748"/>
    <w:rsid w:val="00722F19"/>
    <w:rsid w:val="007236C2"/>
    <w:rsid w:val="00726C74"/>
    <w:rsid w:val="00731035"/>
    <w:rsid w:val="007327AB"/>
    <w:rsid w:val="00734463"/>
    <w:rsid w:val="00744BBC"/>
    <w:rsid w:val="0074545B"/>
    <w:rsid w:val="00751661"/>
    <w:rsid w:val="00757C9C"/>
    <w:rsid w:val="00761D95"/>
    <w:rsid w:val="007637DE"/>
    <w:rsid w:val="0076684F"/>
    <w:rsid w:val="00766908"/>
    <w:rsid w:val="00766996"/>
    <w:rsid w:val="007673C4"/>
    <w:rsid w:val="007801B4"/>
    <w:rsid w:val="0078205C"/>
    <w:rsid w:val="00784345"/>
    <w:rsid w:val="0079021B"/>
    <w:rsid w:val="0079034F"/>
    <w:rsid w:val="00793AD6"/>
    <w:rsid w:val="00796F0B"/>
    <w:rsid w:val="007A6F24"/>
    <w:rsid w:val="007A7AC2"/>
    <w:rsid w:val="007A7FED"/>
    <w:rsid w:val="007B23EA"/>
    <w:rsid w:val="007C2964"/>
    <w:rsid w:val="007C33BC"/>
    <w:rsid w:val="007C4646"/>
    <w:rsid w:val="007C6066"/>
    <w:rsid w:val="007D4829"/>
    <w:rsid w:val="007E3A35"/>
    <w:rsid w:val="007E3D87"/>
    <w:rsid w:val="007E59AC"/>
    <w:rsid w:val="007E6CA0"/>
    <w:rsid w:val="007F1B7B"/>
    <w:rsid w:val="007F54DB"/>
    <w:rsid w:val="00802FE8"/>
    <w:rsid w:val="008037E5"/>
    <w:rsid w:val="00803CB5"/>
    <w:rsid w:val="008041F5"/>
    <w:rsid w:val="00804804"/>
    <w:rsid w:val="0081036C"/>
    <w:rsid w:val="008144F3"/>
    <w:rsid w:val="00816B77"/>
    <w:rsid w:val="00832C76"/>
    <w:rsid w:val="00833201"/>
    <w:rsid w:val="00833C8B"/>
    <w:rsid w:val="00837A37"/>
    <w:rsid w:val="008474D5"/>
    <w:rsid w:val="0085053B"/>
    <w:rsid w:val="00850D32"/>
    <w:rsid w:val="00852A28"/>
    <w:rsid w:val="00870AF1"/>
    <w:rsid w:val="008715BF"/>
    <w:rsid w:val="00874A24"/>
    <w:rsid w:val="00875606"/>
    <w:rsid w:val="00881FE3"/>
    <w:rsid w:val="00882637"/>
    <w:rsid w:val="00882C91"/>
    <w:rsid w:val="008834C9"/>
    <w:rsid w:val="00887207"/>
    <w:rsid w:val="008A44D1"/>
    <w:rsid w:val="008A5A82"/>
    <w:rsid w:val="008A5C17"/>
    <w:rsid w:val="008A70AA"/>
    <w:rsid w:val="008A76A8"/>
    <w:rsid w:val="008B02A8"/>
    <w:rsid w:val="008B09A6"/>
    <w:rsid w:val="008B4197"/>
    <w:rsid w:val="008B44F6"/>
    <w:rsid w:val="008C0090"/>
    <w:rsid w:val="008C0C25"/>
    <w:rsid w:val="008C3234"/>
    <w:rsid w:val="008D0AFE"/>
    <w:rsid w:val="008D14F0"/>
    <w:rsid w:val="008D2DBA"/>
    <w:rsid w:val="008E0C1A"/>
    <w:rsid w:val="008E39B4"/>
    <w:rsid w:val="008E70C9"/>
    <w:rsid w:val="008F2CF4"/>
    <w:rsid w:val="008F4D38"/>
    <w:rsid w:val="00902D6E"/>
    <w:rsid w:val="0090326E"/>
    <w:rsid w:val="0090653A"/>
    <w:rsid w:val="00917691"/>
    <w:rsid w:val="009318E4"/>
    <w:rsid w:val="00934461"/>
    <w:rsid w:val="009464DA"/>
    <w:rsid w:val="00946E02"/>
    <w:rsid w:val="0095187A"/>
    <w:rsid w:val="00952C38"/>
    <w:rsid w:val="009550DE"/>
    <w:rsid w:val="00955BE1"/>
    <w:rsid w:val="00955DAB"/>
    <w:rsid w:val="009576AA"/>
    <w:rsid w:val="009576DB"/>
    <w:rsid w:val="00963B70"/>
    <w:rsid w:val="009736E5"/>
    <w:rsid w:val="00985ED6"/>
    <w:rsid w:val="00993675"/>
    <w:rsid w:val="009A0F31"/>
    <w:rsid w:val="009A4C80"/>
    <w:rsid w:val="009B2D13"/>
    <w:rsid w:val="009B471F"/>
    <w:rsid w:val="009C0826"/>
    <w:rsid w:val="009D5A20"/>
    <w:rsid w:val="009E57D9"/>
    <w:rsid w:val="009E5DDD"/>
    <w:rsid w:val="009E70CF"/>
    <w:rsid w:val="00A0024D"/>
    <w:rsid w:val="00A04EFC"/>
    <w:rsid w:val="00A061BA"/>
    <w:rsid w:val="00A074C6"/>
    <w:rsid w:val="00A07BFB"/>
    <w:rsid w:val="00A14D9B"/>
    <w:rsid w:val="00A17565"/>
    <w:rsid w:val="00A17BCA"/>
    <w:rsid w:val="00A20D22"/>
    <w:rsid w:val="00A225F3"/>
    <w:rsid w:val="00A2389C"/>
    <w:rsid w:val="00A3526A"/>
    <w:rsid w:val="00A368E2"/>
    <w:rsid w:val="00A368F7"/>
    <w:rsid w:val="00A43F4C"/>
    <w:rsid w:val="00A46F5A"/>
    <w:rsid w:val="00A504CB"/>
    <w:rsid w:val="00A559B4"/>
    <w:rsid w:val="00A567D5"/>
    <w:rsid w:val="00A63653"/>
    <w:rsid w:val="00A66D1B"/>
    <w:rsid w:val="00A6768A"/>
    <w:rsid w:val="00A75895"/>
    <w:rsid w:val="00A9124C"/>
    <w:rsid w:val="00A93A6C"/>
    <w:rsid w:val="00A959A5"/>
    <w:rsid w:val="00A9747D"/>
    <w:rsid w:val="00A97B8B"/>
    <w:rsid w:val="00AA4706"/>
    <w:rsid w:val="00AA6078"/>
    <w:rsid w:val="00AB128A"/>
    <w:rsid w:val="00AC7436"/>
    <w:rsid w:val="00AD278B"/>
    <w:rsid w:val="00AD65C0"/>
    <w:rsid w:val="00AE0D21"/>
    <w:rsid w:val="00AE1A20"/>
    <w:rsid w:val="00AE5D10"/>
    <w:rsid w:val="00AE7739"/>
    <w:rsid w:val="00B045EF"/>
    <w:rsid w:val="00B06C0C"/>
    <w:rsid w:val="00B156BC"/>
    <w:rsid w:val="00B1647A"/>
    <w:rsid w:val="00B372E4"/>
    <w:rsid w:val="00B43389"/>
    <w:rsid w:val="00B4420B"/>
    <w:rsid w:val="00B4660F"/>
    <w:rsid w:val="00B56299"/>
    <w:rsid w:val="00B57089"/>
    <w:rsid w:val="00B65011"/>
    <w:rsid w:val="00B67217"/>
    <w:rsid w:val="00B73E80"/>
    <w:rsid w:val="00B80D41"/>
    <w:rsid w:val="00B82E30"/>
    <w:rsid w:val="00B82EB2"/>
    <w:rsid w:val="00B900A1"/>
    <w:rsid w:val="00B90820"/>
    <w:rsid w:val="00B91EB8"/>
    <w:rsid w:val="00B94784"/>
    <w:rsid w:val="00B95508"/>
    <w:rsid w:val="00B96469"/>
    <w:rsid w:val="00B97552"/>
    <w:rsid w:val="00BA50DC"/>
    <w:rsid w:val="00BA77D3"/>
    <w:rsid w:val="00BB076C"/>
    <w:rsid w:val="00BC6183"/>
    <w:rsid w:val="00BD5992"/>
    <w:rsid w:val="00BD7C4C"/>
    <w:rsid w:val="00BF6445"/>
    <w:rsid w:val="00BF7608"/>
    <w:rsid w:val="00BF7756"/>
    <w:rsid w:val="00C02CA5"/>
    <w:rsid w:val="00C052AB"/>
    <w:rsid w:val="00C0594E"/>
    <w:rsid w:val="00C07141"/>
    <w:rsid w:val="00C07EEC"/>
    <w:rsid w:val="00C10B2C"/>
    <w:rsid w:val="00C13C92"/>
    <w:rsid w:val="00C161C4"/>
    <w:rsid w:val="00C4277B"/>
    <w:rsid w:val="00C514D8"/>
    <w:rsid w:val="00C57313"/>
    <w:rsid w:val="00C6283A"/>
    <w:rsid w:val="00C64058"/>
    <w:rsid w:val="00C75EFD"/>
    <w:rsid w:val="00C76488"/>
    <w:rsid w:val="00C80E0C"/>
    <w:rsid w:val="00C82A97"/>
    <w:rsid w:val="00C8591F"/>
    <w:rsid w:val="00C960BB"/>
    <w:rsid w:val="00CA0096"/>
    <w:rsid w:val="00CA293D"/>
    <w:rsid w:val="00CA77A3"/>
    <w:rsid w:val="00CB15D6"/>
    <w:rsid w:val="00CB3C2D"/>
    <w:rsid w:val="00CB5E82"/>
    <w:rsid w:val="00CC0EF3"/>
    <w:rsid w:val="00CC300E"/>
    <w:rsid w:val="00CD0B37"/>
    <w:rsid w:val="00CD21EF"/>
    <w:rsid w:val="00CD38B4"/>
    <w:rsid w:val="00CD6B32"/>
    <w:rsid w:val="00CE0E75"/>
    <w:rsid w:val="00CE7105"/>
    <w:rsid w:val="00D10830"/>
    <w:rsid w:val="00D11F12"/>
    <w:rsid w:val="00D124BF"/>
    <w:rsid w:val="00D20AFC"/>
    <w:rsid w:val="00D2759D"/>
    <w:rsid w:val="00D31833"/>
    <w:rsid w:val="00D450B5"/>
    <w:rsid w:val="00D56377"/>
    <w:rsid w:val="00D62105"/>
    <w:rsid w:val="00D6389D"/>
    <w:rsid w:val="00D646D7"/>
    <w:rsid w:val="00D65989"/>
    <w:rsid w:val="00D6685C"/>
    <w:rsid w:val="00D70FE3"/>
    <w:rsid w:val="00D80905"/>
    <w:rsid w:val="00D841C2"/>
    <w:rsid w:val="00D85867"/>
    <w:rsid w:val="00D86F15"/>
    <w:rsid w:val="00D92EEF"/>
    <w:rsid w:val="00DA2A44"/>
    <w:rsid w:val="00DA6F99"/>
    <w:rsid w:val="00DA71C3"/>
    <w:rsid w:val="00DB4762"/>
    <w:rsid w:val="00DB6CBD"/>
    <w:rsid w:val="00DC2F70"/>
    <w:rsid w:val="00DC341F"/>
    <w:rsid w:val="00DC723A"/>
    <w:rsid w:val="00DD0202"/>
    <w:rsid w:val="00DD6993"/>
    <w:rsid w:val="00DE23C2"/>
    <w:rsid w:val="00DE2B0D"/>
    <w:rsid w:val="00DE404F"/>
    <w:rsid w:val="00DF6D19"/>
    <w:rsid w:val="00E04AA6"/>
    <w:rsid w:val="00E10DAC"/>
    <w:rsid w:val="00E15A01"/>
    <w:rsid w:val="00E1623C"/>
    <w:rsid w:val="00E25F79"/>
    <w:rsid w:val="00E401B7"/>
    <w:rsid w:val="00E41AF1"/>
    <w:rsid w:val="00E43D36"/>
    <w:rsid w:val="00E46010"/>
    <w:rsid w:val="00E47777"/>
    <w:rsid w:val="00E561C7"/>
    <w:rsid w:val="00E56434"/>
    <w:rsid w:val="00E5692A"/>
    <w:rsid w:val="00E60356"/>
    <w:rsid w:val="00E6296E"/>
    <w:rsid w:val="00E62FE0"/>
    <w:rsid w:val="00E642A0"/>
    <w:rsid w:val="00E64A73"/>
    <w:rsid w:val="00E65E26"/>
    <w:rsid w:val="00E72760"/>
    <w:rsid w:val="00E7545D"/>
    <w:rsid w:val="00E77073"/>
    <w:rsid w:val="00E8078A"/>
    <w:rsid w:val="00E82E1F"/>
    <w:rsid w:val="00E84394"/>
    <w:rsid w:val="00E84FAF"/>
    <w:rsid w:val="00E9181A"/>
    <w:rsid w:val="00E96673"/>
    <w:rsid w:val="00EA042F"/>
    <w:rsid w:val="00EA0451"/>
    <w:rsid w:val="00EA0AA4"/>
    <w:rsid w:val="00EB1C71"/>
    <w:rsid w:val="00EC4A5B"/>
    <w:rsid w:val="00EC5E44"/>
    <w:rsid w:val="00ED0B91"/>
    <w:rsid w:val="00ED1703"/>
    <w:rsid w:val="00ED7D5A"/>
    <w:rsid w:val="00EE13AE"/>
    <w:rsid w:val="00EE3FF0"/>
    <w:rsid w:val="00EE40FD"/>
    <w:rsid w:val="00EF64E5"/>
    <w:rsid w:val="00F025BA"/>
    <w:rsid w:val="00F047C8"/>
    <w:rsid w:val="00F112F1"/>
    <w:rsid w:val="00F127D2"/>
    <w:rsid w:val="00F14CF2"/>
    <w:rsid w:val="00F150D8"/>
    <w:rsid w:val="00F17C7F"/>
    <w:rsid w:val="00F21F81"/>
    <w:rsid w:val="00F26816"/>
    <w:rsid w:val="00F33DBA"/>
    <w:rsid w:val="00F42CA2"/>
    <w:rsid w:val="00F46BEA"/>
    <w:rsid w:val="00F46D7E"/>
    <w:rsid w:val="00F51C36"/>
    <w:rsid w:val="00F52AE0"/>
    <w:rsid w:val="00F54100"/>
    <w:rsid w:val="00F57E14"/>
    <w:rsid w:val="00F71690"/>
    <w:rsid w:val="00F749AC"/>
    <w:rsid w:val="00F75D62"/>
    <w:rsid w:val="00F77269"/>
    <w:rsid w:val="00F87416"/>
    <w:rsid w:val="00F87848"/>
    <w:rsid w:val="00F902F8"/>
    <w:rsid w:val="00F9135F"/>
    <w:rsid w:val="00FA0F29"/>
    <w:rsid w:val="00FA4FBD"/>
    <w:rsid w:val="00FA657B"/>
    <w:rsid w:val="00FB1313"/>
    <w:rsid w:val="00FC0739"/>
    <w:rsid w:val="00FC3D49"/>
    <w:rsid w:val="00FC6065"/>
    <w:rsid w:val="00FC6707"/>
    <w:rsid w:val="00FD06BC"/>
    <w:rsid w:val="00FD3345"/>
    <w:rsid w:val="00FE232D"/>
    <w:rsid w:val="00FE7A80"/>
    <w:rsid w:val="00FF21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cs="Tahoma" w:hAnsi="Tahoma" w:ascii="Tahoma"/>
      <w:sz w:val="16"/>
      <w:szCs w:val="16"/>
    </w:rPr>
  </w:style>
  <w:style w:customStyle="true"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true"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eastAsia="Calibri" w:hAnsi="Calibri" w:ascii="Calibri"/>
      <w:sz w:val="22"/>
      <w:szCs w:val="22"/>
      <w:lang w:eastAsia="en-US"/>
    </w:rPr>
  </w:style>
  <w:style w:styleId="Tekstrezerviranogmjesta" w:type="character">
    <w:name w:val="Placeholder Text"/>
    <w:basedOn w:val="Zadanifontodlomka"/>
    <w:uiPriority w:val="99"/>
    <w:semiHidden/>
    <w:rsid w:val="001B3CDA"/>
    <w:rPr>
      <w:color w:val="808080"/>
      <w:bdr w:space="0" w:sz="0" w:color="auto" w:val="none"/>
      <w:shd w:fill="auto" w:color="auto" w:val="clear"/>
    </w:rPr>
  </w:style>
  <w:style w:customStyle="true" w:styleId="eSPISCCParagraphDefaultFont" w:type="character">
    <w:name w:val="eSPIS_CC_Paragraph Default Font"/>
    <w:basedOn w:val="Zadanifontodlomka"/>
    <w:rsid w:val="001B3C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3CDA"/>
    <w:rPr>
      <w:bdr w:space="0" w:sz="0" w:color="auto" w:val="none"/>
      <w:shd w:fill="FFFFCC" w:color="auto" w:val="clear"/>
      <w:lang w:val="hr-HR"/>
    </w:rPr>
  </w:style>
  <w:style w:customStyle="true" w:styleId="PozadinaSvijetloCrvena" w:type="character">
    <w:name w:val="Pozadina_SvijetloCrvena"/>
    <w:basedOn w:val="eSPISCCParagraphDefaultFont"/>
    <w:rsid w:val="001B3C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3C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firstLine="708"/>
    </w:pPr>
  </w:style>
  <w:style w:styleId="Tijeloteksta-uvlaka2" w:type="paragraph">
    <w:name w:val="Body Text Indent 2"/>
    <w:aliases w:val="  uvlaka 2"/>
    <w:basedOn w:val="Normal"/>
    <w:pPr>
      <w:ind w:firstLine="708"/>
      <w:jc w:val="both"/>
    </w:pPr>
  </w:style>
  <w:style w:styleId="Tijeloteksta-uvlaka3" w:type="paragraph">
    <w:name w:val="Body Text Indent 3"/>
    <w:aliases w:val=" uvlaka 3"/>
    <w:basedOn w:val="Normal"/>
    <w:pPr>
      <w:ind w:left="708"/>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 w:type="paragraph">
    <w:name w:val="Body Text"/>
    <w:basedOn w:val="Normal"/>
    <w:rsid w:val="00E46010"/>
    <w:pPr>
      <w:spacing w:after="120"/>
    </w:pPr>
  </w:style>
  <w:style w:styleId="Tekstbalonia" w:type="paragraph">
    <w:name w:val="Balloon Text"/>
    <w:basedOn w:val="Normal"/>
    <w:semiHidden/>
    <w:rsid w:val="007236C2"/>
    <w:rPr>
      <w:rFonts w:ascii="Tahoma" w:cs="Tahoma" w:hAnsi="Tahoma"/>
      <w:sz w:val="16"/>
      <w:szCs w:val="16"/>
    </w:rPr>
  </w:style>
  <w:style w:customStyle="1" w:styleId="ZaglavljeChar" w:type="character">
    <w:name w:val="Zaglavlje Char"/>
    <w:link w:val="Zaglavlje"/>
    <w:uiPriority w:val="99"/>
    <w:rsid w:val="00446106"/>
    <w:rPr>
      <w:sz w:val="24"/>
      <w:szCs w:val="24"/>
    </w:rPr>
  </w:style>
  <w:style w:styleId="Odlomakpopisa" w:type="paragraph">
    <w:name w:val="List Paragraph"/>
    <w:basedOn w:val="Normal"/>
    <w:uiPriority w:val="34"/>
    <w:qFormat/>
    <w:rsid w:val="00446106"/>
    <w:pPr>
      <w:ind w:left="720"/>
      <w:contextualSpacing/>
    </w:pPr>
    <w:rPr>
      <w:rFonts w:eastAsia="Calibri"/>
      <w:szCs w:val="22"/>
      <w:lang w:eastAsia="en-US"/>
    </w:rPr>
  </w:style>
  <w:style w:customStyle="1" w:styleId="PodnojeChar" w:type="character">
    <w:name w:val="Podnožje Char"/>
    <w:link w:val="Podnoje"/>
    <w:uiPriority w:val="99"/>
    <w:rsid w:val="00446106"/>
    <w:rPr>
      <w:sz w:val="24"/>
      <w:szCs w:val="24"/>
    </w:rPr>
  </w:style>
  <w:style w:styleId="Bezproreda" w:type="paragraph">
    <w:name w:val="No Spacing"/>
    <w:uiPriority w:val="1"/>
    <w:qFormat/>
    <w:rsid w:val="00C161C4"/>
    <w:rPr>
      <w:rFonts w:ascii="Calibri" w:eastAsia="Calibri" w:hAnsi="Calibri"/>
      <w:sz w:val="22"/>
      <w:szCs w:val="22"/>
      <w:lang w:eastAsia="en-US"/>
    </w:rPr>
  </w:style>
  <w:style w:styleId="Tekstrezerviranogmjesta" w:type="character">
    <w:name w:val="Placeholder Text"/>
    <w:basedOn w:val="Zadanifontodlomka"/>
    <w:uiPriority w:val="99"/>
    <w:semiHidden/>
    <w:rsid w:val="001B3CDA"/>
    <w:rPr>
      <w:color w:val="808080"/>
      <w:bdr w:color="auto" w:space="0" w:sz="0" w:val="none"/>
      <w:shd w:color="auto" w:fill="auto" w:val="clear"/>
    </w:rPr>
  </w:style>
  <w:style w:customStyle="1" w:styleId="eSPISCCParagraphDefaultFont" w:type="character">
    <w:name w:val="eSPIS_CC_Paragraph Default Font"/>
    <w:basedOn w:val="Zadanifontodlomka"/>
    <w:rsid w:val="001B3C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3CDA"/>
    <w:rPr>
      <w:bdr w:color="auto" w:space="0" w:sz="0" w:val="none"/>
      <w:shd w:color="auto" w:fill="FFFFCC" w:val="clear"/>
      <w:lang w:val="hr-HR"/>
    </w:rPr>
  </w:style>
  <w:style w:customStyle="1" w:styleId="PozadinaSvijetloCrvena" w:type="character">
    <w:name w:val="Pozadina_SvijetloCrvena"/>
    <w:basedOn w:val="eSPISCCParagraphDefaultFont"/>
    <w:rsid w:val="001B3C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3C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hyperlink" Target="http://www.zakon.hr/cms.htm?id=11194"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2001.</izvorni_sadrzaj>
    <derivirana_varijabla naziv="DomainObject.Predmet.DatumOsnivanja_1">3. srpnja 2001.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St-132/2001</izvorni_sadrzaj>
    <derivirana_varijabla naziv="DomainObject.Predmet.OznakaBroj_1">St-132/2001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SEGET JADRAN, dioničko društvo za ugostiteljstvo i turizam, u stečaju</izvorni_sadrzaj>
    <derivirana_varijabla naziv="DomainObject.Predmet.ProtustrankaFormated_1">  SEGET JADRAN, dioničko društvo za ugostiteljstvo i turizam, u stečaju</derivirana_varijabla>
  </DomainObject.Predmet.ProtustrankaFormated>
  <DomainObject.Predmet.ProtustrankaFormatedOIB>
    <izvorni_sadrzaj>  SEGET JADRAN, dioničko društvo za ugostiteljstvo i turizam, u stečaju, OIB 62181161570</izvorni_sadrzaj>
    <derivirana_varijabla naziv="DomainObject.Predmet.ProtustrankaFormatedOIB_1">  SEGET JADRAN, dioničko društvo za ugostiteljstvo i turizam, u stečaju, OIB 62181161570</derivirana_varijabla>
  </DomainObject.Predmet.ProtustrankaFormatedOIB>
  <DomainObject.Predmet.ProtustrankaFormatedWithAdress>
    <izvorni_sadrzaj> SEGET JADRAN, dioničko društvo za ugostiteljstvo i turizam, u stečaju, Hrvatskih Žrtava 60, 21220 Seget Donji</izvorni_sadrzaj>
    <derivirana_varijabla naziv="DomainObject.Predmet.ProtustrankaFormatedWithAdress_1"> SEGET JADRAN, dioničko društvo za ugostiteljstvo i turizam, u stečaju, Hrvatskih Žrtava 60, 21220 Seget Donji</derivirana_varijabla>
  </DomainObject.Predmet.ProtustrankaFormatedWithAdress>
  <DomainObject.Predmet.ProtustrankaFormatedWithAdressOIB>
    <izvorni_sadrzaj> SEGET JADRAN, dioničko društvo za ugostiteljstvo i turizam, u stečaju, OIB 62181161570, Hrvatskih Žrtava 60, 21220 Seget Donji</izvorni_sadrzaj>
    <derivirana_varijabla naziv="DomainObject.Predmet.ProtustrankaFormatedWithAdressOIB_1"> SEGET JADRAN, dioničko društvo za ugostiteljstvo i turizam, u stečaju, OIB 62181161570, Hrvatskih Žrtava 60, 21220 Seget Donji</derivirana_varijabla>
  </DomainObject.Predmet.ProtustrankaFormatedWithAdressOIB>
  <DomainObject.Predmet.ProtustrankaWithAdress>
    <izvorni_sadrzaj>SEGET JADRAN, dioničko društvo za ugostiteljstvo i turizam, u stečaju Hrvatskih Žrtava 60, 21220 Seget Donji</izvorni_sadrzaj>
    <derivirana_varijabla naziv="DomainObject.Predmet.ProtustrankaWithAdress_1">SEGET JADRAN, dioničko društvo za ugostiteljstvo i turizam, u stečaju Hrvatskih Žrtava 60, 21220 Seget Donji</derivirana_varijabla>
  </DomainObject.Predmet.ProtustrankaWithAdress>
  <DomainObject.Predmet.ProtustrankaWithAdressOIB>
    <izvorni_sadrzaj>SEGET JADRAN, dioničko društvo za ugostiteljstvo i turizam, u stečaju, OIB 62181161570, Hrvatskih Žrtava 60, 21220 Seget Donji</izvorni_sadrzaj>
    <derivirana_varijabla naziv="DomainObject.Predmet.ProtustrankaWithAdressOIB_1">SEGET JADRAN, dioničko društvo za ugostiteljstvo i turizam, u stečaju, OIB 62181161570, Hrvatskih Žrtava 60, 21220 Seget Donji</derivirana_varijabla>
  </DomainObject.Predmet.ProtustrankaWithAdressOIB>
  <DomainObject.Predmet.ProtustrankaNazivFormated>
    <izvorni_sadrzaj>SEGET JADRAN, dioničko društvo za ugostiteljstvo i turizam, u stečaju</izvorni_sadrzaj>
    <derivirana_varijabla naziv="DomainObject.Predmet.ProtustrankaNazivFormated_1">SEGET JADRAN, dioničko društvo za ugostiteljstvo i turizam, u stečaju</derivirana_varijabla>
  </DomainObject.Predmet.ProtustrankaNazivFormated>
  <DomainObject.Predmet.ProtustrankaNazivFormatedOIB>
    <izvorni_sadrzaj>SEGET JADRAN, dioničko društvo za ugostiteljstvo i turizam, u stečaju, OIB 62181161570</izvorni_sadrzaj>
    <derivirana_varijabla naziv="DomainObject.Predmet.ProtustrankaNazivFormatedOIB_1">SEGET JADRAN, dioničko društvo za ugostiteljstvo i turizam, u stečaju, OIB 62181161570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ANĐELIĆ; Jolanda Ban; Marijana Miše; Ivanka Ugrina</izvorni_sadrzaj>
    <derivirana_varijabla naziv="DomainObject.Predmet.StrankaFormated_1">  MARINA ANĐELIĆ; Jolanda Ban; Marijana Miše; Ivanka Ugrina</derivirana_varijabla>
  </DomainObject.Predmet.StrankaFormated>
  <DomainObject.Predmet.StrankaFormatedOIB>
    <izvorni_sadrzaj>  MARINA ANĐELIĆ, OIB 24456843988; Jolanda Ban, OIB 10970557914; Marijana Miše, OIB 82887709819; Ivanka Ugrina, OIB 11601667062</izvorni_sadrzaj>
    <derivirana_varijabla naziv="DomainObject.Predmet.StrankaFormatedOIB_1">  MARINA ANĐELIĆ, OIB 24456843988; Jolanda Ban, OIB 10970557914; Marijana Miše, OIB 82887709819; Ivanka Ugrina, OIB 11601667062</derivirana_varijabla>
  </DomainObject.Predmet.StrankaFormatedOIB>
  <DomainObject.Predmet.StrankaFormatedWithAdress>
    <izvorni_sadrzaj> MARINA ANĐELIĆ; Jolanda Ban, Kneza Domagoja 12, 21220 Trogir; Marijana Miše, Put Gradine 20, 21220 Trogir; Ivanka Ugrina, Put Dragulina 76 A, 21220 Trogir</izvorni_sadrzaj>
    <derivirana_varijabla naziv="DomainObject.Predmet.StrankaFormatedWithAdress_1"> MARINA ANĐELIĆ; Jolanda Ban, Kneza Domagoja 12, 21220 Trogir; Marijana Miše, Put Gradine 20, 21220 Trogir; Ivanka Ugrina, Put Dragulina 76 A, 21220 Trogir</derivirana_varijabla>
  </DomainObject.Predmet.StrankaFormatedWithAdress>
  <DomainObject.Predmet.StrankaFormatedWithAdressOIB>
    <izvorni_sadrzaj> MARINA ANĐELIĆ, OIB 24456843988; Jolanda Ban, OIB 10970557914, Kneza Domagoja 12, 21220 Trogir; Marijana Miše, OIB 82887709819, Put Gradine 20, 21220 Trogir; Ivanka Ugrina, OIB 11601667062, Put Dragulina 76 A, 21220 Trogir</izvorni_sadrzaj>
    <derivirana_varijabla naziv="DomainObject.Predmet.StrankaFormatedWithAdressOIB_1"> MARINA ANĐELIĆ, OIB 24456843988; Jolanda Ban, OIB 10970557914, Kneza Domagoja 12, 21220 Trogir; Marijana Miše, OIB 82887709819, Put Gradine 20, 21220 Trogir; Ivanka Ugrina, OIB 11601667062, Put Dragulina 76 A, 21220 Trogir</derivirana_varijabla>
  </DomainObject.Predmet.StrankaFormatedWithAdressOIB>
  <DomainObject.Predmet.StrankaWithAdress>
    <izvorni_sadrzaj>MARINA ANĐELIĆ ,Jolanda Ban Kneza Domagoja 12,21220 Trogir,Marijana Miše Put Gradine 20,21220 Trogir,Ivanka Ugrina Put Dragulina 76 A,21220 Trogir</izvorni_sadrzaj>
    <derivirana_varijabla naziv="DomainObject.Predmet.StrankaWithAdress_1">MARINA ANĐELIĆ ,Jolanda Ban Kneza Domagoja 12,21220 Trogir,Marijana Miše Put Gradine 20,21220 Trogir,Ivanka Ugrina Put Dragulina 76 A,21220 Trogir</derivirana_varijabla>
  </DomainObject.Predmet.StrankaWithAdress>
  <DomainObject.Predmet.StrankaWithAdressOIB>
    <izvorni_sadrzaj>MARINA ANĐELIĆ, OIB 24456843988,Jolanda Ban, OIB 10970557914, Kneza Domagoja 12,21220 Trogir,Marijana Miše, OIB 82887709819, Put Gradine 20,21220 Trogir,Ivanka Ugrina, OIB 11601667062, Put Dragulina 76 A,21220 Trogir</izvorni_sadrzaj>
    <derivirana_varijabla naziv="DomainObject.Predmet.StrankaWithAdressOIB_1">MARINA ANĐELIĆ, OIB 24456843988,Jolanda Ban, OIB 10970557914, Kneza Domagoja 12,21220 Trogir,Marijana Miše, OIB 82887709819, Put Gradine 20,21220 Trogir,Ivanka Ugrina, OIB 11601667062, Put Dragulina 76 A,21220 Trogir</derivirana_varijabla>
  </DomainObject.Predmet.StrankaWithAdressOIB>
  <DomainObject.Predmet.StrankaNazivFormated>
    <izvorni_sadrzaj>MARINA ANĐELIĆ,Jolanda Ban,Marijana Miše,Ivanka Ugrina</izvorni_sadrzaj>
    <derivirana_varijabla naziv="DomainObject.Predmet.StrankaNazivFormated_1">MARINA ANĐELIĆ,Jolanda Ban,Marijana Miše,Ivanka Ugrina</derivirana_varijabla>
  </DomainObject.Predmet.StrankaNazivFormated>
  <DomainObject.Predmet.StrankaNazivFormatedOIB>
    <izvorni_sadrzaj>MARINA ANĐELIĆ, OIB 24456843988,Jolanda Ban, OIB 10970557914,Marijana Miše, OIB 82887709819,Ivanka Ugrina, OIB 11601667062</izvorni_sadrzaj>
    <derivirana_varijabla naziv="DomainObject.Predmet.StrankaNazivFormatedOIB_1">MARINA ANĐELIĆ, OIB 24456843988,Jolanda Ban, OIB 10970557914,Marijana Miše, OIB 82887709819,Ivanka Ugrina, OIB 11601667062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MARINA ANĐELIĆ</item>
      <item>Jolanda Ban</item>
      <item>Marijana Miše</item>
      <item>Ivanka Ugrina</item>
    </izvorni_sadrzaj>
    <derivirana_varijabla naziv="DomainObject.Predmet.StrankaListFormated_1">
      <item>MARINA ANĐELIĆ</item>
      <item>Jolanda Ban</item>
      <item>Marijana Miše</item>
      <item>Ivanka Ugrina</item>
    </derivirana_varijabla>
  </DomainObject.Predmet.StrankaListFormated>
  <DomainObject.Predmet.StrankaListFormatedOIB>
    <izvorni_sadrzaj>
      <item>MARINA ANĐELIĆ, OIB 24456843988</item>
      <item>Jolanda Ban, OIB 10970557914</item>
      <item>Marijana Miše, OIB 82887709819</item>
      <item>Ivanka Ugrina, OIB 11601667062</item>
    </izvorni_sadrzaj>
    <derivirana_varijabla naziv="DomainObject.Predmet.StrankaListFormatedOIB_1">
      <item>MARINA ANĐELIĆ, OIB 24456843988</item>
      <item>Jolanda Ban, OIB 10970557914</item>
      <item>Marijana Miše, OIB 82887709819</item>
      <item>Ivanka Ugrina, OIB 11601667062</item>
    </derivirana_varijabla>
  </DomainObject.Predmet.StrankaListFormatedOIB>
  <DomainObject.Predmet.StrankaListFormatedWithAdress>
    <izvorni_sadrzaj>
      <item>MARINA ANĐELIĆ</item>
      <item>Jolanda Ban, Kneza Domagoja 12, 21220 Trogir</item>
      <item>Marijana Miše, Put Gradine 20, 21220 Trogir</item>
      <item>Ivanka Ugrina, Put Dragulina 76 A, 21220 Trogir</item>
    </izvorni_sadrzaj>
    <derivirana_varijabla naziv="DomainObject.Predmet.StrankaListFormatedWithAdress_1">
      <item>MARINA ANĐELIĆ</item>
      <item>Jolanda Ban, Kneza Domagoja 12, 21220 Trogir</item>
      <item>Marijana Miše, Put Gradine 20, 21220 Trogir</item>
      <item>Ivanka Ugrina, Put Dragulina 76 A, 21220 Trogir</item>
    </derivirana_varijabla>
  </DomainObject.Predmet.StrankaListFormatedWithAdress>
  <DomainObject.Predmet.StrankaListFormatedWithAdressOIB>
    <izvorni_sadrzaj>
      <item>MARINA ANĐELIĆ, OIB 24456843988</item>
      <item>Jolanda Ban, OIB 10970557914, Kneza Domagoja 12, 21220 Trogir</item>
      <item>Marijana Miše, OIB 82887709819, Put Gradine 20, 21220 Trogir</item>
      <item>Ivanka Ugrina, OIB 11601667062, Put Dragulina 76 A, 21220 Trogir</item>
    </izvorni_sadrzaj>
    <derivirana_varijabla naziv="DomainObject.Predmet.StrankaListFormatedWithAdressOIB_1">
      <item>MARINA ANĐELIĆ, OIB 24456843988</item>
      <item>Jolanda Ban, OIB 10970557914, Kneza Domagoja 12, 21220 Trogir</item>
      <item>Marijana Miše, OIB 82887709819, Put Gradine 20, 21220 Trogir</item>
      <item>Ivanka Ugrina, OIB 11601667062, Put Dragulina 76 A, 21220 Trogir</item>
    </derivirana_varijabla>
  </DomainObject.Predmet.StrankaListFormatedWithAdressOIB>
  <DomainObject.Predmet.StrankaListNazivFormated>
    <izvorni_sadrzaj>
      <item>MARINA ANĐELIĆ</item>
      <item>Jolanda Ban</item>
      <item>Marijana Miše</item>
      <item>Ivanka Ugrina</item>
    </izvorni_sadrzaj>
    <derivirana_varijabla naziv="DomainObject.Predmet.StrankaListNazivFormated_1">
      <item>MARINA ANĐELIĆ</item>
      <item>Jolanda Ban</item>
      <item>Marijana Miše</item>
      <item>Ivanka Ugrina</item>
    </derivirana_varijabla>
  </DomainObject.Predmet.StrankaListNazivFormated>
  <DomainObject.Predmet.StrankaListNazivFormatedOIB>
    <izvorni_sadrzaj>
      <item>MARINA ANĐELIĆ, OIB 24456843988</item>
      <item>Jolanda Ban, OIB 10970557914</item>
      <item>Marijana Miše, OIB 82887709819</item>
      <item>Ivanka Ugrina, OIB 11601667062</item>
    </izvorni_sadrzaj>
    <derivirana_varijabla naziv="DomainObject.Predmet.StrankaListNazivFormatedOIB_1">
      <item>MARINA ANĐELIĆ, OIB 24456843988</item>
      <item>Jolanda Ban, OIB 10970557914</item>
      <item>Marijana Miše, OIB 82887709819</item>
      <item>Ivanka Ugrina, OIB 11601667062</item>
    </derivirana_varijabla>
  </DomainObject.Predmet.StrankaListNazivFormatedOIB>
  <DomainObject.Predmet.ProtuStrankaListFormated>
    <izvorni_sadrzaj>
      <item>SEGET JADRAN, dioničko društvo za ugostiteljstvo i turizam, u stečaju</item>
    </izvorni_sadrzaj>
    <derivirana_varijabla naziv="DomainObject.Predmet.ProtuStrankaListFormated_1">
      <item>SEGET JADRAN, dioničko društvo za ugostiteljstvo i turizam, u stečaju</item>
    </derivirana_varijabla>
  </DomainObject.Predmet.ProtuStrankaListFormated>
  <DomainObject.Predmet.ProtuStrankaListFormatedOIB>
    <izvorni_sadrzaj>
      <item>SEGET JADRAN, dioničko društvo za ugostiteljstvo i turizam, u stečaju, OIB 62181161570</item>
    </izvorni_sadrzaj>
    <derivirana_varijabla naziv="DomainObject.Predmet.ProtuStrankaListFormatedOIB_1">
      <item>SEGET JADRAN, dioničko društvo za ugostiteljstvo i turizam, u stečaju, OIB 62181161570</item>
    </derivirana_varijabla>
  </DomainObject.Predmet.ProtuStrankaListFormatedOIB>
  <DomainObject.Predmet.ProtuStrankaListFormatedWithAdress>
    <izvorni_sadrzaj>
      <item>SEGET JADRAN, dioničko društvo za ugostiteljstvo i turizam, u stečaju, Hrvatskih Žrtava 60, 21220 Seget Donji</item>
    </izvorni_sadrzaj>
    <derivirana_varijabla naziv="DomainObject.Predmet.ProtuStrankaListFormatedWithAdress_1">
      <item>SEGET JADRAN, dioničko društvo za ugostiteljstvo i turizam, u stečaju, Hrvatskih Žrtava 60, 21220 Seget Donji</item>
    </derivirana_varijabla>
  </DomainObject.Predmet.ProtuStrankaListFormatedWithAdress>
  <DomainObject.Predmet.ProtuStrankaListFormatedWithAdressOIB>
    <izvorni_sadrzaj>
      <item>SEGET JADRAN, dioničko društvo za ugostiteljstvo i turizam, u stečaju, OIB 62181161570, Hrvatskih Žrtava 60, 21220 Seget Donji</item>
    </izvorni_sadrzaj>
    <derivirana_varijabla naziv="DomainObject.Predmet.ProtuStrankaListFormatedWithAdressOIB_1">
      <item>SEGET JADRAN, dioničko društvo za ugostiteljstvo i turizam, u stečaju, OIB 62181161570, Hrvatskih Žrtava 60, 21220 Seget Donji</item>
    </derivirana_varijabla>
  </DomainObject.Predmet.ProtuStrankaListFormatedWithAdressOIB>
  <DomainObject.Predmet.ProtuStrankaListNazivFormated>
    <izvorni_sadrzaj>
      <item>SEGET JADRAN, dioničko društvo za ugostiteljstvo i turizam, u stečaju</item>
    </izvorni_sadrzaj>
    <derivirana_varijabla naziv="DomainObject.Predmet.ProtuStrankaListNazivFormated_1">
      <item>SEGET JADRAN, dioničko društvo za ugostiteljstvo i turizam, u stečaju</item>
    </derivirana_varijabla>
  </DomainObject.Predmet.ProtuStrankaListNazivFormated>
  <DomainObject.Predmet.ProtuStrankaListNazivFormatedOIB>
    <izvorni_sadrzaj>
      <item>SEGET JADRAN, dioničko društvo za ugostiteljstvo i turizam, u stečaju, OIB 62181161570</item>
    </izvorni_sadrzaj>
    <derivirana_varijabla naziv="DomainObject.Predmet.ProtuStrankaListNazivFormatedOIB_1">
      <item>SEGET JADRAN, dioničko društvo za ugostiteljstvo i turizam, u stečaju, OIB 62181161570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MARINA ANĐELIĆ i dr.</izvorni_sadrzaj>
    <derivirana_varijabla naziv="DomainObject.Predmet.StrankaIDrugi_1">MARINA ANĐELIĆ i dr.</derivirana_varijabla>
  </DomainObject.Predmet.StrankaIDrugi>
  <DomainObject.Predmet.ProtustrankaIDrugi>
    <izvorni_sadrzaj>SEGET JADRAN, dioničko društvo za ugostiteljstvo i turizam, u stečaju</izvorni_sadrzaj>
    <derivirana_varijabla naziv="DomainObject.Predmet.ProtustrankaIDrugi_1">SEGET JADRAN, dioničko društvo za ugostiteljstvo i turizam, u stečaju</derivirana_varijabla>
  </DomainObject.Predmet.ProtustrankaIDrugi>
  <DomainObject.Predmet.StrankaIDrugiAdressOIB>
    <izvorni_sadrzaj>MARINA ANĐELIĆ, OIB 24456843988 i dr.</izvorni_sadrzaj>
    <derivirana_varijabla naziv="DomainObject.Predmet.StrankaIDrugiAdressOIB_1">MARINA ANĐELIĆ, OIB 24456843988 i dr.</derivirana_varijabla>
  </DomainObject.Predmet.StrankaIDrugiAdressOIB>
  <DomainObject.Predmet.ProtustrankaIDrugiAdressOIB>
    <izvorni_sadrzaj>SEGET JADRAN, dioničko društvo za ugostiteljstvo i turizam, u stečaju, OIB 62181161570, Hrvatskih Žrtava 60, 21220 Seget Donji</izvorni_sadrzaj>
    <derivirana_varijabla naziv="DomainObject.Predmet.ProtustrankaIDrugiAdressOIB_1">SEGET JADRAN, dioničko društvo za ugostiteljstvo i turizam, u stečaju, OIB 62181161570, Hrvatskih Žrtava 60, 21220 Seget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SEGET JADRAN, dioničko društvo za ugostiteljstvo i turizam, u stečaju</item>
      <item>MARINA ANĐELIĆ</item>
      <item>Jolanda Ban</item>
      <item>Marijana Miše</item>
      <item>Ivanka Ugrina</item>
    </izvorni_sadrzaj>
    <derivirana_varijabla naziv="DomainObject.Predmet.SudioniciListNaziv_1">
      <item>SEGET JADRAN, dioničko društvo za ugostiteljstvo i turizam, u stečaju</item>
      <item>MARINA ANĐELIĆ</item>
      <item>Jolanda Ban</item>
      <item>Marijana Miše</item>
      <item>Ivanka Ugrina</item>
    </derivirana_varijabla>
  </DomainObject.Predmet.SudioniciListNaziv>
  <DomainObject.Predmet.SudioniciListAdressOIB>
    <izvorni_sadrzaj>
      <item>SEGET JADRAN, dioničko društvo za ugostiteljstvo i turizam, u stečaju, OIB 62181161570, Hrvatskih Žrtava 60,21220 Seget Donji</item>
      <item>MARINA ANĐELIĆ, OIB 24456843988</item>
      <item>Jolanda Ban, OIB 10970557914, Kneza Domagoja 12,21220 Trogir</item>
      <item>Marijana Miše, OIB 82887709819, Put Gradine 20,21220 Trogir</item>
      <item>Ivanka Ugrina, OIB 11601667062, Put Dragulina 76 A,21220 Trogir</item>
    </izvorni_sadrzaj>
    <derivirana_varijabla naziv="DomainObject.Predmet.SudioniciListAdressOIB_1">
      <item>SEGET JADRAN, dioničko društvo za ugostiteljstvo i turizam, u stečaju, OIB 62181161570, Hrvatskih Žrtava 60,21220 Seget Donji</item>
      <item>MARINA ANĐELIĆ, OIB 24456843988</item>
      <item>Jolanda Ban, OIB 10970557914, Kneza Domagoja 12,21220 Trogir</item>
      <item>Marijana Miše, OIB 82887709819, Put Gradine 20,21220 Trogir</item>
      <item>Ivanka Ugrina, OIB 11601667062, Put Dragulina 76 A,21220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62181161570</item>
      <item>, OIB 24456843988</item>
      <item>, OIB 10970557914</item>
      <item>, OIB 82887709819</item>
      <item>, OIB 11601667062</item>
    </izvorni_sadrzaj>
    <derivirana_varijabla naziv="DomainObject.Predmet.SudioniciListNazivOIB_1">
      <item>, OIB 62181161570</item>
      <item>, OIB 24456843988</item>
      <item>, OIB 10970557914</item>
      <item>, OIB 82887709819</item>
      <item>, OIB 11601667062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2BFCD0-73E9-428E-BC1A-E4A7D6D127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5</properties:Pages>
  <properties:Words>2014</properties:Words>
  <properties:Characters>11442</properties:Characters>
  <properties:Lines>215</properties:Lines>
  <properties:Paragraphs>33</properties:Paragraphs>
  <properties:TotalTime>247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2016-11-23T07:18:00Z</dcterms:created>
  <dc:creator>Trgovački sud Split</dc:creator>
  <cp:lastModifiedBy>Katarina Mikulić</cp:lastModifiedBy>
  <cp:lastPrinted>2016-12-13T08:59:00Z</cp:lastPrinted>
  <dcterms:modified xmlns:xsi="http://www.w3.org/2001/XMLSchema-instance" xsi:type="dcterms:W3CDTF">2016-12-13T13:02:00Z</dcterms:modified>
  <cp:revision>45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