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09054c" w14:paraId="b09054c" w:rsidRDefault="006B38B3" w:rsidP="00011437" w:rsidR="006D2EF4" w:rsidRPr="00EB2C1D">
      <w:pPr>
        <w:pStyle w:val="Zaglavlje"/>
        <w:tabs>
          <w:tab w:pos="4536" w:val="clear"/>
          <w:tab w:pos="9072" w:val="clear"/>
        </w:tabs>
        <w15:collapsed w:val="false"/>
      </w:pPr>
      <w:bookmarkStart w:name="_GoBack" w:id="0"/>
      <w:bookmarkEnd w:id="0"/>
      <w:r w:rsidRPr="00EB2C1D">
        <w:tab/>
      </w:r>
      <w:r w:rsidRPr="00EB2C1D">
        <w:tab/>
      </w:r>
      <w:r w:rsidRPr="00EB2C1D">
        <w:tab/>
      </w:r>
      <w:r w:rsidRPr="00EB2C1D">
        <w:tab/>
      </w:r>
      <w:r w:rsidRPr="00EB2C1D">
        <w:tab/>
      </w:r>
      <w:r w:rsidRPr="00EB2C1D">
        <w:tab/>
      </w:r>
      <w:r w:rsidRPr="00EB2C1D">
        <w:tab/>
      </w:r>
      <w:r w:rsidRPr="00EB2C1D">
        <w:tab/>
      </w:r>
      <w:r w:rsidRPr="00EB2C1D">
        <w:tab/>
      </w:r>
      <w:r w:rsidRPr="00EB2C1D">
        <w:tab/>
      </w:r>
    </w:p>
    <w:p w:rsidRDefault="008D5B09" w:rsidP="008D5B09" w:rsidR="008D5B09" w:rsidRPr="00EB2C1D">
      <w:r w:rsidRPr="00EB2C1D">
        <w:rPr>
          <w:rStyle w:val="Naglaeno"/>
        </w:rPr>
        <w:t xml:space="preserve">          </w:t>
      </w:r>
      <w:r w:rsidR="009060A7" w:rsidRPr="00EB2C1D">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011437" w:rsidP="00011437" w:rsidR="008D5B09" w:rsidRPr="00EB2C1D">
      <w:pPr>
        <w:pStyle w:val="Zaglavlje"/>
        <w:tabs>
          <w:tab w:pos="4536" w:val="clear"/>
          <w:tab w:pos="9072" w:val="clear"/>
        </w:tabs>
        <w:jc w:val="right"/>
      </w:pPr>
      <w:r w:rsidRPr="00EB2C1D">
        <w:t>14 St-2/1</w:t>
      </w:r>
      <w:r w:rsidR="00275B29" w:rsidRPr="00EB2C1D">
        <w:t>5</w:t>
      </w:r>
      <w:r w:rsidRPr="00EB2C1D">
        <w:t>-</w:t>
      </w:r>
      <w:r w:rsidR="007B3682">
        <w:t>211</w:t>
      </w:r>
    </w:p>
    <w:p w:rsidRDefault="008D5B09" w:rsidP="008D5B09" w:rsidR="008D5B09" w:rsidRPr="00EB2C1D">
      <w:pPr>
        <w:ind w:hanging="720" w:left="360"/>
        <w:rPr>
          <w:b/>
        </w:rPr>
      </w:pPr>
      <w:r w:rsidRPr="00EB2C1D">
        <w:rPr>
          <w:b/>
        </w:rPr>
        <w:t xml:space="preserve">     REPUBLIKA HRVATSKA</w:t>
      </w:r>
    </w:p>
    <w:p w:rsidRDefault="008D5B09" w:rsidP="008D5B09" w:rsidR="008D5B09" w:rsidRPr="00EB2C1D">
      <w:pPr>
        <w:ind w:hanging="720" w:left="360"/>
        <w:rPr>
          <w:sz w:val="22"/>
          <w:szCs w:val="22"/>
        </w:rPr>
      </w:pPr>
      <w:r w:rsidRPr="00EB2C1D">
        <w:rPr>
          <w:sz w:val="22"/>
          <w:szCs w:val="22"/>
        </w:rPr>
        <w:t xml:space="preserve">     TRGOVAČKI SUD U OSIJEKU</w:t>
      </w:r>
    </w:p>
    <w:p w:rsidRDefault="008137CF" w:rsidR="008137CF" w:rsidRPr="00EB2C1D"/>
    <w:p w:rsidRDefault="00FC60E7" w:rsidP="00FC60E7" w:rsidR="00FC60E7" w:rsidRPr="00EB2C1D">
      <w:pPr>
        <w:jc w:val="center"/>
      </w:pPr>
      <w:r w:rsidRPr="00EB2C1D">
        <w:t>REPUBLIKA HRVATSKA</w:t>
      </w:r>
    </w:p>
    <w:p w:rsidRDefault="006D2EF4" w:rsidR="006D2EF4" w:rsidRPr="00EB2C1D">
      <w:pPr>
        <w:pStyle w:val="Naslov2"/>
        <w:rPr>
          <w:b w:val="false"/>
          <w:bCs w:val="false"/>
        </w:rPr>
      </w:pPr>
      <w:r w:rsidRPr="00EB2C1D">
        <w:rPr>
          <w:b w:val="false"/>
          <w:bCs w:val="false"/>
        </w:rPr>
        <w:t>R J E Š E N J E</w:t>
      </w:r>
    </w:p>
    <w:p w:rsidRDefault="006D2EF4" w:rsidR="006D2EF4" w:rsidRPr="00EB2C1D">
      <w:pPr>
        <w:jc w:val="center"/>
        <w:rPr>
          <w:b/>
          <w:bCs/>
        </w:rPr>
      </w:pPr>
    </w:p>
    <w:p w:rsidRDefault="00715395" w:rsidR="00715395" w:rsidRPr="00EB2C1D">
      <w:pPr>
        <w:jc w:val="both"/>
      </w:pPr>
    </w:p>
    <w:p w:rsidRDefault="00E319D2" w:rsidP="00E319D2" w:rsidR="00E319D2" w:rsidRPr="00EB2C1D">
      <w:pPr>
        <w:jc w:val="both"/>
      </w:pPr>
      <w:r w:rsidRPr="00EB2C1D">
        <w:tab/>
        <w:t xml:space="preserve">Trgovački sud u Osijeku, po sucu mr. sc. Tihomiru Kovačević, kao stečajnom sucu, </w:t>
      </w:r>
      <w:r w:rsidR="00275B29" w:rsidRPr="00EB2C1D">
        <w:t>u stečajnom postupku</w:t>
      </w:r>
      <w:r w:rsidRPr="00EB2C1D">
        <w:t xml:space="preserve"> nad </w:t>
      </w:r>
      <w:r w:rsidR="00275B29" w:rsidRPr="00EB2C1D">
        <w:t xml:space="preserve">stečajnim </w:t>
      </w:r>
      <w:r w:rsidRPr="00EB2C1D">
        <w:t xml:space="preserve">dužnikom PAN – papirna industrija – TRGOPROMET dioničko društvo, Đakovo, Pape Ivana Pavla II br. 10, MBS 030016649, OIB 53266342722, dana </w:t>
      </w:r>
      <w:r w:rsidR="00275B29" w:rsidRPr="00EB2C1D">
        <w:t>13</w:t>
      </w:r>
      <w:r w:rsidRPr="00EB2C1D">
        <w:t xml:space="preserve">. </w:t>
      </w:r>
      <w:r w:rsidR="00275B29" w:rsidRPr="00EB2C1D">
        <w:t>lipnja</w:t>
      </w:r>
      <w:r w:rsidRPr="00EB2C1D">
        <w:t xml:space="preserve"> 2017. </w:t>
      </w:r>
    </w:p>
    <w:p w:rsidRDefault="00AC4487" w:rsidP="00F37919" w:rsidR="00AC4487" w:rsidRPr="00EB2C1D">
      <w:pPr>
        <w:ind w:firstLine="708"/>
        <w:jc w:val="both"/>
      </w:pPr>
    </w:p>
    <w:p w:rsidRDefault="005C55E6" w:rsidP="00F37919" w:rsidR="005C55E6" w:rsidRPr="00EB2C1D">
      <w:pPr>
        <w:ind w:firstLine="708"/>
        <w:jc w:val="both"/>
      </w:pPr>
    </w:p>
    <w:p w:rsidRDefault="00F37919" w:rsidP="00F37919" w:rsidR="00F37919" w:rsidRPr="00EB2C1D">
      <w:pPr>
        <w:jc w:val="center"/>
      </w:pPr>
      <w:r w:rsidRPr="00EB2C1D">
        <w:t>r i j e š i o  j e</w:t>
      </w:r>
    </w:p>
    <w:p w:rsidRDefault="006601E6" w:rsidP="00F37919" w:rsidR="006601E6" w:rsidRPr="00EB2C1D">
      <w:pPr>
        <w:rPr>
          <w:b/>
          <w:bCs/>
        </w:rPr>
      </w:pPr>
    </w:p>
    <w:p w:rsidRDefault="003C0310" w:rsidP="003C0310" w:rsidR="006601E6" w:rsidRPr="00EB2C1D">
      <w:pPr>
        <w:ind w:firstLine="708"/>
        <w:jc w:val="both"/>
        <w:rPr>
          <w:bCs/>
        </w:rPr>
      </w:pPr>
      <w:r w:rsidRPr="00EB2C1D">
        <w:rPr>
          <w:bCs/>
        </w:rPr>
        <w:t>Utvrđuju se slijedeće tražbine:</w:t>
      </w:r>
    </w:p>
    <w:p w:rsidRDefault="000C09FA" w:rsidP="003C0310" w:rsidR="000C09FA" w:rsidRPr="00EB2C1D">
      <w:pPr>
        <w:ind w:firstLine="708"/>
        <w:jc w:val="both"/>
        <w:rPr>
          <w:bCs/>
        </w:rPr>
      </w:pPr>
    </w:p>
    <w:p w:rsidRDefault="00854846" w:rsidP="00F463DC" w:rsidR="00854846" w:rsidRPr="00EB2C1D">
      <w:pPr>
        <w:pStyle w:val="Odlomakpopisa"/>
        <w:numPr>
          <w:ilvl w:val="0"/>
          <w:numId w:val="6"/>
        </w:numPr>
        <w:ind w:firstLine="0" w:left="0"/>
        <w:jc w:val="center"/>
        <w:rPr>
          <w:rFonts w:cs="Times New Roman" w:hAnsi="Times New Roman" w:ascii="Times New Roman"/>
          <w:bCs/>
          <w:lang w:val="hr-HR"/>
        </w:rPr>
      </w:pPr>
      <w:r w:rsidRPr="00EB2C1D">
        <w:rPr>
          <w:rFonts w:cs="Times New Roman" w:hAnsi="Times New Roman" w:ascii="Times New Roman"/>
          <w:bCs/>
          <w:lang w:val="hr-HR"/>
        </w:rPr>
        <w:t>PRVI VIŠI ISPLATNI RED</w:t>
      </w:r>
    </w:p>
    <w:p w:rsidRDefault="00D15F85" w:rsidP="00D15F85" w:rsidR="00D15F85" w:rsidRPr="00EB2C1D">
      <w:pPr>
        <w:pStyle w:val="Odlomakpopisa"/>
        <w:ind w:left="2574"/>
        <w:jc w:val="center"/>
        <w:rPr>
          <w:rFonts w:cs="Times New Roman" w:hAnsi="Times New Roman" w:ascii="Times New Roman"/>
          <w:bCs/>
          <w:lang w:val="hr-HR"/>
        </w:rPr>
      </w:pPr>
    </w:p>
    <w:p w:rsidRDefault="00995E48" w:rsidP="00995E48" w:rsidR="00995E48" w:rsidRPr="00EB2C1D">
      <w:pPr>
        <w:pStyle w:val="Odlomakpopisa"/>
        <w:ind w:left="2574"/>
        <w:jc w:val="center"/>
        <w:rPr>
          <w:rFonts w:cs="Times New Roman" w:hAnsi="Times New Roman" w:ascii="Times New Roman"/>
          <w:bCs/>
          <w:lang w:val="hr-HR"/>
        </w:rPr>
      </w:pPr>
    </w:p>
    <w:tbl>
      <w:tblPr>
        <w:tblW w:type="pct" w:w="5000"/>
        <w:tblLook w:val="04A0" w:noVBand="1" w:noHBand="0" w:lastColumn="0" w:firstColumn="1" w:lastRow="0" w:firstRow="1"/>
      </w:tblPr>
      <w:tblGrid>
        <w:gridCol w:w="535"/>
        <w:gridCol w:w="3993"/>
        <w:gridCol w:w="1429"/>
        <w:gridCol w:w="1375"/>
        <w:gridCol w:w="1358"/>
        <w:gridCol w:w="1164"/>
      </w:tblGrid>
      <w:tr w:rsidTr="00742251" w:rsidR="00F050DC" w:rsidRPr="00EB2C1D">
        <w:trPr>
          <w:trHeight w:val="675"/>
          <w:tblHeader/>
        </w:trPr>
        <w:tc>
          <w:tcPr>
            <w:tcW w:type="pct" w:w="242"/>
            <w:tcBorders>
              <w:top w:space="0" w:sz="4" w:color="auto" w:val="single"/>
              <w:left w:space="0" w:sz="4" w:color="auto" w:val="single"/>
              <w:bottom w:space="0" w:sz="4" w:color="auto" w:val="single"/>
              <w:right w:space="0" w:sz="4" w:color="auto" w:val="single"/>
            </w:tcBorders>
            <w:shd w:fill="FFFFFF" w:color="000000" w:val="clear"/>
            <w:noWrap/>
            <w:vAlign w:val="center"/>
            <w:hideMark/>
          </w:tcPr>
          <w:p w:rsidRDefault="00F050DC" w:rsidR="00F050DC" w:rsidRPr="00EB2C1D">
            <w:pPr>
              <w:rPr>
                <w:rFonts w:cs="Calibri" w:hAnsi="Calibri" w:ascii="Calibri"/>
                <w:b/>
                <w:bCs/>
                <w:color w:val="000000"/>
                <w:sz w:val="16"/>
                <w:szCs w:val="16"/>
              </w:rPr>
            </w:pPr>
            <w:r w:rsidRPr="00EB2C1D">
              <w:rPr>
                <w:rFonts w:cs="Calibri" w:hAnsi="Calibri" w:ascii="Calibri"/>
                <w:b/>
                <w:bCs/>
                <w:color w:val="000000"/>
                <w:sz w:val="16"/>
                <w:szCs w:val="16"/>
              </w:rPr>
              <w:t>R.br.</w:t>
            </w:r>
          </w:p>
        </w:tc>
        <w:tc>
          <w:tcPr>
            <w:tcW w:type="pct" w:w="2032"/>
            <w:tcBorders>
              <w:top w:space="0" w:sz="4" w:color="auto" w:val="single"/>
              <w:left w:val="nil"/>
              <w:bottom w:space="0" w:sz="4" w:color="auto" w:val="single"/>
              <w:right w:space="0" w:sz="4" w:color="auto" w:val="single"/>
            </w:tcBorders>
            <w:shd w:fill="FFFFFF" w:color="000000" w:val="clear"/>
            <w:noWrap/>
            <w:vAlign w:val="center"/>
            <w:hideMark/>
          </w:tcPr>
          <w:p w:rsidRDefault="00F050DC" w:rsidR="00F050DC" w:rsidRPr="00EB2C1D">
            <w:pPr>
              <w:rPr>
                <w:rFonts w:cs="Calibri" w:hAnsi="Calibri" w:ascii="Calibri"/>
                <w:b/>
                <w:bCs/>
                <w:color w:val="000000"/>
                <w:sz w:val="16"/>
                <w:szCs w:val="16"/>
              </w:rPr>
            </w:pPr>
            <w:r w:rsidRPr="00EB2C1D">
              <w:rPr>
                <w:rFonts w:cs="Calibri" w:hAnsi="Calibri" w:ascii="Calibri"/>
                <w:b/>
                <w:bCs/>
                <w:color w:val="000000"/>
                <w:sz w:val="16"/>
                <w:szCs w:val="16"/>
              </w:rPr>
              <w:t>Ime i prezime vjerovnika, OIB, Adresa</w:t>
            </w:r>
          </w:p>
        </w:tc>
        <w:tc>
          <w:tcPr>
            <w:tcW w:type="pct" w:w="731"/>
            <w:tcBorders>
              <w:top w:space="0" w:sz="4" w:color="auto" w:val="single"/>
              <w:left w:val="nil"/>
              <w:bottom w:space="0" w:sz="4" w:color="auto" w:val="single"/>
              <w:right w:space="0" w:sz="4" w:color="auto" w:val="single"/>
            </w:tcBorders>
            <w:shd w:fill="FFFFFF" w:color="000000" w:val="clear"/>
            <w:vAlign w:val="center"/>
            <w:hideMark/>
          </w:tcPr>
          <w:p w:rsidRDefault="00F050DC" w:rsidR="00F050DC" w:rsidRPr="00EB2C1D">
            <w:pPr>
              <w:jc w:val="center"/>
              <w:rPr>
                <w:rFonts w:cs="Calibri" w:hAnsi="Calibri" w:ascii="Calibri"/>
                <w:b/>
                <w:bCs/>
                <w:color w:val="000000"/>
                <w:sz w:val="16"/>
                <w:szCs w:val="16"/>
              </w:rPr>
            </w:pPr>
            <w:r w:rsidRPr="00EB2C1D">
              <w:rPr>
                <w:rFonts w:cs="Calibri" w:hAnsi="Calibri" w:ascii="Calibri"/>
                <w:b/>
                <w:bCs/>
                <w:color w:val="000000"/>
                <w:sz w:val="16"/>
                <w:szCs w:val="16"/>
              </w:rPr>
              <w:t>Iznos prijavljene tražbine (kn)</w:t>
            </w:r>
          </w:p>
        </w:tc>
        <w:tc>
          <w:tcPr>
            <w:tcW w:type="pct" w:w="704"/>
            <w:tcBorders>
              <w:top w:space="0" w:sz="4" w:color="auto" w:val="single"/>
              <w:left w:val="nil"/>
              <w:bottom w:space="0" w:sz="4" w:color="auto" w:val="single"/>
              <w:right w:space="0" w:sz="4" w:color="auto" w:val="single"/>
            </w:tcBorders>
            <w:shd w:fill="FFFFFF" w:color="000000" w:val="clear"/>
            <w:vAlign w:val="center"/>
            <w:hideMark/>
          </w:tcPr>
          <w:p w:rsidRDefault="00F050DC" w:rsidR="00F050DC" w:rsidRPr="00EB2C1D">
            <w:pPr>
              <w:jc w:val="center"/>
              <w:rPr>
                <w:rFonts w:cs="Calibri" w:hAnsi="Calibri" w:ascii="Calibri"/>
                <w:b/>
                <w:bCs/>
                <w:color w:val="000000"/>
                <w:sz w:val="16"/>
                <w:szCs w:val="16"/>
              </w:rPr>
            </w:pPr>
            <w:r w:rsidRPr="00EB2C1D">
              <w:rPr>
                <w:rFonts w:cs="Calibri" w:hAnsi="Calibri" w:ascii="Calibri"/>
                <w:b/>
                <w:bCs/>
                <w:color w:val="000000"/>
                <w:sz w:val="16"/>
                <w:szCs w:val="16"/>
              </w:rPr>
              <w:t>Iznos priznate tražbine (kn)</w:t>
            </w:r>
          </w:p>
        </w:tc>
        <w:tc>
          <w:tcPr>
            <w:tcW w:type="pct" w:w="695"/>
            <w:tcBorders>
              <w:top w:space="0" w:sz="4" w:color="auto" w:val="single"/>
              <w:left w:val="nil"/>
              <w:bottom w:space="0" w:sz="4" w:color="auto" w:val="single"/>
              <w:right w:space="0" w:sz="4" w:color="auto" w:val="single"/>
            </w:tcBorders>
            <w:shd w:fill="FFFFFF" w:color="000000" w:val="clear"/>
            <w:vAlign w:val="center"/>
            <w:hideMark/>
          </w:tcPr>
          <w:p w:rsidRDefault="00F050DC" w:rsidR="00F050DC" w:rsidRPr="00EB2C1D">
            <w:pPr>
              <w:jc w:val="center"/>
              <w:rPr>
                <w:rFonts w:cs="Calibri" w:hAnsi="Calibri" w:ascii="Calibri"/>
                <w:b/>
                <w:bCs/>
                <w:color w:val="000000"/>
                <w:sz w:val="16"/>
                <w:szCs w:val="16"/>
              </w:rPr>
            </w:pPr>
            <w:r w:rsidRPr="00EB2C1D">
              <w:rPr>
                <w:rFonts w:cs="Calibri" w:hAnsi="Calibri" w:ascii="Calibri"/>
                <w:b/>
                <w:bCs/>
                <w:color w:val="000000"/>
                <w:sz w:val="16"/>
                <w:szCs w:val="16"/>
              </w:rPr>
              <w:t>Iznos osporene tražbine (kn) - stečajni upravitelj</w:t>
            </w:r>
          </w:p>
        </w:tc>
        <w:tc>
          <w:tcPr>
            <w:tcW w:type="pct" w:w="596"/>
            <w:tcBorders>
              <w:top w:space="0" w:sz="4" w:color="auto" w:val="single"/>
              <w:left w:val="nil"/>
              <w:bottom w:space="0" w:sz="4" w:color="auto" w:val="single"/>
              <w:right w:space="0" w:sz="4" w:color="auto" w:val="single"/>
            </w:tcBorders>
            <w:shd w:fill="FFFFFF" w:color="000000" w:val="clear"/>
            <w:vAlign w:val="center"/>
            <w:hideMark/>
          </w:tcPr>
          <w:p w:rsidRDefault="00F050DC" w:rsidR="00F050DC" w:rsidRPr="00EB2C1D">
            <w:pPr>
              <w:jc w:val="center"/>
              <w:rPr>
                <w:rFonts w:cs="Calibri" w:hAnsi="Calibri" w:ascii="Calibri"/>
                <w:b/>
                <w:bCs/>
                <w:color w:val="000000"/>
                <w:sz w:val="16"/>
                <w:szCs w:val="16"/>
              </w:rPr>
            </w:pPr>
            <w:r w:rsidRPr="00EB2C1D">
              <w:rPr>
                <w:rFonts w:cs="Calibri" w:hAnsi="Calibri" w:ascii="Calibri"/>
                <w:b/>
                <w:bCs/>
                <w:color w:val="000000"/>
                <w:sz w:val="16"/>
                <w:szCs w:val="16"/>
              </w:rPr>
              <w:t>Iznos osporene tražbine (kn) - stečajni vjerovni</w:t>
            </w:r>
            <w:r w:rsidR="008A1A39" w:rsidRPr="00EB2C1D">
              <w:rPr>
                <w:rFonts w:cs="Calibri" w:hAnsi="Calibri" w:ascii="Calibri"/>
                <w:b/>
                <w:bCs/>
                <w:color w:val="000000"/>
                <w:sz w:val="16"/>
                <w:szCs w:val="16"/>
              </w:rPr>
              <w:t>ci</w:t>
            </w:r>
          </w:p>
        </w:tc>
      </w:tr>
      <w:tr w:rsidTr="00F050DC" w:rsidR="00F050DC" w:rsidRPr="00EB2C1D">
        <w:trPr>
          <w:trHeight w:val="675"/>
        </w:trPr>
        <w:tc>
          <w:tcPr>
            <w:tcW w:type="pct" w:w="242"/>
            <w:tcBorders>
              <w:top w:val="nil"/>
              <w:left w:space="0" w:sz="4" w:color="auto" w:val="single"/>
              <w:bottom w:space="0" w:sz="4" w:color="auto" w:val="single"/>
              <w:right w:space="0" w:sz="4" w:color="auto" w:val="single"/>
            </w:tcBorders>
            <w:shd w:fill="auto" w:color="auto" w:val="clear"/>
            <w:noWrap/>
            <w:vAlign w:val="center"/>
            <w:hideMark/>
          </w:tcPr>
          <w:p w:rsidRDefault="00F050DC" w:rsidR="00F050DC" w:rsidRPr="00EB2C1D">
            <w:pPr>
              <w:jc w:val="center"/>
              <w:rPr>
                <w:rFonts w:cs="Calibri" w:hAnsi="Calibri" w:ascii="Calibri"/>
                <w:b/>
                <w:bCs/>
                <w:color w:val="000000"/>
                <w:sz w:val="16"/>
                <w:szCs w:val="16"/>
              </w:rPr>
            </w:pPr>
            <w:r w:rsidRPr="00EB2C1D">
              <w:rPr>
                <w:rFonts w:cs="Calibri" w:hAnsi="Calibri" w:ascii="Calibri"/>
                <w:b/>
                <w:bCs/>
                <w:color w:val="000000"/>
                <w:sz w:val="16"/>
                <w:szCs w:val="16"/>
              </w:rPr>
              <w:t>1</w:t>
            </w:r>
          </w:p>
        </w:tc>
        <w:tc>
          <w:tcPr>
            <w:tcW w:type="pct" w:w="2032"/>
            <w:tcBorders>
              <w:top w:val="nil"/>
              <w:left w:val="nil"/>
              <w:bottom w:space="0" w:sz="4" w:color="auto" w:val="single"/>
              <w:right w:space="0" w:sz="4" w:color="auto" w:val="single"/>
            </w:tcBorders>
            <w:shd w:fill="auto" w:color="auto" w:val="clear"/>
            <w:vAlign w:val="center"/>
            <w:hideMark/>
          </w:tcPr>
          <w:p w:rsidRDefault="00F050DC" w:rsidR="00F050DC" w:rsidRPr="00EB2C1D">
            <w:pPr>
              <w:rPr>
                <w:rFonts w:cs="Calibri" w:hAnsi="Calibri" w:ascii="Calibri"/>
                <w:color w:val="000000"/>
                <w:sz w:val="16"/>
                <w:szCs w:val="16"/>
              </w:rPr>
            </w:pPr>
            <w:r w:rsidRPr="00EB2C1D">
              <w:rPr>
                <w:rFonts w:cs="Calibri" w:hAnsi="Calibri" w:ascii="Calibri"/>
                <w:color w:val="000000"/>
                <w:sz w:val="16"/>
                <w:szCs w:val="16"/>
              </w:rPr>
              <w:t xml:space="preserve">Republika Hrvatska, Ministarstvo financija, Porezna uprava, Područni ured Slavonija i Baranja zastupana po Županijskom državnom odvjetništvu u Osijeku , OIB: 18683136487, </w:t>
            </w:r>
          </w:p>
        </w:tc>
        <w:tc>
          <w:tcPr>
            <w:tcW w:type="pct" w:w="731"/>
            <w:tcBorders>
              <w:top w:val="nil"/>
              <w:left w:val="nil"/>
              <w:bottom w:space="0" w:sz="4" w:color="auto" w:val="single"/>
              <w:right w:space="0" w:sz="4" w:color="auto" w:val="single"/>
            </w:tcBorders>
            <w:shd w:fill="auto" w:color="auto" w:val="clear"/>
            <w:noWrap/>
            <w:vAlign w:val="center"/>
            <w:hideMark/>
          </w:tcPr>
          <w:p w:rsidRDefault="00F050DC" w:rsidR="00F050DC" w:rsidRPr="00EB2C1D">
            <w:pPr>
              <w:jc w:val="right"/>
              <w:rPr>
                <w:rFonts w:cs="Calibri" w:hAnsi="Calibri" w:ascii="Calibri"/>
                <w:color w:val="000000"/>
                <w:sz w:val="16"/>
                <w:szCs w:val="16"/>
              </w:rPr>
            </w:pPr>
            <w:r w:rsidRPr="00EB2C1D">
              <w:rPr>
                <w:rFonts w:cs="Calibri" w:hAnsi="Calibri" w:ascii="Calibri"/>
                <w:color w:val="000000"/>
                <w:sz w:val="16"/>
                <w:szCs w:val="16"/>
              </w:rPr>
              <w:t>1.149.098,64</w:t>
            </w:r>
          </w:p>
        </w:tc>
        <w:tc>
          <w:tcPr>
            <w:tcW w:type="pct" w:w="704"/>
            <w:tcBorders>
              <w:top w:val="nil"/>
              <w:left w:val="nil"/>
              <w:bottom w:space="0" w:sz="4" w:color="auto" w:val="single"/>
              <w:right w:space="0" w:sz="4" w:color="auto" w:val="single"/>
            </w:tcBorders>
            <w:shd w:fill="auto" w:color="auto" w:val="clear"/>
            <w:noWrap/>
            <w:vAlign w:val="center"/>
            <w:hideMark/>
          </w:tcPr>
          <w:p w:rsidRDefault="00F050DC" w:rsidR="00F050DC" w:rsidRPr="00EB2C1D">
            <w:pPr>
              <w:jc w:val="right"/>
              <w:rPr>
                <w:rFonts w:cs="Calibri" w:hAnsi="Calibri" w:ascii="Calibri"/>
                <w:color w:val="000000"/>
                <w:sz w:val="16"/>
                <w:szCs w:val="16"/>
              </w:rPr>
            </w:pPr>
            <w:r w:rsidRPr="00EB2C1D">
              <w:rPr>
                <w:rFonts w:cs="Calibri" w:hAnsi="Calibri" w:ascii="Calibri"/>
                <w:color w:val="000000"/>
                <w:sz w:val="16"/>
                <w:szCs w:val="16"/>
              </w:rPr>
              <w:t>0,00</w:t>
            </w:r>
          </w:p>
        </w:tc>
        <w:tc>
          <w:tcPr>
            <w:tcW w:type="pct" w:w="695"/>
            <w:tcBorders>
              <w:top w:val="nil"/>
              <w:left w:val="nil"/>
              <w:bottom w:space="0" w:sz="4" w:color="auto" w:val="single"/>
              <w:right w:space="0" w:sz="4" w:color="auto" w:val="single"/>
            </w:tcBorders>
            <w:shd w:fill="auto" w:color="auto" w:val="clear"/>
            <w:noWrap/>
            <w:vAlign w:val="center"/>
            <w:hideMark/>
          </w:tcPr>
          <w:p w:rsidRDefault="00F050DC" w:rsidR="00F050DC" w:rsidRPr="00EB2C1D">
            <w:pPr>
              <w:jc w:val="right"/>
              <w:rPr>
                <w:rFonts w:cs="Calibri" w:hAnsi="Calibri" w:ascii="Calibri"/>
                <w:color w:val="000000"/>
                <w:sz w:val="16"/>
                <w:szCs w:val="16"/>
              </w:rPr>
            </w:pPr>
            <w:r w:rsidRPr="00EB2C1D">
              <w:rPr>
                <w:rFonts w:cs="Calibri" w:hAnsi="Calibri" w:ascii="Calibri"/>
                <w:color w:val="000000"/>
                <w:sz w:val="16"/>
                <w:szCs w:val="16"/>
              </w:rPr>
              <w:t>252.546,18</w:t>
            </w:r>
          </w:p>
        </w:tc>
        <w:tc>
          <w:tcPr>
            <w:tcW w:type="pct" w:w="596"/>
            <w:tcBorders>
              <w:top w:val="nil"/>
              <w:left w:val="nil"/>
              <w:bottom w:space="0" w:sz="4" w:color="auto" w:val="single"/>
              <w:right w:space="0" w:sz="4" w:color="auto" w:val="single"/>
            </w:tcBorders>
            <w:shd w:fill="auto" w:color="auto" w:val="clear"/>
            <w:noWrap/>
            <w:vAlign w:val="center"/>
            <w:hideMark/>
          </w:tcPr>
          <w:p w:rsidRDefault="00F050DC" w:rsidR="00F050DC" w:rsidRPr="00EB2C1D">
            <w:pPr>
              <w:jc w:val="right"/>
              <w:rPr>
                <w:rFonts w:cs="Calibri" w:hAnsi="Calibri" w:ascii="Calibri"/>
                <w:color w:val="000000"/>
                <w:sz w:val="16"/>
                <w:szCs w:val="16"/>
              </w:rPr>
            </w:pPr>
            <w:r w:rsidRPr="00EB2C1D">
              <w:rPr>
                <w:rFonts w:cs="Calibri" w:hAnsi="Calibri" w:ascii="Calibri"/>
                <w:color w:val="000000"/>
                <w:sz w:val="16"/>
                <w:szCs w:val="16"/>
              </w:rPr>
              <w:t>896.552,46</w:t>
            </w:r>
          </w:p>
        </w:tc>
      </w:tr>
      <w:tr w:rsidTr="00F050DC" w:rsidR="00F050DC" w:rsidRPr="00EB2C1D">
        <w:trPr>
          <w:trHeight w:val="450"/>
        </w:trPr>
        <w:tc>
          <w:tcPr>
            <w:tcW w:type="pct" w:w="242"/>
            <w:tcBorders>
              <w:top w:val="nil"/>
              <w:left w:space="0" w:sz="4" w:color="auto" w:val="single"/>
              <w:bottom w:space="0" w:sz="4" w:color="auto" w:val="single"/>
              <w:right w:space="0" w:sz="4" w:color="auto" w:val="single"/>
            </w:tcBorders>
            <w:shd w:fill="auto" w:color="auto" w:val="clear"/>
            <w:noWrap/>
            <w:vAlign w:val="center"/>
            <w:hideMark/>
          </w:tcPr>
          <w:p w:rsidRDefault="00F050DC" w:rsidR="00F050DC" w:rsidRPr="00EB2C1D">
            <w:pPr>
              <w:jc w:val="center"/>
              <w:rPr>
                <w:rFonts w:cs="Calibri" w:hAnsi="Calibri" w:ascii="Calibri"/>
                <w:b/>
                <w:bCs/>
                <w:color w:val="000000"/>
                <w:sz w:val="16"/>
                <w:szCs w:val="16"/>
              </w:rPr>
            </w:pPr>
            <w:r w:rsidRPr="00EB2C1D">
              <w:rPr>
                <w:rFonts w:cs="Calibri" w:hAnsi="Calibri" w:ascii="Calibri"/>
                <w:b/>
                <w:bCs/>
                <w:color w:val="000000"/>
                <w:sz w:val="16"/>
                <w:szCs w:val="16"/>
              </w:rPr>
              <w:t>2</w:t>
            </w:r>
          </w:p>
        </w:tc>
        <w:tc>
          <w:tcPr>
            <w:tcW w:type="pct" w:w="2032"/>
            <w:tcBorders>
              <w:top w:val="nil"/>
              <w:left w:val="nil"/>
              <w:bottom w:space="0" w:sz="4" w:color="auto" w:val="single"/>
              <w:right w:space="0" w:sz="4" w:color="auto" w:val="single"/>
            </w:tcBorders>
            <w:shd w:fill="auto" w:color="auto" w:val="clear"/>
            <w:vAlign w:val="center"/>
            <w:hideMark/>
          </w:tcPr>
          <w:p w:rsidRDefault="00F050DC" w:rsidR="00F050DC" w:rsidRPr="00EB2C1D">
            <w:pPr>
              <w:rPr>
                <w:rFonts w:cs="Calibri" w:hAnsi="Calibri" w:ascii="Calibri"/>
                <w:color w:val="000000"/>
                <w:sz w:val="16"/>
                <w:szCs w:val="16"/>
              </w:rPr>
            </w:pPr>
            <w:r w:rsidRPr="00EB2C1D">
              <w:rPr>
                <w:rFonts w:cs="Calibri" w:hAnsi="Calibri" w:ascii="Calibri"/>
                <w:color w:val="000000"/>
                <w:sz w:val="16"/>
                <w:szCs w:val="16"/>
              </w:rPr>
              <w:t>Mate Bošnjak, OIB: 38906803829, B. A. Mandića 4, 31400 Đakovo</w:t>
            </w:r>
          </w:p>
        </w:tc>
        <w:tc>
          <w:tcPr>
            <w:tcW w:type="pct" w:w="731"/>
            <w:tcBorders>
              <w:top w:val="nil"/>
              <w:left w:val="nil"/>
              <w:bottom w:space="0" w:sz="4" w:color="auto" w:val="single"/>
              <w:right w:space="0" w:sz="4" w:color="auto" w:val="single"/>
            </w:tcBorders>
            <w:shd w:fill="auto" w:color="auto" w:val="clear"/>
            <w:noWrap/>
            <w:vAlign w:val="center"/>
            <w:hideMark/>
          </w:tcPr>
          <w:p w:rsidRDefault="00F050DC" w:rsidR="00F050DC" w:rsidRPr="00EB2C1D">
            <w:pPr>
              <w:jc w:val="right"/>
              <w:rPr>
                <w:rFonts w:cs="Calibri" w:hAnsi="Calibri" w:ascii="Calibri"/>
                <w:color w:val="000000"/>
                <w:sz w:val="16"/>
                <w:szCs w:val="16"/>
              </w:rPr>
            </w:pPr>
            <w:r w:rsidRPr="00EB2C1D">
              <w:rPr>
                <w:rFonts w:cs="Calibri" w:hAnsi="Calibri" w:ascii="Calibri"/>
                <w:color w:val="000000"/>
                <w:sz w:val="16"/>
                <w:szCs w:val="16"/>
              </w:rPr>
              <w:t>16.628,69</w:t>
            </w:r>
          </w:p>
        </w:tc>
        <w:tc>
          <w:tcPr>
            <w:tcW w:type="pct" w:w="704"/>
            <w:tcBorders>
              <w:top w:val="nil"/>
              <w:left w:val="nil"/>
              <w:bottom w:space="0" w:sz="4" w:color="auto" w:val="single"/>
              <w:right w:space="0" w:sz="4" w:color="auto" w:val="single"/>
            </w:tcBorders>
            <w:shd w:fill="auto" w:color="auto" w:val="clear"/>
            <w:noWrap/>
            <w:vAlign w:val="center"/>
            <w:hideMark/>
          </w:tcPr>
          <w:p w:rsidRDefault="00F050DC" w:rsidR="00F050DC" w:rsidRPr="00EB2C1D">
            <w:pPr>
              <w:jc w:val="right"/>
              <w:rPr>
                <w:rFonts w:cs="Calibri" w:hAnsi="Calibri" w:ascii="Calibri"/>
                <w:color w:val="000000"/>
                <w:sz w:val="16"/>
                <w:szCs w:val="16"/>
              </w:rPr>
            </w:pPr>
            <w:r w:rsidRPr="00EB2C1D">
              <w:rPr>
                <w:rFonts w:cs="Calibri" w:hAnsi="Calibri" w:ascii="Calibri"/>
                <w:color w:val="000000"/>
                <w:sz w:val="16"/>
                <w:szCs w:val="16"/>
              </w:rPr>
              <w:t>14.188,30</w:t>
            </w:r>
          </w:p>
        </w:tc>
        <w:tc>
          <w:tcPr>
            <w:tcW w:type="pct" w:w="695"/>
            <w:tcBorders>
              <w:top w:val="nil"/>
              <w:left w:val="nil"/>
              <w:bottom w:space="0" w:sz="4" w:color="auto" w:val="single"/>
              <w:right w:space="0" w:sz="4" w:color="auto" w:val="single"/>
            </w:tcBorders>
            <w:shd w:fill="auto" w:color="auto" w:val="clear"/>
            <w:noWrap/>
            <w:vAlign w:val="center"/>
            <w:hideMark/>
          </w:tcPr>
          <w:p w:rsidRDefault="00F050DC" w:rsidR="00F050DC" w:rsidRPr="00EB2C1D">
            <w:pPr>
              <w:jc w:val="right"/>
              <w:rPr>
                <w:rFonts w:cs="Calibri" w:hAnsi="Calibri" w:ascii="Calibri"/>
                <w:color w:val="000000"/>
                <w:sz w:val="16"/>
                <w:szCs w:val="16"/>
              </w:rPr>
            </w:pPr>
            <w:r w:rsidRPr="00EB2C1D">
              <w:rPr>
                <w:rFonts w:cs="Calibri" w:hAnsi="Calibri" w:ascii="Calibri"/>
                <w:color w:val="000000"/>
                <w:sz w:val="16"/>
                <w:szCs w:val="16"/>
              </w:rPr>
              <w:t> </w:t>
            </w:r>
          </w:p>
        </w:tc>
        <w:tc>
          <w:tcPr>
            <w:tcW w:type="pct" w:w="596"/>
            <w:tcBorders>
              <w:top w:val="nil"/>
              <w:left w:val="nil"/>
              <w:bottom w:space="0" w:sz="4" w:color="auto" w:val="single"/>
              <w:right w:space="0" w:sz="4" w:color="auto" w:val="single"/>
            </w:tcBorders>
            <w:shd w:fill="auto" w:color="auto" w:val="clear"/>
            <w:noWrap/>
            <w:vAlign w:val="center"/>
            <w:hideMark/>
          </w:tcPr>
          <w:p w:rsidRDefault="00F050DC" w:rsidR="00F050DC" w:rsidRPr="00EB2C1D">
            <w:pPr>
              <w:jc w:val="right"/>
              <w:rPr>
                <w:rFonts w:cs="Calibri" w:hAnsi="Calibri" w:ascii="Calibri"/>
                <w:color w:val="000000"/>
                <w:sz w:val="16"/>
                <w:szCs w:val="16"/>
              </w:rPr>
            </w:pPr>
            <w:r w:rsidRPr="00EB2C1D">
              <w:rPr>
                <w:rFonts w:cs="Calibri" w:hAnsi="Calibri" w:ascii="Calibri"/>
                <w:color w:val="000000"/>
                <w:sz w:val="16"/>
                <w:szCs w:val="16"/>
              </w:rPr>
              <w:t>2.440,39</w:t>
            </w:r>
          </w:p>
        </w:tc>
      </w:tr>
      <w:tr w:rsidTr="00F050DC" w:rsidR="00F050DC" w:rsidRPr="00EB2C1D">
        <w:trPr>
          <w:trHeight w:val="450"/>
        </w:trPr>
        <w:tc>
          <w:tcPr>
            <w:tcW w:type="pct" w:w="242"/>
            <w:tcBorders>
              <w:top w:val="nil"/>
              <w:left w:space="0" w:sz="4" w:color="auto" w:val="single"/>
              <w:bottom w:space="0" w:sz="4" w:color="auto" w:val="single"/>
              <w:right w:space="0" w:sz="4" w:color="auto" w:val="single"/>
            </w:tcBorders>
            <w:shd w:fill="auto" w:color="auto" w:val="clear"/>
            <w:noWrap/>
            <w:vAlign w:val="center"/>
            <w:hideMark/>
          </w:tcPr>
          <w:p w:rsidRDefault="00F050DC" w:rsidR="00F050DC" w:rsidRPr="00EB2C1D">
            <w:pPr>
              <w:jc w:val="center"/>
              <w:rPr>
                <w:rFonts w:cs="Calibri" w:hAnsi="Calibri" w:ascii="Calibri"/>
                <w:b/>
                <w:bCs/>
                <w:color w:val="000000"/>
                <w:sz w:val="16"/>
                <w:szCs w:val="16"/>
              </w:rPr>
            </w:pPr>
            <w:r w:rsidRPr="00EB2C1D">
              <w:rPr>
                <w:rFonts w:cs="Calibri" w:hAnsi="Calibri" w:ascii="Calibri"/>
                <w:b/>
                <w:bCs/>
                <w:color w:val="000000"/>
                <w:sz w:val="16"/>
                <w:szCs w:val="16"/>
              </w:rPr>
              <w:t>3</w:t>
            </w:r>
          </w:p>
        </w:tc>
        <w:tc>
          <w:tcPr>
            <w:tcW w:type="pct" w:w="2032"/>
            <w:tcBorders>
              <w:top w:val="nil"/>
              <w:left w:val="nil"/>
              <w:bottom w:space="0" w:sz="4" w:color="auto" w:val="single"/>
              <w:right w:space="0" w:sz="4" w:color="auto" w:val="single"/>
            </w:tcBorders>
            <w:shd w:fill="auto" w:color="auto" w:val="clear"/>
            <w:vAlign w:val="center"/>
            <w:hideMark/>
          </w:tcPr>
          <w:p w:rsidRDefault="00F050DC" w:rsidR="00F050DC" w:rsidRPr="00EB2C1D">
            <w:pPr>
              <w:rPr>
                <w:rFonts w:cs="Calibri" w:hAnsi="Calibri" w:ascii="Calibri"/>
                <w:color w:val="000000"/>
                <w:sz w:val="16"/>
                <w:szCs w:val="16"/>
              </w:rPr>
            </w:pPr>
            <w:r w:rsidRPr="00EB2C1D">
              <w:rPr>
                <w:rFonts w:cs="Calibri" w:hAnsi="Calibri" w:ascii="Calibri"/>
                <w:color w:val="000000"/>
                <w:sz w:val="16"/>
                <w:szCs w:val="16"/>
              </w:rPr>
              <w:t>Boško Grubešić, OIB: 37499160306, Kralja Tomislava 16, 31421 Gašinci</w:t>
            </w:r>
          </w:p>
        </w:tc>
        <w:tc>
          <w:tcPr>
            <w:tcW w:type="pct" w:w="731"/>
            <w:tcBorders>
              <w:top w:val="nil"/>
              <w:left w:val="nil"/>
              <w:bottom w:space="0" w:sz="4" w:color="auto" w:val="single"/>
              <w:right w:space="0" w:sz="4" w:color="auto" w:val="single"/>
            </w:tcBorders>
            <w:shd w:fill="auto" w:color="auto" w:val="clear"/>
            <w:noWrap/>
            <w:vAlign w:val="center"/>
            <w:hideMark/>
          </w:tcPr>
          <w:p w:rsidRDefault="00F050DC" w:rsidR="00F050DC" w:rsidRPr="00EB2C1D">
            <w:pPr>
              <w:jc w:val="right"/>
              <w:rPr>
                <w:rFonts w:cs="Calibri" w:hAnsi="Calibri" w:ascii="Calibri"/>
                <w:color w:val="000000"/>
                <w:sz w:val="16"/>
                <w:szCs w:val="16"/>
              </w:rPr>
            </w:pPr>
            <w:r w:rsidRPr="00EB2C1D">
              <w:rPr>
                <w:rFonts w:cs="Calibri" w:hAnsi="Calibri" w:ascii="Calibri"/>
                <w:color w:val="000000"/>
                <w:sz w:val="16"/>
                <w:szCs w:val="16"/>
              </w:rPr>
              <w:t>94.699,96</w:t>
            </w:r>
          </w:p>
        </w:tc>
        <w:tc>
          <w:tcPr>
            <w:tcW w:type="pct" w:w="704"/>
            <w:tcBorders>
              <w:top w:val="nil"/>
              <w:left w:val="nil"/>
              <w:bottom w:space="0" w:sz="4" w:color="auto" w:val="single"/>
              <w:right w:space="0" w:sz="4" w:color="auto" w:val="single"/>
            </w:tcBorders>
            <w:shd w:fill="auto" w:color="auto" w:val="clear"/>
            <w:noWrap/>
            <w:vAlign w:val="center"/>
            <w:hideMark/>
          </w:tcPr>
          <w:p w:rsidRDefault="00F050DC" w:rsidR="00F050DC" w:rsidRPr="00EB2C1D">
            <w:pPr>
              <w:jc w:val="right"/>
              <w:rPr>
                <w:rFonts w:cs="Calibri" w:hAnsi="Calibri" w:ascii="Calibri"/>
                <w:color w:val="000000"/>
                <w:sz w:val="16"/>
                <w:szCs w:val="16"/>
              </w:rPr>
            </w:pPr>
            <w:r w:rsidRPr="00EB2C1D">
              <w:rPr>
                <w:rFonts w:cs="Calibri" w:hAnsi="Calibri" w:ascii="Calibri"/>
                <w:color w:val="000000"/>
                <w:sz w:val="16"/>
                <w:szCs w:val="16"/>
              </w:rPr>
              <w:t>82.126,25</w:t>
            </w:r>
          </w:p>
        </w:tc>
        <w:tc>
          <w:tcPr>
            <w:tcW w:type="pct" w:w="695"/>
            <w:tcBorders>
              <w:top w:val="nil"/>
              <w:left w:val="nil"/>
              <w:bottom w:space="0" w:sz="4" w:color="auto" w:val="single"/>
              <w:right w:space="0" w:sz="4" w:color="auto" w:val="single"/>
            </w:tcBorders>
            <w:shd w:fill="auto" w:color="auto" w:val="clear"/>
            <w:noWrap/>
            <w:vAlign w:val="center"/>
            <w:hideMark/>
          </w:tcPr>
          <w:p w:rsidRDefault="00F050DC" w:rsidR="00F050DC" w:rsidRPr="00EB2C1D">
            <w:pPr>
              <w:jc w:val="right"/>
              <w:rPr>
                <w:rFonts w:cs="Calibri" w:hAnsi="Calibri" w:ascii="Calibri"/>
                <w:color w:val="000000"/>
                <w:sz w:val="16"/>
                <w:szCs w:val="16"/>
              </w:rPr>
            </w:pPr>
            <w:r w:rsidRPr="00EB2C1D">
              <w:rPr>
                <w:rFonts w:cs="Calibri" w:hAnsi="Calibri" w:ascii="Calibri"/>
                <w:color w:val="000000"/>
                <w:sz w:val="16"/>
                <w:szCs w:val="16"/>
              </w:rPr>
              <w:t> </w:t>
            </w:r>
          </w:p>
        </w:tc>
        <w:tc>
          <w:tcPr>
            <w:tcW w:type="pct" w:w="596"/>
            <w:tcBorders>
              <w:top w:val="nil"/>
              <w:left w:val="nil"/>
              <w:bottom w:space="0" w:sz="4" w:color="auto" w:val="single"/>
              <w:right w:space="0" w:sz="4" w:color="auto" w:val="single"/>
            </w:tcBorders>
            <w:shd w:fill="auto" w:color="auto" w:val="clear"/>
            <w:noWrap/>
            <w:vAlign w:val="center"/>
            <w:hideMark/>
          </w:tcPr>
          <w:p w:rsidRDefault="00F050DC" w:rsidR="00F050DC" w:rsidRPr="00EB2C1D">
            <w:pPr>
              <w:jc w:val="right"/>
              <w:rPr>
                <w:rFonts w:cs="Calibri" w:hAnsi="Calibri" w:ascii="Calibri"/>
                <w:color w:val="000000"/>
                <w:sz w:val="16"/>
                <w:szCs w:val="16"/>
              </w:rPr>
            </w:pPr>
            <w:r w:rsidRPr="00EB2C1D">
              <w:rPr>
                <w:rFonts w:cs="Calibri" w:hAnsi="Calibri" w:ascii="Calibri"/>
                <w:color w:val="000000"/>
                <w:sz w:val="16"/>
                <w:szCs w:val="16"/>
              </w:rPr>
              <w:t>12.573,71</w:t>
            </w:r>
          </w:p>
        </w:tc>
      </w:tr>
      <w:tr w:rsidTr="00F050DC" w:rsidR="00F050DC" w:rsidRPr="00EB2C1D">
        <w:trPr>
          <w:trHeight w:val="450"/>
        </w:trPr>
        <w:tc>
          <w:tcPr>
            <w:tcW w:type="pct" w:w="242"/>
            <w:tcBorders>
              <w:top w:val="nil"/>
              <w:left w:space="0" w:sz="4" w:color="auto" w:val="single"/>
              <w:bottom w:space="0" w:sz="4" w:color="auto" w:val="single"/>
              <w:right w:space="0" w:sz="4" w:color="auto" w:val="single"/>
            </w:tcBorders>
            <w:shd w:fill="auto" w:color="auto" w:val="clear"/>
            <w:noWrap/>
            <w:vAlign w:val="center"/>
            <w:hideMark/>
          </w:tcPr>
          <w:p w:rsidRDefault="00F050DC" w:rsidR="00F050DC" w:rsidRPr="00EB2C1D">
            <w:pPr>
              <w:jc w:val="center"/>
              <w:rPr>
                <w:rFonts w:cs="Calibri" w:hAnsi="Calibri" w:ascii="Calibri"/>
                <w:b/>
                <w:bCs/>
                <w:color w:val="000000"/>
                <w:sz w:val="16"/>
                <w:szCs w:val="16"/>
              </w:rPr>
            </w:pPr>
            <w:r w:rsidRPr="00EB2C1D">
              <w:rPr>
                <w:rFonts w:cs="Calibri" w:hAnsi="Calibri" w:ascii="Calibri"/>
                <w:b/>
                <w:bCs/>
                <w:color w:val="000000"/>
                <w:sz w:val="16"/>
                <w:szCs w:val="16"/>
              </w:rPr>
              <w:t>4</w:t>
            </w:r>
          </w:p>
        </w:tc>
        <w:tc>
          <w:tcPr>
            <w:tcW w:type="pct" w:w="2032"/>
            <w:tcBorders>
              <w:top w:val="nil"/>
              <w:left w:val="nil"/>
              <w:bottom w:space="0" w:sz="4" w:color="auto" w:val="single"/>
              <w:right w:space="0" w:sz="4" w:color="auto" w:val="single"/>
            </w:tcBorders>
            <w:shd w:fill="auto" w:color="auto" w:val="clear"/>
            <w:vAlign w:val="center"/>
            <w:hideMark/>
          </w:tcPr>
          <w:p w:rsidRDefault="00F050DC" w:rsidR="00F050DC" w:rsidRPr="00EB2C1D">
            <w:pPr>
              <w:rPr>
                <w:rFonts w:cs="Calibri" w:hAnsi="Calibri" w:ascii="Calibri"/>
                <w:color w:val="000000"/>
                <w:sz w:val="16"/>
                <w:szCs w:val="16"/>
              </w:rPr>
            </w:pPr>
            <w:r w:rsidRPr="00EB2C1D">
              <w:rPr>
                <w:rFonts w:cs="Calibri" w:hAnsi="Calibri" w:ascii="Calibri"/>
                <w:color w:val="000000"/>
                <w:sz w:val="16"/>
                <w:szCs w:val="16"/>
              </w:rPr>
              <w:t>Niko Marić, OIB: 34409519306, Marka Marulića 30, 31400 Đakovo</w:t>
            </w:r>
          </w:p>
        </w:tc>
        <w:tc>
          <w:tcPr>
            <w:tcW w:type="pct" w:w="731"/>
            <w:tcBorders>
              <w:top w:val="nil"/>
              <w:left w:val="nil"/>
              <w:bottom w:space="0" w:sz="4" w:color="auto" w:val="single"/>
              <w:right w:space="0" w:sz="4" w:color="auto" w:val="single"/>
            </w:tcBorders>
            <w:shd w:fill="auto" w:color="auto" w:val="clear"/>
            <w:noWrap/>
            <w:vAlign w:val="center"/>
            <w:hideMark/>
          </w:tcPr>
          <w:p w:rsidRDefault="00F050DC" w:rsidR="00F050DC" w:rsidRPr="00EB2C1D">
            <w:pPr>
              <w:jc w:val="right"/>
              <w:rPr>
                <w:rFonts w:cs="Calibri" w:hAnsi="Calibri" w:ascii="Calibri"/>
                <w:color w:val="000000"/>
                <w:sz w:val="16"/>
                <w:szCs w:val="16"/>
              </w:rPr>
            </w:pPr>
            <w:r w:rsidRPr="00EB2C1D">
              <w:rPr>
                <w:rFonts w:cs="Calibri" w:hAnsi="Calibri" w:ascii="Calibri"/>
                <w:color w:val="000000"/>
                <w:sz w:val="16"/>
                <w:szCs w:val="16"/>
              </w:rPr>
              <w:t>98.718,02</w:t>
            </w:r>
          </w:p>
        </w:tc>
        <w:tc>
          <w:tcPr>
            <w:tcW w:type="pct" w:w="704"/>
            <w:tcBorders>
              <w:top w:val="nil"/>
              <w:left w:val="nil"/>
              <w:bottom w:space="0" w:sz="4" w:color="auto" w:val="single"/>
              <w:right w:space="0" w:sz="4" w:color="auto" w:val="single"/>
            </w:tcBorders>
            <w:shd w:fill="auto" w:color="auto" w:val="clear"/>
            <w:noWrap/>
            <w:vAlign w:val="center"/>
            <w:hideMark/>
          </w:tcPr>
          <w:p w:rsidRDefault="00F050DC" w:rsidR="00F050DC" w:rsidRPr="00EB2C1D">
            <w:pPr>
              <w:jc w:val="right"/>
              <w:rPr>
                <w:rFonts w:cs="Calibri" w:hAnsi="Calibri" w:ascii="Calibri"/>
                <w:color w:val="000000"/>
                <w:sz w:val="16"/>
                <w:szCs w:val="16"/>
              </w:rPr>
            </w:pPr>
            <w:r w:rsidRPr="00EB2C1D">
              <w:rPr>
                <w:rFonts w:cs="Calibri" w:hAnsi="Calibri" w:ascii="Calibri"/>
                <w:color w:val="000000"/>
                <w:sz w:val="16"/>
                <w:szCs w:val="16"/>
              </w:rPr>
              <w:t>85.130,56</w:t>
            </w:r>
          </w:p>
        </w:tc>
        <w:tc>
          <w:tcPr>
            <w:tcW w:type="pct" w:w="695"/>
            <w:tcBorders>
              <w:top w:val="nil"/>
              <w:left w:val="nil"/>
              <w:bottom w:space="0" w:sz="4" w:color="auto" w:val="single"/>
              <w:right w:space="0" w:sz="4" w:color="auto" w:val="single"/>
            </w:tcBorders>
            <w:shd w:fill="auto" w:color="auto" w:val="clear"/>
            <w:noWrap/>
            <w:vAlign w:val="center"/>
            <w:hideMark/>
          </w:tcPr>
          <w:p w:rsidRDefault="00F050DC" w:rsidR="00F050DC" w:rsidRPr="00EB2C1D">
            <w:pPr>
              <w:jc w:val="right"/>
              <w:rPr>
                <w:rFonts w:cs="Calibri" w:hAnsi="Calibri" w:ascii="Calibri"/>
                <w:color w:val="000000"/>
                <w:sz w:val="16"/>
                <w:szCs w:val="16"/>
              </w:rPr>
            </w:pPr>
            <w:r w:rsidRPr="00EB2C1D">
              <w:rPr>
                <w:rFonts w:cs="Calibri" w:hAnsi="Calibri" w:ascii="Calibri"/>
                <w:color w:val="000000"/>
                <w:sz w:val="16"/>
                <w:szCs w:val="16"/>
              </w:rPr>
              <w:t> </w:t>
            </w:r>
          </w:p>
        </w:tc>
        <w:tc>
          <w:tcPr>
            <w:tcW w:type="pct" w:w="596"/>
            <w:tcBorders>
              <w:top w:val="nil"/>
              <w:left w:val="nil"/>
              <w:bottom w:space="0" w:sz="4" w:color="auto" w:val="single"/>
              <w:right w:space="0" w:sz="4" w:color="auto" w:val="single"/>
            </w:tcBorders>
            <w:shd w:fill="auto" w:color="auto" w:val="clear"/>
            <w:noWrap/>
            <w:vAlign w:val="center"/>
            <w:hideMark/>
          </w:tcPr>
          <w:p w:rsidRDefault="00F050DC" w:rsidR="00F050DC" w:rsidRPr="00EB2C1D">
            <w:pPr>
              <w:jc w:val="right"/>
              <w:rPr>
                <w:rFonts w:cs="Calibri" w:hAnsi="Calibri" w:ascii="Calibri"/>
                <w:color w:val="000000"/>
                <w:sz w:val="16"/>
                <w:szCs w:val="16"/>
              </w:rPr>
            </w:pPr>
            <w:r w:rsidRPr="00EB2C1D">
              <w:rPr>
                <w:rFonts w:cs="Calibri" w:hAnsi="Calibri" w:ascii="Calibri"/>
                <w:color w:val="000000"/>
                <w:sz w:val="16"/>
                <w:szCs w:val="16"/>
              </w:rPr>
              <w:t>13.587,46</w:t>
            </w:r>
          </w:p>
        </w:tc>
      </w:tr>
      <w:tr w:rsidTr="00F050DC" w:rsidR="00F050DC" w:rsidRPr="00EB2C1D">
        <w:trPr>
          <w:trHeight w:val="450"/>
        </w:trPr>
        <w:tc>
          <w:tcPr>
            <w:tcW w:type="pct" w:w="242"/>
            <w:tcBorders>
              <w:top w:val="nil"/>
              <w:left w:space="0" w:sz="4" w:color="auto" w:val="single"/>
              <w:bottom w:space="0" w:sz="4" w:color="auto" w:val="single"/>
              <w:right w:space="0" w:sz="4" w:color="auto" w:val="single"/>
            </w:tcBorders>
            <w:shd w:fill="auto" w:color="auto" w:val="clear"/>
            <w:noWrap/>
            <w:vAlign w:val="center"/>
            <w:hideMark/>
          </w:tcPr>
          <w:p w:rsidRDefault="00F050DC" w:rsidR="00F050DC" w:rsidRPr="00EB2C1D">
            <w:pPr>
              <w:jc w:val="center"/>
              <w:rPr>
                <w:rFonts w:cs="Calibri" w:hAnsi="Calibri" w:ascii="Calibri"/>
                <w:b/>
                <w:bCs/>
                <w:color w:val="000000"/>
                <w:sz w:val="16"/>
                <w:szCs w:val="16"/>
              </w:rPr>
            </w:pPr>
            <w:r w:rsidRPr="00EB2C1D">
              <w:rPr>
                <w:rFonts w:cs="Calibri" w:hAnsi="Calibri" w:ascii="Calibri"/>
                <w:b/>
                <w:bCs/>
                <w:color w:val="000000"/>
                <w:sz w:val="16"/>
                <w:szCs w:val="16"/>
              </w:rPr>
              <w:t>5</w:t>
            </w:r>
          </w:p>
        </w:tc>
        <w:tc>
          <w:tcPr>
            <w:tcW w:type="pct" w:w="2032"/>
            <w:tcBorders>
              <w:top w:val="nil"/>
              <w:left w:val="nil"/>
              <w:bottom w:space="0" w:sz="4" w:color="auto" w:val="single"/>
              <w:right w:space="0" w:sz="4" w:color="auto" w:val="single"/>
            </w:tcBorders>
            <w:shd w:fill="auto" w:color="auto" w:val="clear"/>
            <w:vAlign w:val="center"/>
            <w:hideMark/>
          </w:tcPr>
          <w:p w:rsidRDefault="00F050DC" w:rsidR="00F050DC" w:rsidRPr="00EB2C1D">
            <w:pPr>
              <w:rPr>
                <w:rFonts w:cs="Calibri" w:hAnsi="Calibri" w:ascii="Calibri"/>
                <w:color w:val="000000"/>
                <w:sz w:val="16"/>
                <w:szCs w:val="16"/>
              </w:rPr>
            </w:pPr>
            <w:r w:rsidRPr="00EB2C1D">
              <w:rPr>
                <w:rFonts w:cs="Calibri" w:hAnsi="Calibri" w:ascii="Calibri"/>
                <w:color w:val="000000"/>
                <w:sz w:val="16"/>
                <w:szCs w:val="16"/>
              </w:rPr>
              <w:t>Todor Vukosavljević, OIB: 68338641946, Augusta Cesarca 6, 31400 Đakovo</w:t>
            </w:r>
          </w:p>
        </w:tc>
        <w:tc>
          <w:tcPr>
            <w:tcW w:type="pct" w:w="731"/>
            <w:tcBorders>
              <w:top w:val="nil"/>
              <w:left w:val="nil"/>
              <w:bottom w:space="0" w:sz="4" w:color="auto" w:val="single"/>
              <w:right w:space="0" w:sz="4" w:color="auto" w:val="single"/>
            </w:tcBorders>
            <w:shd w:fill="auto" w:color="auto" w:val="clear"/>
            <w:noWrap/>
            <w:vAlign w:val="center"/>
            <w:hideMark/>
          </w:tcPr>
          <w:p w:rsidRDefault="00F050DC" w:rsidR="00F050DC" w:rsidRPr="00EB2C1D">
            <w:pPr>
              <w:jc w:val="right"/>
              <w:rPr>
                <w:rFonts w:cs="Calibri" w:hAnsi="Calibri" w:ascii="Calibri"/>
                <w:color w:val="000000"/>
                <w:sz w:val="16"/>
                <w:szCs w:val="16"/>
              </w:rPr>
            </w:pPr>
            <w:r w:rsidRPr="00EB2C1D">
              <w:rPr>
                <w:rFonts w:cs="Calibri" w:hAnsi="Calibri" w:ascii="Calibri"/>
                <w:color w:val="000000"/>
                <w:sz w:val="16"/>
                <w:szCs w:val="16"/>
              </w:rPr>
              <w:t>53.438,83</w:t>
            </w:r>
          </w:p>
        </w:tc>
        <w:tc>
          <w:tcPr>
            <w:tcW w:type="pct" w:w="704"/>
            <w:tcBorders>
              <w:top w:val="nil"/>
              <w:left w:val="nil"/>
              <w:bottom w:space="0" w:sz="4" w:color="auto" w:val="single"/>
              <w:right w:space="0" w:sz="4" w:color="auto" w:val="single"/>
            </w:tcBorders>
            <w:shd w:fill="auto" w:color="auto" w:val="clear"/>
            <w:noWrap/>
            <w:vAlign w:val="center"/>
            <w:hideMark/>
          </w:tcPr>
          <w:p w:rsidRDefault="00F050DC" w:rsidR="00F050DC" w:rsidRPr="00EB2C1D">
            <w:pPr>
              <w:jc w:val="right"/>
              <w:rPr>
                <w:rFonts w:cs="Calibri" w:hAnsi="Calibri" w:ascii="Calibri"/>
                <w:color w:val="000000"/>
                <w:sz w:val="16"/>
                <w:szCs w:val="16"/>
              </w:rPr>
            </w:pPr>
            <w:r w:rsidRPr="00EB2C1D">
              <w:rPr>
                <w:rFonts w:cs="Calibri" w:hAnsi="Calibri" w:ascii="Calibri"/>
                <w:color w:val="000000"/>
                <w:sz w:val="16"/>
                <w:szCs w:val="16"/>
              </w:rPr>
              <w:t>45.596,12</w:t>
            </w:r>
          </w:p>
        </w:tc>
        <w:tc>
          <w:tcPr>
            <w:tcW w:type="pct" w:w="695"/>
            <w:tcBorders>
              <w:top w:val="nil"/>
              <w:left w:val="nil"/>
              <w:bottom w:space="0" w:sz="4" w:color="auto" w:val="single"/>
              <w:right w:space="0" w:sz="4" w:color="auto" w:val="single"/>
            </w:tcBorders>
            <w:shd w:fill="auto" w:color="auto" w:val="clear"/>
            <w:noWrap/>
            <w:vAlign w:val="center"/>
            <w:hideMark/>
          </w:tcPr>
          <w:p w:rsidRDefault="00F050DC" w:rsidR="00F050DC" w:rsidRPr="00EB2C1D">
            <w:pPr>
              <w:jc w:val="right"/>
              <w:rPr>
                <w:rFonts w:cs="Calibri" w:hAnsi="Calibri" w:ascii="Calibri"/>
                <w:color w:val="000000"/>
                <w:sz w:val="16"/>
                <w:szCs w:val="16"/>
              </w:rPr>
            </w:pPr>
            <w:r w:rsidRPr="00EB2C1D">
              <w:rPr>
                <w:rFonts w:cs="Calibri" w:hAnsi="Calibri" w:ascii="Calibri"/>
                <w:color w:val="000000"/>
                <w:sz w:val="16"/>
                <w:szCs w:val="16"/>
              </w:rPr>
              <w:t> </w:t>
            </w:r>
          </w:p>
        </w:tc>
        <w:tc>
          <w:tcPr>
            <w:tcW w:type="pct" w:w="596"/>
            <w:tcBorders>
              <w:top w:val="nil"/>
              <w:left w:val="nil"/>
              <w:bottom w:space="0" w:sz="4" w:color="auto" w:val="single"/>
              <w:right w:space="0" w:sz="4" w:color="auto" w:val="single"/>
            </w:tcBorders>
            <w:shd w:fill="auto" w:color="auto" w:val="clear"/>
            <w:noWrap/>
            <w:vAlign w:val="center"/>
            <w:hideMark/>
          </w:tcPr>
          <w:p w:rsidRDefault="00F050DC" w:rsidR="00F050DC" w:rsidRPr="00EB2C1D">
            <w:pPr>
              <w:jc w:val="right"/>
              <w:rPr>
                <w:rFonts w:cs="Calibri" w:hAnsi="Calibri" w:ascii="Calibri"/>
                <w:color w:val="000000"/>
                <w:sz w:val="16"/>
                <w:szCs w:val="16"/>
              </w:rPr>
            </w:pPr>
            <w:r w:rsidRPr="00EB2C1D">
              <w:rPr>
                <w:rFonts w:cs="Calibri" w:hAnsi="Calibri" w:ascii="Calibri"/>
                <w:color w:val="000000"/>
                <w:sz w:val="16"/>
                <w:szCs w:val="16"/>
              </w:rPr>
              <w:t>7.842,71</w:t>
            </w:r>
          </w:p>
        </w:tc>
      </w:tr>
      <w:tr w:rsidTr="00F050DC" w:rsidR="00F050DC" w:rsidRPr="00EB2C1D">
        <w:trPr>
          <w:trHeight w:val="450"/>
        </w:trPr>
        <w:tc>
          <w:tcPr>
            <w:tcW w:type="pct" w:w="242"/>
            <w:tcBorders>
              <w:top w:val="nil"/>
              <w:left w:space="0" w:sz="4" w:color="auto" w:val="single"/>
              <w:bottom w:space="0" w:sz="4" w:color="auto" w:val="single"/>
              <w:right w:space="0" w:sz="4" w:color="auto" w:val="single"/>
            </w:tcBorders>
            <w:shd w:fill="auto" w:color="auto" w:val="clear"/>
            <w:noWrap/>
            <w:vAlign w:val="center"/>
            <w:hideMark/>
          </w:tcPr>
          <w:p w:rsidRDefault="00F050DC" w:rsidR="00F050DC" w:rsidRPr="00EB2C1D">
            <w:pPr>
              <w:jc w:val="center"/>
              <w:rPr>
                <w:rFonts w:cs="Calibri" w:hAnsi="Calibri" w:ascii="Calibri"/>
                <w:b/>
                <w:bCs/>
                <w:color w:val="000000"/>
                <w:sz w:val="16"/>
                <w:szCs w:val="16"/>
              </w:rPr>
            </w:pPr>
            <w:r w:rsidRPr="00EB2C1D">
              <w:rPr>
                <w:rFonts w:cs="Calibri" w:hAnsi="Calibri" w:ascii="Calibri"/>
                <w:b/>
                <w:bCs/>
                <w:color w:val="000000"/>
                <w:sz w:val="16"/>
                <w:szCs w:val="16"/>
              </w:rPr>
              <w:t>6</w:t>
            </w:r>
          </w:p>
        </w:tc>
        <w:tc>
          <w:tcPr>
            <w:tcW w:type="pct" w:w="2032"/>
            <w:tcBorders>
              <w:top w:val="nil"/>
              <w:left w:val="nil"/>
              <w:bottom w:space="0" w:sz="4" w:color="auto" w:val="single"/>
              <w:right w:space="0" w:sz="4" w:color="auto" w:val="single"/>
            </w:tcBorders>
            <w:shd w:fill="auto" w:color="auto" w:val="clear"/>
            <w:vAlign w:val="center"/>
            <w:hideMark/>
          </w:tcPr>
          <w:p w:rsidRDefault="00F050DC" w:rsidR="00F050DC" w:rsidRPr="00EB2C1D">
            <w:pPr>
              <w:rPr>
                <w:rFonts w:cs="Calibri" w:hAnsi="Calibri" w:ascii="Calibri"/>
                <w:color w:val="000000"/>
                <w:sz w:val="16"/>
                <w:szCs w:val="16"/>
              </w:rPr>
            </w:pPr>
            <w:r w:rsidRPr="00EB2C1D">
              <w:rPr>
                <w:rFonts w:cs="Calibri" w:hAnsi="Calibri" w:ascii="Calibri"/>
                <w:color w:val="000000"/>
                <w:sz w:val="16"/>
                <w:szCs w:val="16"/>
              </w:rPr>
              <w:t>Marija Matić, OIB: 78680904870, Petra Preradovića 126, 31400 Đakovo</w:t>
            </w:r>
          </w:p>
        </w:tc>
        <w:tc>
          <w:tcPr>
            <w:tcW w:type="pct" w:w="731"/>
            <w:tcBorders>
              <w:top w:val="nil"/>
              <w:left w:val="nil"/>
              <w:bottom w:space="0" w:sz="4" w:color="auto" w:val="single"/>
              <w:right w:space="0" w:sz="4" w:color="auto" w:val="single"/>
            </w:tcBorders>
            <w:shd w:fill="auto" w:color="auto" w:val="clear"/>
            <w:noWrap/>
            <w:vAlign w:val="center"/>
            <w:hideMark/>
          </w:tcPr>
          <w:p w:rsidRDefault="00F050DC" w:rsidR="00F050DC" w:rsidRPr="00EB2C1D">
            <w:pPr>
              <w:jc w:val="right"/>
              <w:rPr>
                <w:rFonts w:cs="Calibri" w:hAnsi="Calibri" w:ascii="Calibri"/>
                <w:color w:val="000000"/>
                <w:sz w:val="16"/>
                <w:szCs w:val="16"/>
              </w:rPr>
            </w:pPr>
            <w:r w:rsidRPr="00EB2C1D">
              <w:rPr>
                <w:rFonts w:cs="Calibri" w:hAnsi="Calibri" w:ascii="Calibri"/>
                <w:color w:val="000000"/>
                <w:sz w:val="16"/>
                <w:szCs w:val="16"/>
              </w:rPr>
              <w:t>50.244,40</w:t>
            </w:r>
          </w:p>
        </w:tc>
        <w:tc>
          <w:tcPr>
            <w:tcW w:type="pct" w:w="704"/>
            <w:tcBorders>
              <w:top w:val="nil"/>
              <w:left w:val="nil"/>
              <w:bottom w:space="0" w:sz="4" w:color="auto" w:val="single"/>
              <w:right w:space="0" w:sz="4" w:color="auto" w:val="single"/>
            </w:tcBorders>
            <w:shd w:fill="auto" w:color="auto" w:val="clear"/>
            <w:noWrap/>
            <w:vAlign w:val="center"/>
            <w:hideMark/>
          </w:tcPr>
          <w:p w:rsidRDefault="00F050DC" w:rsidR="00F050DC" w:rsidRPr="00EB2C1D">
            <w:pPr>
              <w:jc w:val="right"/>
              <w:rPr>
                <w:rFonts w:cs="Calibri" w:hAnsi="Calibri" w:ascii="Calibri"/>
                <w:color w:val="000000"/>
                <w:sz w:val="16"/>
                <w:szCs w:val="16"/>
              </w:rPr>
            </w:pPr>
            <w:r w:rsidRPr="00EB2C1D">
              <w:rPr>
                <w:rFonts w:cs="Calibri" w:hAnsi="Calibri" w:ascii="Calibri"/>
                <w:color w:val="000000"/>
                <w:sz w:val="16"/>
                <w:szCs w:val="16"/>
              </w:rPr>
              <w:t>42.870,65</w:t>
            </w:r>
          </w:p>
        </w:tc>
        <w:tc>
          <w:tcPr>
            <w:tcW w:type="pct" w:w="695"/>
            <w:tcBorders>
              <w:top w:val="nil"/>
              <w:left w:val="nil"/>
              <w:bottom w:space="0" w:sz="4" w:color="auto" w:val="single"/>
              <w:right w:space="0" w:sz="4" w:color="auto" w:val="single"/>
            </w:tcBorders>
            <w:shd w:fill="auto" w:color="auto" w:val="clear"/>
            <w:noWrap/>
            <w:vAlign w:val="center"/>
            <w:hideMark/>
          </w:tcPr>
          <w:p w:rsidRDefault="00F050DC" w:rsidR="00F050DC" w:rsidRPr="00EB2C1D">
            <w:pPr>
              <w:jc w:val="right"/>
              <w:rPr>
                <w:rFonts w:cs="Calibri" w:hAnsi="Calibri" w:ascii="Calibri"/>
                <w:color w:val="000000"/>
                <w:sz w:val="16"/>
                <w:szCs w:val="16"/>
              </w:rPr>
            </w:pPr>
            <w:r w:rsidRPr="00EB2C1D">
              <w:rPr>
                <w:rFonts w:cs="Calibri" w:hAnsi="Calibri" w:ascii="Calibri"/>
                <w:color w:val="000000"/>
                <w:sz w:val="16"/>
                <w:szCs w:val="16"/>
              </w:rPr>
              <w:t> </w:t>
            </w:r>
          </w:p>
        </w:tc>
        <w:tc>
          <w:tcPr>
            <w:tcW w:type="pct" w:w="596"/>
            <w:tcBorders>
              <w:top w:val="nil"/>
              <w:left w:val="nil"/>
              <w:bottom w:space="0" w:sz="4" w:color="auto" w:val="single"/>
              <w:right w:space="0" w:sz="4" w:color="auto" w:val="single"/>
            </w:tcBorders>
            <w:shd w:fill="auto" w:color="auto" w:val="clear"/>
            <w:noWrap/>
            <w:vAlign w:val="center"/>
            <w:hideMark/>
          </w:tcPr>
          <w:p w:rsidRDefault="00F050DC" w:rsidR="00F050DC" w:rsidRPr="00EB2C1D">
            <w:pPr>
              <w:jc w:val="right"/>
              <w:rPr>
                <w:rFonts w:cs="Calibri" w:hAnsi="Calibri" w:ascii="Calibri"/>
                <w:color w:val="000000"/>
                <w:sz w:val="16"/>
                <w:szCs w:val="16"/>
              </w:rPr>
            </w:pPr>
            <w:r w:rsidRPr="00EB2C1D">
              <w:rPr>
                <w:rFonts w:cs="Calibri" w:hAnsi="Calibri" w:ascii="Calibri"/>
                <w:color w:val="000000"/>
                <w:sz w:val="16"/>
                <w:szCs w:val="16"/>
              </w:rPr>
              <w:t>7.373,75</w:t>
            </w:r>
          </w:p>
        </w:tc>
      </w:tr>
      <w:tr w:rsidTr="00F050DC" w:rsidR="00F050DC" w:rsidRPr="00EB2C1D">
        <w:trPr>
          <w:trHeight w:val="450"/>
        </w:trPr>
        <w:tc>
          <w:tcPr>
            <w:tcW w:type="pct" w:w="242"/>
            <w:tcBorders>
              <w:top w:val="nil"/>
              <w:left w:space="0" w:sz="4" w:color="auto" w:val="single"/>
              <w:bottom w:space="0" w:sz="4" w:color="auto" w:val="single"/>
              <w:right w:space="0" w:sz="4" w:color="auto" w:val="single"/>
            </w:tcBorders>
            <w:shd w:fill="auto" w:color="auto" w:val="clear"/>
            <w:noWrap/>
            <w:vAlign w:val="center"/>
            <w:hideMark/>
          </w:tcPr>
          <w:p w:rsidRDefault="00F050DC" w:rsidR="00F050DC" w:rsidRPr="00EB2C1D">
            <w:pPr>
              <w:jc w:val="center"/>
              <w:rPr>
                <w:rFonts w:cs="Calibri" w:hAnsi="Calibri" w:ascii="Calibri"/>
                <w:b/>
                <w:bCs/>
                <w:color w:val="000000"/>
                <w:sz w:val="16"/>
                <w:szCs w:val="16"/>
              </w:rPr>
            </w:pPr>
            <w:r w:rsidRPr="00EB2C1D">
              <w:rPr>
                <w:rFonts w:cs="Calibri" w:hAnsi="Calibri" w:ascii="Calibri"/>
                <w:b/>
                <w:bCs/>
                <w:color w:val="000000"/>
                <w:sz w:val="16"/>
                <w:szCs w:val="16"/>
              </w:rPr>
              <w:t>7</w:t>
            </w:r>
          </w:p>
        </w:tc>
        <w:tc>
          <w:tcPr>
            <w:tcW w:type="pct" w:w="2032"/>
            <w:tcBorders>
              <w:top w:val="nil"/>
              <w:left w:val="nil"/>
              <w:bottom w:space="0" w:sz="4" w:color="auto" w:val="single"/>
              <w:right w:space="0" w:sz="4" w:color="auto" w:val="single"/>
            </w:tcBorders>
            <w:shd w:fill="auto" w:color="auto" w:val="clear"/>
            <w:vAlign w:val="center"/>
            <w:hideMark/>
          </w:tcPr>
          <w:p w:rsidRDefault="00F050DC" w:rsidR="00F050DC" w:rsidRPr="00EB2C1D">
            <w:pPr>
              <w:rPr>
                <w:rFonts w:cs="Calibri" w:hAnsi="Calibri" w:ascii="Calibri"/>
                <w:color w:val="000000"/>
                <w:sz w:val="16"/>
                <w:szCs w:val="16"/>
              </w:rPr>
            </w:pPr>
            <w:r w:rsidRPr="00EB2C1D">
              <w:rPr>
                <w:rFonts w:cs="Calibri" w:hAnsi="Calibri" w:ascii="Calibri"/>
                <w:color w:val="000000"/>
                <w:sz w:val="16"/>
                <w:szCs w:val="16"/>
              </w:rPr>
              <w:t>Andrea Ratković, OIB: 76611491899, Stjepana Radića 34, 31400 Đakovo</w:t>
            </w:r>
          </w:p>
        </w:tc>
        <w:tc>
          <w:tcPr>
            <w:tcW w:type="pct" w:w="731"/>
            <w:tcBorders>
              <w:top w:val="nil"/>
              <w:left w:val="nil"/>
              <w:bottom w:space="0" w:sz="4" w:color="auto" w:val="single"/>
              <w:right w:space="0" w:sz="4" w:color="auto" w:val="single"/>
            </w:tcBorders>
            <w:shd w:fill="auto" w:color="auto" w:val="clear"/>
            <w:noWrap/>
            <w:vAlign w:val="center"/>
            <w:hideMark/>
          </w:tcPr>
          <w:p w:rsidRDefault="00F050DC" w:rsidR="00F050DC" w:rsidRPr="00EB2C1D">
            <w:pPr>
              <w:jc w:val="right"/>
              <w:rPr>
                <w:rFonts w:cs="Calibri" w:hAnsi="Calibri" w:ascii="Calibri"/>
                <w:color w:val="000000"/>
                <w:sz w:val="16"/>
                <w:szCs w:val="16"/>
              </w:rPr>
            </w:pPr>
            <w:r w:rsidRPr="00EB2C1D">
              <w:rPr>
                <w:rFonts w:cs="Calibri" w:hAnsi="Calibri" w:ascii="Calibri"/>
                <w:color w:val="000000"/>
                <w:sz w:val="16"/>
                <w:szCs w:val="16"/>
              </w:rPr>
              <w:t>84.736,34</w:t>
            </w:r>
          </w:p>
        </w:tc>
        <w:tc>
          <w:tcPr>
            <w:tcW w:type="pct" w:w="704"/>
            <w:tcBorders>
              <w:top w:val="nil"/>
              <w:left w:val="nil"/>
              <w:bottom w:space="0" w:sz="4" w:color="auto" w:val="single"/>
              <w:right w:space="0" w:sz="4" w:color="auto" w:val="single"/>
            </w:tcBorders>
            <w:shd w:fill="auto" w:color="auto" w:val="clear"/>
            <w:noWrap/>
            <w:vAlign w:val="center"/>
            <w:hideMark/>
          </w:tcPr>
          <w:p w:rsidRDefault="00F050DC" w:rsidR="00F050DC" w:rsidRPr="00EB2C1D">
            <w:pPr>
              <w:jc w:val="right"/>
              <w:rPr>
                <w:rFonts w:cs="Calibri" w:hAnsi="Calibri" w:ascii="Calibri"/>
                <w:color w:val="000000"/>
                <w:sz w:val="16"/>
                <w:szCs w:val="16"/>
              </w:rPr>
            </w:pPr>
            <w:r w:rsidRPr="00EB2C1D">
              <w:rPr>
                <w:rFonts w:cs="Calibri" w:hAnsi="Calibri" w:ascii="Calibri"/>
                <w:color w:val="000000"/>
                <w:sz w:val="16"/>
                <w:szCs w:val="16"/>
              </w:rPr>
              <w:t>72.300,63</w:t>
            </w:r>
          </w:p>
        </w:tc>
        <w:tc>
          <w:tcPr>
            <w:tcW w:type="pct" w:w="695"/>
            <w:tcBorders>
              <w:top w:val="nil"/>
              <w:left w:val="nil"/>
              <w:bottom w:space="0" w:sz="4" w:color="auto" w:val="single"/>
              <w:right w:space="0" w:sz="4" w:color="auto" w:val="single"/>
            </w:tcBorders>
            <w:shd w:fill="auto" w:color="auto" w:val="clear"/>
            <w:noWrap/>
            <w:vAlign w:val="center"/>
            <w:hideMark/>
          </w:tcPr>
          <w:p w:rsidRDefault="00F050DC" w:rsidR="00F050DC" w:rsidRPr="00EB2C1D">
            <w:pPr>
              <w:jc w:val="right"/>
              <w:rPr>
                <w:rFonts w:cs="Calibri" w:hAnsi="Calibri" w:ascii="Calibri"/>
                <w:color w:val="000000"/>
                <w:sz w:val="16"/>
                <w:szCs w:val="16"/>
              </w:rPr>
            </w:pPr>
            <w:r w:rsidRPr="00EB2C1D">
              <w:rPr>
                <w:rFonts w:cs="Calibri" w:hAnsi="Calibri" w:ascii="Calibri"/>
                <w:color w:val="000000"/>
                <w:sz w:val="16"/>
                <w:szCs w:val="16"/>
              </w:rPr>
              <w:t> </w:t>
            </w:r>
          </w:p>
        </w:tc>
        <w:tc>
          <w:tcPr>
            <w:tcW w:type="pct" w:w="596"/>
            <w:tcBorders>
              <w:top w:val="nil"/>
              <w:left w:val="nil"/>
              <w:bottom w:space="0" w:sz="4" w:color="auto" w:val="single"/>
              <w:right w:space="0" w:sz="4" w:color="auto" w:val="single"/>
            </w:tcBorders>
            <w:shd w:fill="auto" w:color="auto" w:val="clear"/>
            <w:noWrap/>
            <w:vAlign w:val="center"/>
            <w:hideMark/>
          </w:tcPr>
          <w:p w:rsidRDefault="00F050DC" w:rsidR="00F050DC" w:rsidRPr="00EB2C1D">
            <w:pPr>
              <w:jc w:val="right"/>
              <w:rPr>
                <w:rFonts w:cs="Calibri" w:hAnsi="Calibri" w:ascii="Calibri"/>
                <w:color w:val="000000"/>
                <w:sz w:val="16"/>
                <w:szCs w:val="16"/>
              </w:rPr>
            </w:pPr>
            <w:r w:rsidRPr="00EB2C1D">
              <w:rPr>
                <w:rFonts w:cs="Calibri" w:hAnsi="Calibri" w:ascii="Calibri"/>
                <w:color w:val="000000"/>
                <w:sz w:val="16"/>
                <w:szCs w:val="16"/>
              </w:rPr>
              <w:t>12.435,71</w:t>
            </w:r>
          </w:p>
        </w:tc>
      </w:tr>
      <w:tr w:rsidTr="00F050DC" w:rsidR="00F050DC" w:rsidRPr="00EB2C1D">
        <w:trPr>
          <w:trHeight w:val="450"/>
        </w:trPr>
        <w:tc>
          <w:tcPr>
            <w:tcW w:type="pct" w:w="242"/>
            <w:tcBorders>
              <w:top w:val="nil"/>
              <w:left w:space="0" w:sz="4" w:color="auto" w:val="single"/>
              <w:bottom w:space="0" w:sz="4" w:color="auto" w:val="single"/>
              <w:right w:space="0" w:sz="4" w:color="auto" w:val="single"/>
            </w:tcBorders>
            <w:shd w:fill="auto" w:color="auto" w:val="clear"/>
            <w:noWrap/>
            <w:vAlign w:val="center"/>
            <w:hideMark/>
          </w:tcPr>
          <w:p w:rsidRDefault="00F050DC" w:rsidR="00F050DC" w:rsidRPr="00EB2C1D">
            <w:pPr>
              <w:jc w:val="center"/>
              <w:rPr>
                <w:rFonts w:cs="Calibri" w:hAnsi="Calibri" w:ascii="Calibri"/>
                <w:b/>
                <w:bCs/>
                <w:color w:val="000000"/>
                <w:sz w:val="16"/>
                <w:szCs w:val="16"/>
              </w:rPr>
            </w:pPr>
            <w:r w:rsidRPr="00EB2C1D">
              <w:rPr>
                <w:rFonts w:cs="Calibri" w:hAnsi="Calibri" w:ascii="Calibri"/>
                <w:b/>
                <w:bCs/>
                <w:color w:val="000000"/>
                <w:sz w:val="16"/>
                <w:szCs w:val="16"/>
              </w:rPr>
              <w:t>8</w:t>
            </w:r>
          </w:p>
        </w:tc>
        <w:tc>
          <w:tcPr>
            <w:tcW w:type="pct" w:w="2032"/>
            <w:tcBorders>
              <w:top w:val="nil"/>
              <w:left w:val="nil"/>
              <w:bottom w:space="0" w:sz="4" w:color="auto" w:val="single"/>
              <w:right w:space="0" w:sz="4" w:color="auto" w:val="single"/>
            </w:tcBorders>
            <w:shd w:fill="auto" w:color="auto" w:val="clear"/>
            <w:vAlign w:val="center"/>
            <w:hideMark/>
          </w:tcPr>
          <w:p w:rsidRDefault="00F050DC" w:rsidR="00F050DC" w:rsidRPr="00EB2C1D">
            <w:pPr>
              <w:rPr>
                <w:rFonts w:cs="Calibri" w:hAnsi="Calibri" w:ascii="Calibri"/>
                <w:color w:val="000000"/>
                <w:sz w:val="16"/>
                <w:szCs w:val="16"/>
              </w:rPr>
            </w:pPr>
            <w:r w:rsidRPr="00EB2C1D">
              <w:rPr>
                <w:rFonts w:cs="Calibri" w:hAnsi="Calibri" w:ascii="Calibri"/>
                <w:color w:val="000000"/>
                <w:sz w:val="16"/>
                <w:szCs w:val="16"/>
              </w:rPr>
              <w:t>Darko Grbeša, OIB: 60874423135, Franje Račkog 9, 31400 Đakovo</w:t>
            </w:r>
          </w:p>
        </w:tc>
        <w:tc>
          <w:tcPr>
            <w:tcW w:type="pct" w:w="731"/>
            <w:tcBorders>
              <w:top w:val="nil"/>
              <w:left w:val="nil"/>
              <w:bottom w:space="0" w:sz="4" w:color="auto" w:val="single"/>
              <w:right w:space="0" w:sz="4" w:color="auto" w:val="single"/>
            </w:tcBorders>
            <w:shd w:fill="auto" w:color="auto" w:val="clear"/>
            <w:noWrap/>
            <w:vAlign w:val="center"/>
            <w:hideMark/>
          </w:tcPr>
          <w:p w:rsidRDefault="00F050DC" w:rsidR="00F050DC" w:rsidRPr="00EB2C1D">
            <w:pPr>
              <w:jc w:val="right"/>
              <w:rPr>
                <w:rFonts w:cs="Calibri" w:hAnsi="Calibri" w:ascii="Calibri"/>
                <w:color w:val="000000"/>
                <w:sz w:val="16"/>
                <w:szCs w:val="16"/>
              </w:rPr>
            </w:pPr>
            <w:r w:rsidRPr="00EB2C1D">
              <w:rPr>
                <w:rFonts w:cs="Calibri" w:hAnsi="Calibri" w:ascii="Calibri"/>
                <w:color w:val="000000"/>
                <w:sz w:val="16"/>
                <w:szCs w:val="16"/>
              </w:rPr>
              <w:t>75.086,83</w:t>
            </w:r>
          </w:p>
        </w:tc>
        <w:tc>
          <w:tcPr>
            <w:tcW w:type="pct" w:w="704"/>
            <w:tcBorders>
              <w:top w:val="nil"/>
              <w:left w:val="nil"/>
              <w:bottom w:space="0" w:sz="4" w:color="auto" w:val="single"/>
              <w:right w:space="0" w:sz="4" w:color="auto" w:val="single"/>
            </w:tcBorders>
            <w:shd w:fill="auto" w:color="auto" w:val="clear"/>
            <w:noWrap/>
            <w:vAlign w:val="center"/>
            <w:hideMark/>
          </w:tcPr>
          <w:p w:rsidRDefault="00F050DC" w:rsidR="00F050DC" w:rsidRPr="00EB2C1D">
            <w:pPr>
              <w:jc w:val="right"/>
              <w:rPr>
                <w:rFonts w:cs="Calibri" w:hAnsi="Calibri" w:ascii="Calibri"/>
                <w:color w:val="000000"/>
                <w:sz w:val="16"/>
                <w:szCs w:val="16"/>
              </w:rPr>
            </w:pPr>
            <w:r w:rsidRPr="00EB2C1D">
              <w:rPr>
                <w:rFonts w:cs="Calibri" w:hAnsi="Calibri" w:ascii="Calibri"/>
                <w:color w:val="000000"/>
                <w:sz w:val="16"/>
                <w:szCs w:val="16"/>
              </w:rPr>
              <w:t>64.067,26</w:t>
            </w:r>
          </w:p>
        </w:tc>
        <w:tc>
          <w:tcPr>
            <w:tcW w:type="pct" w:w="695"/>
            <w:tcBorders>
              <w:top w:val="nil"/>
              <w:left w:val="nil"/>
              <w:bottom w:space="0" w:sz="4" w:color="auto" w:val="single"/>
              <w:right w:space="0" w:sz="4" w:color="auto" w:val="single"/>
            </w:tcBorders>
            <w:shd w:fill="auto" w:color="auto" w:val="clear"/>
            <w:noWrap/>
            <w:vAlign w:val="center"/>
            <w:hideMark/>
          </w:tcPr>
          <w:p w:rsidRDefault="00F050DC" w:rsidR="00F050DC" w:rsidRPr="00EB2C1D">
            <w:pPr>
              <w:jc w:val="right"/>
              <w:rPr>
                <w:rFonts w:cs="Calibri" w:hAnsi="Calibri" w:ascii="Calibri"/>
                <w:color w:val="000000"/>
                <w:sz w:val="16"/>
                <w:szCs w:val="16"/>
              </w:rPr>
            </w:pPr>
            <w:r w:rsidRPr="00EB2C1D">
              <w:rPr>
                <w:rFonts w:cs="Calibri" w:hAnsi="Calibri" w:ascii="Calibri"/>
                <w:color w:val="000000"/>
                <w:sz w:val="16"/>
                <w:szCs w:val="16"/>
              </w:rPr>
              <w:t> </w:t>
            </w:r>
          </w:p>
        </w:tc>
        <w:tc>
          <w:tcPr>
            <w:tcW w:type="pct" w:w="596"/>
            <w:tcBorders>
              <w:top w:val="nil"/>
              <w:left w:val="nil"/>
              <w:bottom w:space="0" w:sz="4" w:color="auto" w:val="single"/>
              <w:right w:space="0" w:sz="4" w:color="auto" w:val="single"/>
            </w:tcBorders>
            <w:shd w:fill="auto" w:color="auto" w:val="clear"/>
            <w:noWrap/>
            <w:vAlign w:val="center"/>
            <w:hideMark/>
          </w:tcPr>
          <w:p w:rsidRDefault="00F050DC" w:rsidR="00F050DC" w:rsidRPr="00EB2C1D">
            <w:pPr>
              <w:jc w:val="right"/>
              <w:rPr>
                <w:rFonts w:cs="Calibri" w:hAnsi="Calibri" w:ascii="Calibri"/>
                <w:color w:val="000000"/>
                <w:sz w:val="16"/>
                <w:szCs w:val="16"/>
              </w:rPr>
            </w:pPr>
            <w:r w:rsidRPr="00EB2C1D">
              <w:rPr>
                <w:rFonts w:cs="Calibri" w:hAnsi="Calibri" w:ascii="Calibri"/>
                <w:color w:val="000000"/>
                <w:sz w:val="16"/>
                <w:szCs w:val="16"/>
              </w:rPr>
              <w:t>11.019,57</w:t>
            </w:r>
          </w:p>
        </w:tc>
      </w:tr>
      <w:tr w:rsidTr="00F050DC" w:rsidR="00F050DC" w:rsidRPr="00EB2C1D">
        <w:trPr>
          <w:trHeight w:val="450"/>
        </w:trPr>
        <w:tc>
          <w:tcPr>
            <w:tcW w:type="pct" w:w="242"/>
            <w:tcBorders>
              <w:top w:val="nil"/>
              <w:left w:space="0" w:sz="4" w:color="auto" w:val="single"/>
              <w:bottom w:space="0" w:sz="4" w:color="auto" w:val="single"/>
              <w:right w:space="0" w:sz="4" w:color="auto" w:val="single"/>
            </w:tcBorders>
            <w:shd w:fill="auto" w:color="auto" w:val="clear"/>
            <w:noWrap/>
            <w:vAlign w:val="center"/>
            <w:hideMark/>
          </w:tcPr>
          <w:p w:rsidRDefault="00F050DC" w:rsidR="00F050DC" w:rsidRPr="00EB2C1D">
            <w:pPr>
              <w:jc w:val="center"/>
              <w:rPr>
                <w:rFonts w:cs="Calibri" w:hAnsi="Calibri" w:ascii="Calibri"/>
                <w:b/>
                <w:bCs/>
                <w:color w:val="000000"/>
                <w:sz w:val="16"/>
                <w:szCs w:val="16"/>
              </w:rPr>
            </w:pPr>
            <w:r w:rsidRPr="00EB2C1D">
              <w:rPr>
                <w:rFonts w:cs="Calibri" w:hAnsi="Calibri" w:ascii="Calibri"/>
                <w:b/>
                <w:bCs/>
                <w:color w:val="000000"/>
                <w:sz w:val="16"/>
                <w:szCs w:val="16"/>
              </w:rPr>
              <w:t>9</w:t>
            </w:r>
          </w:p>
        </w:tc>
        <w:tc>
          <w:tcPr>
            <w:tcW w:type="pct" w:w="2032"/>
            <w:tcBorders>
              <w:top w:val="nil"/>
              <w:left w:val="nil"/>
              <w:bottom w:space="0" w:sz="4" w:color="auto" w:val="single"/>
              <w:right w:space="0" w:sz="4" w:color="auto" w:val="single"/>
            </w:tcBorders>
            <w:shd w:fill="auto" w:color="auto" w:val="clear"/>
            <w:vAlign w:val="center"/>
            <w:hideMark/>
          </w:tcPr>
          <w:p w:rsidRDefault="00F050DC" w:rsidR="00F050DC" w:rsidRPr="00EB2C1D">
            <w:pPr>
              <w:rPr>
                <w:rFonts w:cs="Calibri" w:hAnsi="Calibri" w:ascii="Calibri"/>
                <w:color w:val="000000"/>
                <w:sz w:val="16"/>
                <w:szCs w:val="16"/>
              </w:rPr>
            </w:pPr>
            <w:r w:rsidRPr="00EB2C1D">
              <w:rPr>
                <w:rFonts w:cs="Calibri" w:hAnsi="Calibri" w:ascii="Calibri"/>
                <w:color w:val="000000"/>
                <w:sz w:val="16"/>
                <w:szCs w:val="16"/>
              </w:rPr>
              <w:t>Romano Kirhmajer, OIB: 67308447909, Ljudevita Gaja 11, 31400 Đakovo</w:t>
            </w:r>
          </w:p>
        </w:tc>
        <w:tc>
          <w:tcPr>
            <w:tcW w:type="pct" w:w="731"/>
            <w:tcBorders>
              <w:top w:val="nil"/>
              <w:left w:val="nil"/>
              <w:bottom w:space="0" w:sz="4" w:color="auto" w:val="single"/>
              <w:right w:space="0" w:sz="4" w:color="auto" w:val="single"/>
            </w:tcBorders>
            <w:shd w:fill="auto" w:color="auto" w:val="clear"/>
            <w:noWrap/>
            <w:vAlign w:val="center"/>
            <w:hideMark/>
          </w:tcPr>
          <w:p w:rsidRDefault="00F050DC" w:rsidR="00F050DC" w:rsidRPr="00EB2C1D">
            <w:pPr>
              <w:jc w:val="right"/>
              <w:rPr>
                <w:rFonts w:cs="Calibri" w:hAnsi="Calibri" w:ascii="Calibri"/>
                <w:color w:val="000000"/>
                <w:sz w:val="16"/>
                <w:szCs w:val="16"/>
              </w:rPr>
            </w:pPr>
            <w:r w:rsidRPr="00EB2C1D">
              <w:rPr>
                <w:rFonts w:cs="Calibri" w:hAnsi="Calibri" w:ascii="Calibri"/>
                <w:color w:val="000000"/>
                <w:sz w:val="16"/>
                <w:szCs w:val="16"/>
              </w:rPr>
              <w:t>75.293,44</w:t>
            </w:r>
          </w:p>
        </w:tc>
        <w:tc>
          <w:tcPr>
            <w:tcW w:type="pct" w:w="704"/>
            <w:tcBorders>
              <w:top w:val="nil"/>
              <w:left w:val="nil"/>
              <w:bottom w:space="0" w:sz="4" w:color="auto" w:val="single"/>
              <w:right w:space="0" w:sz="4" w:color="auto" w:val="single"/>
            </w:tcBorders>
            <w:shd w:fill="auto" w:color="auto" w:val="clear"/>
            <w:noWrap/>
            <w:vAlign w:val="center"/>
            <w:hideMark/>
          </w:tcPr>
          <w:p w:rsidRDefault="00F050DC" w:rsidR="00F050DC" w:rsidRPr="00EB2C1D">
            <w:pPr>
              <w:jc w:val="right"/>
              <w:rPr>
                <w:rFonts w:cs="Calibri" w:hAnsi="Calibri" w:ascii="Calibri"/>
                <w:color w:val="000000"/>
                <w:sz w:val="16"/>
                <w:szCs w:val="16"/>
              </w:rPr>
            </w:pPr>
            <w:r w:rsidRPr="00EB2C1D">
              <w:rPr>
                <w:rFonts w:cs="Calibri" w:hAnsi="Calibri" w:ascii="Calibri"/>
                <w:color w:val="000000"/>
                <w:sz w:val="16"/>
                <w:szCs w:val="16"/>
              </w:rPr>
              <w:t>64.243,55</w:t>
            </w:r>
          </w:p>
        </w:tc>
        <w:tc>
          <w:tcPr>
            <w:tcW w:type="pct" w:w="695"/>
            <w:tcBorders>
              <w:top w:val="nil"/>
              <w:left w:val="nil"/>
              <w:bottom w:space="0" w:sz="4" w:color="auto" w:val="single"/>
              <w:right w:space="0" w:sz="4" w:color="auto" w:val="single"/>
            </w:tcBorders>
            <w:shd w:fill="auto" w:color="auto" w:val="clear"/>
            <w:noWrap/>
            <w:vAlign w:val="center"/>
            <w:hideMark/>
          </w:tcPr>
          <w:p w:rsidRDefault="00F050DC" w:rsidR="00F050DC" w:rsidRPr="00EB2C1D">
            <w:pPr>
              <w:jc w:val="right"/>
              <w:rPr>
                <w:rFonts w:cs="Calibri" w:hAnsi="Calibri" w:ascii="Calibri"/>
                <w:color w:val="000000"/>
                <w:sz w:val="16"/>
                <w:szCs w:val="16"/>
              </w:rPr>
            </w:pPr>
            <w:r w:rsidRPr="00EB2C1D">
              <w:rPr>
                <w:rFonts w:cs="Calibri" w:hAnsi="Calibri" w:ascii="Calibri"/>
                <w:color w:val="000000"/>
                <w:sz w:val="16"/>
                <w:szCs w:val="16"/>
              </w:rPr>
              <w:t> </w:t>
            </w:r>
          </w:p>
        </w:tc>
        <w:tc>
          <w:tcPr>
            <w:tcW w:type="pct" w:w="596"/>
            <w:tcBorders>
              <w:top w:val="nil"/>
              <w:left w:val="nil"/>
              <w:bottom w:space="0" w:sz="4" w:color="auto" w:val="single"/>
              <w:right w:space="0" w:sz="4" w:color="auto" w:val="single"/>
            </w:tcBorders>
            <w:shd w:fill="auto" w:color="auto" w:val="clear"/>
            <w:noWrap/>
            <w:vAlign w:val="center"/>
            <w:hideMark/>
          </w:tcPr>
          <w:p w:rsidRDefault="00F050DC" w:rsidR="00F050DC" w:rsidRPr="00EB2C1D">
            <w:pPr>
              <w:jc w:val="right"/>
              <w:rPr>
                <w:rFonts w:cs="Calibri" w:hAnsi="Calibri" w:ascii="Calibri"/>
                <w:color w:val="000000"/>
                <w:sz w:val="16"/>
                <w:szCs w:val="16"/>
              </w:rPr>
            </w:pPr>
            <w:r w:rsidRPr="00EB2C1D">
              <w:rPr>
                <w:rFonts w:cs="Calibri" w:hAnsi="Calibri" w:ascii="Calibri"/>
                <w:color w:val="000000"/>
                <w:sz w:val="16"/>
                <w:szCs w:val="16"/>
              </w:rPr>
              <w:t>11.049,89</w:t>
            </w:r>
          </w:p>
        </w:tc>
      </w:tr>
      <w:tr w:rsidTr="00F050DC" w:rsidR="00F050DC" w:rsidRPr="00EB2C1D">
        <w:trPr>
          <w:trHeight w:val="450"/>
        </w:trPr>
        <w:tc>
          <w:tcPr>
            <w:tcW w:type="pct" w:w="242"/>
            <w:tcBorders>
              <w:top w:val="nil"/>
              <w:left w:space="0" w:sz="4" w:color="auto" w:val="single"/>
              <w:bottom w:space="0" w:sz="4" w:color="auto" w:val="single"/>
              <w:right w:space="0" w:sz="4" w:color="auto" w:val="single"/>
            </w:tcBorders>
            <w:shd w:fill="auto" w:color="auto" w:val="clear"/>
            <w:noWrap/>
            <w:vAlign w:val="center"/>
            <w:hideMark/>
          </w:tcPr>
          <w:p w:rsidRDefault="00F050DC" w:rsidR="00F050DC" w:rsidRPr="00EB2C1D">
            <w:pPr>
              <w:jc w:val="center"/>
              <w:rPr>
                <w:rFonts w:cs="Calibri" w:hAnsi="Calibri" w:ascii="Calibri"/>
                <w:b/>
                <w:bCs/>
                <w:color w:val="000000"/>
                <w:sz w:val="16"/>
                <w:szCs w:val="16"/>
              </w:rPr>
            </w:pPr>
            <w:r w:rsidRPr="00EB2C1D">
              <w:rPr>
                <w:rFonts w:cs="Calibri" w:hAnsi="Calibri" w:ascii="Calibri"/>
                <w:b/>
                <w:bCs/>
                <w:color w:val="000000"/>
                <w:sz w:val="16"/>
                <w:szCs w:val="16"/>
              </w:rPr>
              <w:t>10</w:t>
            </w:r>
          </w:p>
        </w:tc>
        <w:tc>
          <w:tcPr>
            <w:tcW w:type="pct" w:w="2032"/>
            <w:tcBorders>
              <w:top w:val="nil"/>
              <w:left w:val="nil"/>
              <w:bottom w:space="0" w:sz="4" w:color="auto" w:val="single"/>
              <w:right w:space="0" w:sz="4" w:color="auto" w:val="single"/>
            </w:tcBorders>
            <w:shd w:fill="auto" w:color="auto" w:val="clear"/>
            <w:vAlign w:val="center"/>
            <w:hideMark/>
          </w:tcPr>
          <w:p w:rsidRDefault="00F050DC" w:rsidR="00F050DC" w:rsidRPr="00EB2C1D">
            <w:pPr>
              <w:rPr>
                <w:rFonts w:cs="Calibri" w:hAnsi="Calibri" w:ascii="Calibri"/>
                <w:color w:val="000000"/>
                <w:sz w:val="16"/>
                <w:szCs w:val="16"/>
              </w:rPr>
            </w:pPr>
            <w:r w:rsidRPr="00EB2C1D">
              <w:rPr>
                <w:rFonts w:cs="Calibri" w:hAnsi="Calibri" w:ascii="Calibri"/>
                <w:color w:val="000000"/>
                <w:sz w:val="16"/>
                <w:szCs w:val="16"/>
              </w:rPr>
              <w:t>Marina Udovičić, OIB: 67691200057, Kralja Tomislava 52, 31410 Strizivojna</w:t>
            </w:r>
          </w:p>
        </w:tc>
        <w:tc>
          <w:tcPr>
            <w:tcW w:type="pct" w:w="731"/>
            <w:tcBorders>
              <w:top w:val="nil"/>
              <w:left w:val="nil"/>
              <w:bottom w:space="0" w:sz="4" w:color="auto" w:val="single"/>
              <w:right w:space="0" w:sz="4" w:color="auto" w:val="single"/>
            </w:tcBorders>
            <w:shd w:fill="auto" w:color="auto" w:val="clear"/>
            <w:noWrap/>
            <w:vAlign w:val="center"/>
            <w:hideMark/>
          </w:tcPr>
          <w:p w:rsidRDefault="00F050DC" w:rsidR="00F050DC" w:rsidRPr="00EB2C1D">
            <w:pPr>
              <w:jc w:val="right"/>
              <w:rPr>
                <w:rFonts w:cs="Calibri" w:hAnsi="Calibri" w:ascii="Calibri"/>
                <w:color w:val="000000"/>
                <w:sz w:val="16"/>
                <w:szCs w:val="16"/>
              </w:rPr>
            </w:pPr>
            <w:r w:rsidRPr="00EB2C1D">
              <w:rPr>
                <w:rFonts w:cs="Calibri" w:hAnsi="Calibri" w:ascii="Calibri"/>
                <w:color w:val="000000"/>
                <w:sz w:val="16"/>
                <w:szCs w:val="16"/>
              </w:rPr>
              <w:t>88.273,63</w:t>
            </w:r>
          </w:p>
        </w:tc>
        <w:tc>
          <w:tcPr>
            <w:tcW w:type="pct" w:w="704"/>
            <w:tcBorders>
              <w:top w:val="nil"/>
              <w:left w:val="nil"/>
              <w:bottom w:space="0" w:sz="4" w:color="auto" w:val="single"/>
              <w:right w:space="0" w:sz="4" w:color="auto" w:val="single"/>
            </w:tcBorders>
            <w:shd w:fill="auto" w:color="auto" w:val="clear"/>
            <w:noWrap/>
            <w:vAlign w:val="center"/>
            <w:hideMark/>
          </w:tcPr>
          <w:p w:rsidRDefault="00F050DC" w:rsidR="00F050DC" w:rsidRPr="00EB2C1D">
            <w:pPr>
              <w:jc w:val="right"/>
              <w:rPr>
                <w:rFonts w:cs="Calibri" w:hAnsi="Calibri" w:ascii="Calibri"/>
                <w:color w:val="000000"/>
                <w:sz w:val="16"/>
                <w:szCs w:val="16"/>
              </w:rPr>
            </w:pPr>
            <w:r w:rsidRPr="00EB2C1D">
              <w:rPr>
                <w:rFonts w:cs="Calibri" w:hAnsi="Calibri" w:ascii="Calibri"/>
                <w:color w:val="000000"/>
                <w:sz w:val="16"/>
                <w:szCs w:val="16"/>
              </w:rPr>
              <w:t>75.980,75</w:t>
            </w:r>
          </w:p>
        </w:tc>
        <w:tc>
          <w:tcPr>
            <w:tcW w:type="pct" w:w="695"/>
            <w:tcBorders>
              <w:top w:val="nil"/>
              <w:left w:val="nil"/>
              <w:bottom w:space="0" w:sz="4" w:color="auto" w:val="single"/>
              <w:right w:space="0" w:sz="4" w:color="auto" w:val="single"/>
            </w:tcBorders>
            <w:shd w:fill="auto" w:color="auto" w:val="clear"/>
            <w:noWrap/>
            <w:vAlign w:val="center"/>
            <w:hideMark/>
          </w:tcPr>
          <w:p w:rsidRDefault="00F050DC" w:rsidR="00F050DC" w:rsidRPr="00EB2C1D">
            <w:pPr>
              <w:jc w:val="right"/>
              <w:rPr>
                <w:rFonts w:cs="Calibri" w:hAnsi="Calibri" w:ascii="Calibri"/>
                <w:color w:val="000000"/>
                <w:sz w:val="16"/>
                <w:szCs w:val="16"/>
              </w:rPr>
            </w:pPr>
            <w:r w:rsidRPr="00EB2C1D">
              <w:rPr>
                <w:rFonts w:cs="Calibri" w:hAnsi="Calibri" w:ascii="Calibri"/>
                <w:color w:val="000000"/>
                <w:sz w:val="16"/>
                <w:szCs w:val="16"/>
              </w:rPr>
              <w:t> </w:t>
            </w:r>
          </w:p>
        </w:tc>
        <w:tc>
          <w:tcPr>
            <w:tcW w:type="pct" w:w="596"/>
            <w:tcBorders>
              <w:top w:val="nil"/>
              <w:left w:val="nil"/>
              <w:bottom w:space="0" w:sz="4" w:color="auto" w:val="single"/>
              <w:right w:space="0" w:sz="4" w:color="auto" w:val="single"/>
            </w:tcBorders>
            <w:shd w:fill="auto" w:color="auto" w:val="clear"/>
            <w:noWrap/>
            <w:vAlign w:val="center"/>
            <w:hideMark/>
          </w:tcPr>
          <w:p w:rsidRDefault="00F050DC" w:rsidR="00F050DC" w:rsidRPr="00EB2C1D">
            <w:pPr>
              <w:jc w:val="right"/>
              <w:rPr>
                <w:rFonts w:cs="Calibri" w:hAnsi="Calibri" w:ascii="Calibri"/>
                <w:color w:val="000000"/>
                <w:sz w:val="16"/>
                <w:szCs w:val="16"/>
              </w:rPr>
            </w:pPr>
            <w:r w:rsidRPr="00EB2C1D">
              <w:rPr>
                <w:rFonts w:cs="Calibri" w:hAnsi="Calibri" w:ascii="Calibri"/>
                <w:color w:val="000000"/>
                <w:sz w:val="16"/>
                <w:szCs w:val="16"/>
              </w:rPr>
              <w:t>12.292,88</w:t>
            </w:r>
          </w:p>
        </w:tc>
      </w:tr>
      <w:tr w:rsidTr="00F050DC" w:rsidR="00F050DC" w:rsidRPr="00EB2C1D">
        <w:trPr>
          <w:trHeight w:val="450"/>
        </w:trPr>
        <w:tc>
          <w:tcPr>
            <w:tcW w:type="pct" w:w="242"/>
            <w:tcBorders>
              <w:top w:val="nil"/>
              <w:left w:space="0" w:sz="4" w:color="auto" w:val="single"/>
              <w:bottom w:space="0" w:sz="4" w:color="auto" w:val="single"/>
              <w:right w:space="0" w:sz="4" w:color="auto" w:val="single"/>
            </w:tcBorders>
            <w:shd w:fill="auto" w:color="auto" w:val="clear"/>
            <w:noWrap/>
            <w:vAlign w:val="center"/>
            <w:hideMark/>
          </w:tcPr>
          <w:p w:rsidRDefault="00F050DC" w:rsidR="00F050DC" w:rsidRPr="00EB2C1D">
            <w:pPr>
              <w:jc w:val="center"/>
              <w:rPr>
                <w:rFonts w:cs="Calibri" w:hAnsi="Calibri" w:ascii="Calibri"/>
                <w:b/>
                <w:bCs/>
                <w:color w:val="000000"/>
                <w:sz w:val="16"/>
                <w:szCs w:val="16"/>
              </w:rPr>
            </w:pPr>
            <w:r w:rsidRPr="00EB2C1D">
              <w:rPr>
                <w:rFonts w:cs="Calibri" w:hAnsi="Calibri" w:ascii="Calibri"/>
                <w:b/>
                <w:bCs/>
                <w:color w:val="000000"/>
                <w:sz w:val="16"/>
                <w:szCs w:val="16"/>
              </w:rPr>
              <w:t>11</w:t>
            </w:r>
          </w:p>
        </w:tc>
        <w:tc>
          <w:tcPr>
            <w:tcW w:type="pct" w:w="2032"/>
            <w:tcBorders>
              <w:top w:val="nil"/>
              <w:left w:val="nil"/>
              <w:bottom w:space="0" w:sz="4" w:color="auto" w:val="single"/>
              <w:right w:space="0" w:sz="4" w:color="auto" w:val="single"/>
            </w:tcBorders>
            <w:shd w:fill="FFFFFF" w:color="000000" w:val="clear"/>
            <w:vAlign w:val="center"/>
            <w:hideMark/>
          </w:tcPr>
          <w:p w:rsidRDefault="00F050DC" w:rsidR="00F050DC" w:rsidRPr="00EB2C1D">
            <w:pPr>
              <w:rPr>
                <w:rFonts w:cs="Calibri" w:hAnsi="Calibri" w:ascii="Calibri"/>
                <w:color w:val="000000"/>
                <w:sz w:val="16"/>
                <w:szCs w:val="16"/>
              </w:rPr>
            </w:pPr>
            <w:r w:rsidRPr="00EB2C1D">
              <w:rPr>
                <w:rFonts w:cs="Calibri" w:hAnsi="Calibri" w:ascii="Calibri"/>
                <w:color w:val="000000"/>
                <w:sz w:val="16"/>
                <w:szCs w:val="16"/>
              </w:rPr>
              <w:t>Ivan Drenjančević, OIB: 38889652202, Jakova Gotovca 26, 31400 Đakovo</w:t>
            </w:r>
          </w:p>
        </w:tc>
        <w:tc>
          <w:tcPr>
            <w:tcW w:type="pct" w:w="731"/>
            <w:tcBorders>
              <w:top w:val="nil"/>
              <w:left w:val="nil"/>
              <w:bottom w:space="0" w:sz="4" w:color="auto" w:val="single"/>
              <w:right w:space="0" w:sz="4" w:color="auto" w:val="single"/>
            </w:tcBorders>
            <w:shd w:fill="auto" w:color="auto" w:val="clear"/>
            <w:noWrap/>
            <w:vAlign w:val="center"/>
            <w:hideMark/>
          </w:tcPr>
          <w:p w:rsidRDefault="00F050DC" w:rsidR="00F050DC" w:rsidRPr="00EB2C1D">
            <w:pPr>
              <w:jc w:val="right"/>
              <w:rPr>
                <w:rFonts w:cs="Calibri" w:hAnsi="Calibri" w:ascii="Calibri"/>
                <w:color w:val="000000"/>
                <w:sz w:val="16"/>
                <w:szCs w:val="16"/>
              </w:rPr>
            </w:pPr>
            <w:r w:rsidRPr="00EB2C1D">
              <w:rPr>
                <w:rFonts w:cs="Calibri" w:hAnsi="Calibri" w:ascii="Calibri"/>
                <w:color w:val="000000"/>
                <w:sz w:val="16"/>
                <w:szCs w:val="16"/>
              </w:rPr>
              <w:t>11.397,77</w:t>
            </w:r>
          </w:p>
        </w:tc>
        <w:tc>
          <w:tcPr>
            <w:tcW w:type="pct" w:w="704"/>
            <w:tcBorders>
              <w:top w:val="nil"/>
              <w:left w:val="nil"/>
              <w:bottom w:space="0" w:sz="4" w:color="auto" w:val="single"/>
              <w:right w:space="0" w:sz="4" w:color="auto" w:val="single"/>
            </w:tcBorders>
            <w:shd w:fill="auto" w:color="auto" w:val="clear"/>
            <w:noWrap/>
            <w:vAlign w:val="center"/>
            <w:hideMark/>
          </w:tcPr>
          <w:p w:rsidRDefault="00F050DC" w:rsidR="00F050DC" w:rsidRPr="00EB2C1D">
            <w:pPr>
              <w:jc w:val="right"/>
              <w:rPr>
                <w:rFonts w:cs="Calibri" w:hAnsi="Calibri" w:ascii="Calibri"/>
                <w:color w:val="000000"/>
                <w:sz w:val="16"/>
                <w:szCs w:val="16"/>
              </w:rPr>
            </w:pPr>
            <w:r w:rsidRPr="00EB2C1D">
              <w:rPr>
                <w:rFonts w:cs="Calibri" w:hAnsi="Calibri" w:ascii="Calibri"/>
                <w:color w:val="000000"/>
                <w:sz w:val="16"/>
                <w:szCs w:val="16"/>
              </w:rPr>
              <w:t>9.725,06</w:t>
            </w:r>
          </w:p>
        </w:tc>
        <w:tc>
          <w:tcPr>
            <w:tcW w:type="pct" w:w="695"/>
            <w:tcBorders>
              <w:top w:val="nil"/>
              <w:left w:val="nil"/>
              <w:bottom w:space="0" w:sz="4" w:color="auto" w:val="single"/>
              <w:right w:space="0" w:sz="4" w:color="auto" w:val="single"/>
            </w:tcBorders>
            <w:shd w:fill="auto" w:color="auto" w:val="clear"/>
            <w:noWrap/>
            <w:vAlign w:val="center"/>
            <w:hideMark/>
          </w:tcPr>
          <w:p w:rsidRDefault="00F050DC" w:rsidR="00F050DC" w:rsidRPr="00EB2C1D">
            <w:pPr>
              <w:jc w:val="right"/>
              <w:rPr>
                <w:rFonts w:cs="Calibri" w:hAnsi="Calibri" w:ascii="Calibri"/>
                <w:color w:val="000000"/>
                <w:sz w:val="16"/>
                <w:szCs w:val="16"/>
              </w:rPr>
            </w:pPr>
            <w:r w:rsidRPr="00EB2C1D">
              <w:rPr>
                <w:rFonts w:cs="Calibri" w:hAnsi="Calibri" w:ascii="Calibri"/>
                <w:color w:val="000000"/>
                <w:sz w:val="16"/>
                <w:szCs w:val="16"/>
              </w:rPr>
              <w:t> </w:t>
            </w:r>
          </w:p>
        </w:tc>
        <w:tc>
          <w:tcPr>
            <w:tcW w:type="pct" w:w="596"/>
            <w:tcBorders>
              <w:top w:val="nil"/>
              <w:left w:val="nil"/>
              <w:bottom w:space="0" w:sz="4" w:color="auto" w:val="single"/>
              <w:right w:space="0" w:sz="4" w:color="auto" w:val="single"/>
            </w:tcBorders>
            <w:shd w:fill="auto" w:color="auto" w:val="clear"/>
            <w:noWrap/>
            <w:vAlign w:val="center"/>
            <w:hideMark/>
          </w:tcPr>
          <w:p w:rsidRDefault="00F050DC" w:rsidR="00F050DC" w:rsidRPr="00EB2C1D">
            <w:pPr>
              <w:jc w:val="right"/>
              <w:rPr>
                <w:rFonts w:cs="Calibri" w:hAnsi="Calibri" w:ascii="Calibri"/>
                <w:color w:val="000000"/>
                <w:sz w:val="16"/>
                <w:szCs w:val="16"/>
              </w:rPr>
            </w:pPr>
            <w:r w:rsidRPr="00EB2C1D">
              <w:rPr>
                <w:rFonts w:cs="Calibri" w:hAnsi="Calibri" w:ascii="Calibri"/>
                <w:color w:val="000000"/>
                <w:sz w:val="16"/>
                <w:szCs w:val="16"/>
              </w:rPr>
              <w:t>1.672,71</w:t>
            </w:r>
          </w:p>
        </w:tc>
      </w:tr>
      <w:tr w:rsidTr="00F050DC" w:rsidR="00F050DC" w:rsidRPr="00EB2C1D">
        <w:trPr>
          <w:trHeight w:val="675"/>
        </w:trPr>
        <w:tc>
          <w:tcPr>
            <w:tcW w:type="pct" w:w="242"/>
            <w:tcBorders>
              <w:top w:val="nil"/>
              <w:left w:space="0" w:sz="4" w:color="auto" w:val="single"/>
              <w:bottom w:space="0" w:sz="4" w:color="auto" w:val="single"/>
              <w:right w:space="0" w:sz="4" w:color="auto" w:val="single"/>
            </w:tcBorders>
            <w:shd w:fill="auto" w:color="auto" w:val="clear"/>
            <w:noWrap/>
            <w:vAlign w:val="center"/>
            <w:hideMark/>
          </w:tcPr>
          <w:p w:rsidRDefault="00F050DC" w:rsidR="00F050DC" w:rsidRPr="00EB2C1D">
            <w:pPr>
              <w:jc w:val="center"/>
              <w:rPr>
                <w:rFonts w:cs="Calibri" w:hAnsi="Calibri" w:ascii="Calibri"/>
                <w:b/>
                <w:bCs/>
                <w:color w:val="000000"/>
                <w:sz w:val="16"/>
                <w:szCs w:val="16"/>
              </w:rPr>
            </w:pPr>
            <w:r w:rsidRPr="00EB2C1D">
              <w:rPr>
                <w:rFonts w:cs="Calibri" w:hAnsi="Calibri" w:ascii="Calibri"/>
                <w:b/>
                <w:bCs/>
                <w:color w:val="000000"/>
                <w:sz w:val="16"/>
                <w:szCs w:val="16"/>
              </w:rPr>
              <w:lastRenderedPageBreak/>
              <w:t>12</w:t>
            </w:r>
          </w:p>
        </w:tc>
        <w:tc>
          <w:tcPr>
            <w:tcW w:type="pct" w:w="2032"/>
            <w:tcBorders>
              <w:top w:val="nil"/>
              <w:left w:val="nil"/>
              <w:bottom w:space="0" w:sz="4" w:color="auto" w:val="single"/>
              <w:right w:space="0" w:sz="4" w:color="auto" w:val="single"/>
            </w:tcBorders>
            <w:shd w:fill="FFFFFF" w:color="000000" w:val="clear"/>
            <w:vAlign w:val="center"/>
            <w:hideMark/>
          </w:tcPr>
          <w:p w:rsidRDefault="00F050DC" w:rsidR="00F050DC" w:rsidRPr="00EB2C1D">
            <w:pPr>
              <w:rPr>
                <w:rFonts w:cs="Calibri" w:hAnsi="Calibri" w:ascii="Calibri"/>
                <w:color w:val="000000"/>
                <w:sz w:val="16"/>
                <w:szCs w:val="16"/>
              </w:rPr>
            </w:pPr>
            <w:r w:rsidRPr="00EB2C1D">
              <w:rPr>
                <w:rFonts w:cs="Calibri" w:hAnsi="Calibri" w:ascii="Calibri"/>
                <w:color w:val="000000"/>
                <w:sz w:val="16"/>
                <w:szCs w:val="16"/>
              </w:rPr>
              <w:t>Nikola Žalac, zastupan po punomoćniku Ivanu Žalcu, odvjetniku u Sl. Brodu, Lj. Gaja 7, 35000 Slavonski Brod, OIB: 43402216869, Trg Luke Botića 3, 10000 Zagreb</w:t>
            </w:r>
          </w:p>
        </w:tc>
        <w:tc>
          <w:tcPr>
            <w:tcW w:type="pct" w:w="731"/>
            <w:tcBorders>
              <w:top w:val="nil"/>
              <w:left w:val="nil"/>
              <w:bottom w:space="0" w:sz="4" w:color="auto" w:val="single"/>
              <w:right w:space="0" w:sz="4" w:color="auto" w:val="single"/>
            </w:tcBorders>
            <w:shd w:fill="auto" w:color="auto" w:val="clear"/>
            <w:noWrap/>
            <w:vAlign w:val="center"/>
            <w:hideMark/>
          </w:tcPr>
          <w:p w:rsidRDefault="00F050DC" w:rsidR="00F050DC" w:rsidRPr="00EB2C1D">
            <w:pPr>
              <w:jc w:val="right"/>
              <w:rPr>
                <w:rFonts w:cs="Calibri" w:hAnsi="Calibri" w:ascii="Calibri"/>
                <w:color w:val="000000"/>
                <w:sz w:val="16"/>
                <w:szCs w:val="16"/>
              </w:rPr>
            </w:pPr>
            <w:r w:rsidRPr="00EB2C1D">
              <w:rPr>
                <w:rFonts w:cs="Calibri" w:hAnsi="Calibri" w:ascii="Calibri"/>
                <w:color w:val="000000"/>
                <w:sz w:val="16"/>
                <w:szCs w:val="16"/>
              </w:rPr>
              <w:t>299.828,04</w:t>
            </w:r>
          </w:p>
        </w:tc>
        <w:tc>
          <w:tcPr>
            <w:tcW w:type="pct" w:w="704"/>
            <w:tcBorders>
              <w:top w:val="nil"/>
              <w:left w:val="nil"/>
              <w:bottom w:space="0" w:sz="4" w:color="auto" w:val="single"/>
              <w:right w:space="0" w:sz="4" w:color="auto" w:val="single"/>
            </w:tcBorders>
            <w:shd w:fill="auto" w:color="auto" w:val="clear"/>
            <w:noWrap/>
            <w:vAlign w:val="center"/>
            <w:hideMark/>
          </w:tcPr>
          <w:p w:rsidRDefault="00F050DC" w:rsidR="00F050DC" w:rsidRPr="00EB2C1D">
            <w:pPr>
              <w:jc w:val="right"/>
              <w:rPr>
                <w:rFonts w:cs="Calibri" w:hAnsi="Calibri" w:ascii="Calibri"/>
                <w:color w:val="000000"/>
                <w:sz w:val="16"/>
                <w:szCs w:val="16"/>
              </w:rPr>
            </w:pPr>
            <w:r w:rsidRPr="00EB2C1D">
              <w:rPr>
                <w:rFonts w:cs="Calibri" w:hAnsi="Calibri" w:ascii="Calibri"/>
                <w:color w:val="000000"/>
                <w:sz w:val="16"/>
                <w:szCs w:val="16"/>
              </w:rPr>
              <w:t>0,00</w:t>
            </w:r>
          </w:p>
        </w:tc>
        <w:tc>
          <w:tcPr>
            <w:tcW w:type="pct" w:w="695"/>
            <w:tcBorders>
              <w:top w:val="nil"/>
              <w:left w:val="nil"/>
              <w:bottom w:space="0" w:sz="4" w:color="auto" w:val="single"/>
              <w:right w:space="0" w:sz="4" w:color="auto" w:val="single"/>
            </w:tcBorders>
            <w:shd w:fill="auto" w:color="auto" w:val="clear"/>
            <w:noWrap/>
            <w:vAlign w:val="center"/>
            <w:hideMark/>
          </w:tcPr>
          <w:p w:rsidRDefault="00F050DC" w:rsidR="00F050DC" w:rsidRPr="00EB2C1D">
            <w:pPr>
              <w:jc w:val="right"/>
              <w:rPr>
                <w:rFonts w:cs="Calibri" w:hAnsi="Calibri" w:ascii="Calibri"/>
                <w:color w:val="000000"/>
                <w:sz w:val="16"/>
                <w:szCs w:val="16"/>
              </w:rPr>
            </w:pPr>
            <w:r w:rsidRPr="00EB2C1D">
              <w:rPr>
                <w:rFonts w:cs="Calibri" w:hAnsi="Calibri" w:ascii="Calibri"/>
                <w:color w:val="000000"/>
                <w:sz w:val="16"/>
                <w:szCs w:val="16"/>
              </w:rPr>
              <w:t>299.828,04</w:t>
            </w:r>
          </w:p>
        </w:tc>
        <w:tc>
          <w:tcPr>
            <w:tcW w:type="pct" w:w="596"/>
            <w:tcBorders>
              <w:top w:val="nil"/>
              <w:left w:val="nil"/>
              <w:bottom w:space="0" w:sz="4" w:color="auto" w:val="single"/>
              <w:right w:space="0" w:sz="4" w:color="auto" w:val="single"/>
            </w:tcBorders>
            <w:shd w:fill="auto" w:color="auto" w:val="clear"/>
            <w:noWrap/>
            <w:vAlign w:val="center"/>
            <w:hideMark/>
          </w:tcPr>
          <w:p w:rsidRDefault="00F050DC" w:rsidR="00F050DC" w:rsidRPr="00EB2C1D">
            <w:pPr>
              <w:rPr>
                <w:rFonts w:cs="Calibri" w:hAnsi="Calibri" w:ascii="Calibri"/>
                <w:color w:val="000000"/>
                <w:sz w:val="16"/>
                <w:szCs w:val="16"/>
              </w:rPr>
            </w:pPr>
            <w:r w:rsidRPr="00EB2C1D">
              <w:rPr>
                <w:rFonts w:cs="Calibri" w:hAnsi="Calibri" w:ascii="Calibri"/>
                <w:color w:val="000000"/>
                <w:sz w:val="16"/>
                <w:szCs w:val="16"/>
              </w:rPr>
              <w:t> </w:t>
            </w:r>
          </w:p>
        </w:tc>
      </w:tr>
      <w:tr w:rsidTr="00F050DC" w:rsidR="00F050DC" w:rsidRPr="00EB2C1D">
        <w:trPr>
          <w:trHeight w:val="900"/>
        </w:trPr>
        <w:tc>
          <w:tcPr>
            <w:tcW w:type="pct" w:w="242"/>
            <w:tcBorders>
              <w:top w:val="nil"/>
              <w:left w:space="0" w:sz="4" w:color="auto" w:val="single"/>
              <w:bottom w:space="0" w:sz="4" w:color="auto" w:val="single"/>
              <w:right w:space="0" w:sz="4" w:color="auto" w:val="single"/>
            </w:tcBorders>
            <w:shd w:fill="auto" w:color="auto" w:val="clear"/>
            <w:noWrap/>
            <w:vAlign w:val="center"/>
            <w:hideMark/>
          </w:tcPr>
          <w:p w:rsidRDefault="00F050DC" w:rsidR="00F050DC" w:rsidRPr="00EB2C1D">
            <w:pPr>
              <w:jc w:val="center"/>
              <w:rPr>
                <w:rFonts w:cs="Calibri" w:hAnsi="Calibri" w:ascii="Calibri"/>
                <w:b/>
                <w:bCs/>
                <w:color w:val="000000"/>
                <w:sz w:val="16"/>
                <w:szCs w:val="16"/>
              </w:rPr>
            </w:pPr>
            <w:r w:rsidRPr="00EB2C1D">
              <w:rPr>
                <w:rFonts w:cs="Calibri" w:hAnsi="Calibri" w:ascii="Calibri"/>
                <w:b/>
                <w:bCs/>
                <w:color w:val="000000"/>
                <w:sz w:val="16"/>
                <w:szCs w:val="16"/>
              </w:rPr>
              <w:t>13</w:t>
            </w:r>
          </w:p>
        </w:tc>
        <w:tc>
          <w:tcPr>
            <w:tcW w:type="pct" w:w="2032"/>
            <w:tcBorders>
              <w:top w:val="nil"/>
              <w:left w:val="nil"/>
              <w:bottom w:space="0" w:sz="4" w:color="auto" w:val="single"/>
              <w:right w:space="0" w:sz="4" w:color="auto" w:val="single"/>
            </w:tcBorders>
            <w:shd w:fill="FFFFFF" w:color="000000" w:val="clear"/>
            <w:vAlign w:val="center"/>
            <w:hideMark/>
          </w:tcPr>
          <w:p w:rsidRDefault="00F050DC" w:rsidR="00F050DC" w:rsidRPr="00EB2C1D">
            <w:pPr>
              <w:rPr>
                <w:rFonts w:cs="Calibri" w:hAnsi="Calibri" w:ascii="Calibri"/>
                <w:color w:val="000000"/>
                <w:sz w:val="16"/>
                <w:szCs w:val="16"/>
              </w:rPr>
            </w:pPr>
            <w:r w:rsidRPr="00EB2C1D">
              <w:rPr>
                <w:rFonts w:cs="Calibri" w:hAnsi="Calibri" w:ascii="Calibri"/>
                <w:color w:val="000000"/>
                <w:sz w:val="16"/>
                <w:szCs w:val="16"/>
              </w:rPr>
              <w:t>Antun Bošnjaković  i Ivan Bošnjaković kao nasljednici iza pok. Mate Bošnjakovića, zastupani  po punomoćniku  Nedi Brčić, odvjetnici u Vink</w:t>
            </w:r>
            <w:r w:rsidR="00282AE4" w:rsidRPr="00EB2C1D">
              <w:rPr>
                <w:rFonts w:cs="Calibri" w:hAnsi="Calibri" w:ascii="Calibri"/>
                <w:color w:val="000000"/>
                <w:sz w:val="16"/>
                <w:szCs w:val="16"/>
              </w:rPr>
              <w:t>o</w:t>
            </w:r>
            <w:r w:rsidRPr="00EB2C1D">
              <w:rPr>
                <w:rFonts w:cs="Calibri" w:hAnsi="Calibri" w:ascii="Calibri"/>
                <w:color w:val="000000"/>
                <w:sz w:val="16"/>
                <w:szCs w:val="16"/>
              </w:rPr>
              <w:t>vcima, Glagoljaška 16/1, 32100 Vinkovci, OIB: 44818415354, J.J. Strossmayera 135, Vođinci</w:t>
            </w:r>
          </w:p>
        </w:tc>
        <w:tc>
          <w:tcPr>
            <w:tcW w:type="pct" w:w="731"/>
            <w:tcBorders>
              <w:top w:val="nil"/>
              <w:left w:val="nil"/>
              <w:bottom w:space="0" w:sz="4" w:color="auto" w:val="single"/>
              <w:right w:space="0" w:sz="4" w:color="auto" w:val="single"/>
            </w:tcBorders>
            <w:shd w:fill="auto" w:color="auto" w:val="clear"/>
            <w:noWrap/>
            <w:vAlign w:val="center"/>
            <w:hideMark/>
          </w:tcPr>
          <w:p w:rsidRDefault="00F050DC" w:rsidR="00F050DC" w:rsidRPr="00EB2C1D">
            <w:pPr>
              <w:jc w:val="right"/>
              <w:rPr>
                <w:rFonts w:cs="Calibri" w:hAnsi="Calibri" w:ascii="Calibri"/>
                <w:color w:val="000000"/>
                <w:sz w:val="16"/>
                <w:szCs w:val="16"/>
              </w:rPr>
            </w:pPr>
            <w:r w:rsidRPr="00EB2C1D">
              <w:rPr>
                <w:rFonts w:cs="Calibri" w:hAnsi="Calibri" w:ascii="Calibri"/>
                <w:color w:val="000000"/>
                <w:sz w:val="16"/>
                <w:szCs w:val="16"/>
              </w:rPr>
              <w:t>1.455.413,92</w:t>
            </w:r>
          </w:p>
        </w:tc>
        <w:tc>
          <w:tcPr>
            <w:tcW w:type="pct" w:w="704"/>
            <w:tcBorders>
              <w:top w:val="nil"/>
              <w:left w:val="nil"/>
              <w:bottom w:space="0" w:sz="4" w:color="auto" w:val="single"/>
              <w:right w:space="0" w:sz="4" w:color="auto" w:val="single"/>
            </w:tcBorders>
            <w:shd w:fill="auto" w:color="auto" w:val="clear"/>
            <w:noWrap/>
            <w:vAlign w:val="center"/>
            <w:hideMark/>
          </w:tcPr>
          <w:p w:rsidRDefault="00F050DC" w:rsidR="00F050DC" w:rsidRPr="00EB2C1D">
            <w:pPr>
              <w:jc w:val="right"/>
              <w:rPr>
                <w:rFonts w:cs="Calibri" w:hAnsi="Calibri" w:ascii="Calibri"/>
                <w:color w:val="000000"/>
                <w:sz w:val="16"/>
                <w:szCs w:val="16"/>
              </w:rPr>
            </w:pPr>
            <w:r w:rsidRPr="00EB2C1D">
              <w:rPr>
                <w:rFonts w:cs="Calibri" w:hAnsi="Calibri" w:ascii="Calibri"/>
                <w:color w:val="000000"/>
                <w:sz w:val="16"/>
                <w:szCs w:val="16"/>
              </w:rPr>
              <w:t>0,00</w:t>
            </w:r>
          </w:p>
        </w:tc>
        <w:tc>
          <w:tcPr>
            <w:tcW w:type="pct" w:w="695"/>
            <w:tcBorders>
              <w:top w:val="nil"/>
              <w:left w:val="nil"/>
              <w:bottom w:space="0" w:sz="4" w:color="auto" w:val="single"/>
              <w:right w:space="0" w:sz="4" w:color="auto" w:val="single"/>
            </w:tcBorders>
            <w:shd w:fill="auto" w:color="auto" w:val="clear"/>
            <w:noWrap/>
            <w:vAlign w:val="center"/>
            <w:hideMark/>
          </w:tcPr>
          <w:p w:rsidRDefault="00F050DC" w:rsidR="00F050DC" w:rsidRPr="00EB2C1D">
            <w:pPr>
              <w:jc w:val="right"/>
              <w:rPr>
                <w:rFonts w:cs="Calibri" w:hAnsi="Calibri" w:ascii="Calibri"/>
                <w:color w:val="000000"/>
                <w:sz w:val="16"/>
                <w:szCs w:val="16"/>
              </w:rPr>
            </w:pPr>
            <w:r w:rsidRPr="00EB2C1D">
              <w:rPr>
                <w:rFonts w:cs="Calibri" w:hAnsi="Calibri" w:ascii="Calibri"/>
                <w:color w:val="000000"/>
                <w:sz w:val="16"/>
                <w:szCs w:val="16"/>
              </w:rPr>
              <w:t>1.455.413,92</w:t>
            </w:r>
          </w:p>
        </w:tc>
        <w:tc>
          <w:tcPr>
            <w:tcW w:type="pct" w:w="596"/>
            <w:tcBorders>
              <w:top w:val="nil"/>
              <w:left w:val="nil"/>
              <w:bottom w:space="0" w:sz="4" w:color="auto" w:val="single"/>
              <w:right w:space="0" w:sz="4" w:color="auto" w:val="single"/>
            </w:tcBorders>
            <w:shd w:fill="auto" w:color="auto" w:val="clear"/>
            <w:noWrap/>
            <w:vAlign w:val="center"/>
            <w:hideMark/>
          </w:tcPr>
          <w:p w:rsidRDefault="00F050DC" w:rsidR="00F050DC" w:rsidRPr="00EB2C1D">
            <w:pPr>
              <w:rPr>
                <w:rFonts w:cs="Calibri" w:hAnsi="Calibri" w:ascii="Calibri"/>
                <w:color w:val="000000"/>
                <w:sz w:val="16"/>
                <w:szCs w:val="16"/>
              </w:rPr>
            </w:pPr>
            <w:r w:rsidRPr="00EB2C1D">
              <w:rPr>
                <w:rFonts w:cs="Calibri" w:hAnsi="Calibri" w:ascii="Calibri"/>
                <w:color w:val="000000"/>
                <w:sz w:val="16"/>
                <w:szCs w:val="16"/>
              </w:rPr>
              <w:t> </w:t>
            </w:r>
          </w:p>
        </w:tc>
      </w:tr>
      <w:tr w:rsidTr="00F050DC" w:rsidR="00F050DC" w:rsidRPr="00EB2C1D">
        <w:trPr>
          <w:trHeight w:val="300"/>
        </w:trPr>
        <w:tc>
          <w:tcPr>
            <w:tcW w:type="pct" w:w="2273"/>
            <w:gridSpan w:val="2"/>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F050DC" w:rsidR="00F050DC" w:rsidRPr="00EB2C1D">
            <w:pPr>
              <w:rPr>
                <w:rFonts w:cs="Calibri" w:hAnsi="Calibri" w:ascii="Calibri"/>
                <w:b/>
                <w:bCs/>
                <w:color w:val="000000"/>
                <w:sz w:val="16"/>
                <w:szCs w:val="16"/>
              </w:rPr>
            </w:pPr>
            <w:r w:rsidRPr="00EB2C1D">
              <w:rPr>
                <w:rFonts w:cs="Calibri" w:hAnsi="Calibri" w:ascii="Calibri"/>
                <w:b/>
                <w:bCs/>
                <w:color w:val="000000"/>
                <w:sz w:val="16"/>
                <w:szCs w:val="16"/>
              </w:rPr>
              <w:t>UKUPNO:</w:t>
            </w:r>
          </w:p>
        </w:tc>
        <w:tc>
          <w:tcPr>
            <w:tcW w:type="pct" w:w="731"/>
            <w:tcBorders>
              <w:top w:val="nil"/>
              <w:left w:val="nil"/>
              <w:bottom w:space="0" w:sz="4" w:color="auto" w:val="single"/>
              <w:right w:space="0" w:sz="4" w:color="auto" w:val="single"/>
            </w:tcBorders>
            <w:shd w:fill="auto" w:color="auto" w:val="clear"/>
            <w:noWrap/>
            <w:vAlign w:val="center"/>
            <w:hideMark/>
          </w:tcPr>
          <w:p w:rsidRDefault="00F050DC" w:rsidR="00F050DC" w:rsidRPr="00EB2C1D">
            <w:pPr>
              <w:jc w:val="right"/>
              <w:rPr>
                <w:rFonts w:cs="Calibri" w:hAnsi="Calibri" w:ascii="Calibri"/>
                <w:b/>
                <w:bCs/>
                <w:color w:val="000000"/>
                <w:sz w:val="16"/>
                <w:szCs w:val="16"/>
              </w:rPr>
            </w:pPr>
            <w:r w:rsidRPr="00EB2C1D">
              <w:rPr>
                <w:rFonts w:cs="Calibri" w:hAnsi="Calibri" w:ascii="Calibri"/>
                <w:b/>
                <w:bCs/>
                <w:color w:val="000000"/>
                <w:sz w:val="16"/>
                <w:szCs w:val="16"/>
              </w:rPr>
              <w:t>3.552.858,51</w:t>
            </w:r>
          </w:p>
        </w:tc>
        <w:tc>
          <w:tcPr>
            <w:tcW w:type="pct" w:w="704"/>
            <w:tcBorders>
              <w:top w:val="nil"/>
              <w:left w:val="nil"/>
              <w:bottom w:space="0" w:sz="4" w:color="auto" w:val="single"/>
              <w:right w:space="0" w:sz="4" w:color="auto" w:val="single"/>
            </w:tcBorders>
            <w:shd w:fill="auto" w:color="auto" w:val="clear"/>
            <w:noWrap/>
            <w:vAlign w:val="center"/>
            <w:hideMark/>
          </w:tcPr>
          <w:p w:rsidRDefault="00F050DC" w:rsidR="00F050DC" w:rsidRPr="00EB2C1D">
            <w:pPr>
              <w:jc w:val="right"/>
              <w:rPr>
                <w:rFonts w:cs="Calibri" w:hAnsi="Calibri" w:ascii="Calibri"/>
                <w:b/>
                <w:bCs/>
                <w:color w:val="000000"/>
                <w:sz w:val="16"/>
                <w:szCs w:val="16"/>
              </w:rPr>
            </w:pPr>
            <w:r w:rsidRPr="00EB2C1D">
              <w:rPr>
                <w:rFonts w:cs="Calibri" w:hAnsi="Calibri" w:ascii="Calibri"/>
                <w:b/>
                <w:bCs/>
                <w:color w:val="000000"/>
                <w:sz w:val="16"/>
                <w:szCs w:val="16"/>
              </w:rPr>
              <w:t>556.229,13</w:t>
            </w:r>
          </w:p>
        </w:tc>
        <w:tc>
          <w:tcPr>
            <w:tcW w:type="pct" w:w="695"/>
            <w:tcBorders>
              <w:top w:val="nil"/>
              <w:left w:val="nil"/>
              <w:bottom w:space="0" w:sz="4" w:color="auto" w:val="single"/>
              <w:right w:space="0" w:sz="4" w:color="auto" w:val="single"/>
            </w:tcBorders>
            <w:shd w:fill="auto" w:color="auto" w:val="clear"/>
            <w:noWrap/>
            <w:vAlign w:val="center"/>
            <w:hideMark/>
          </w:tcPr>
          <w:p w:rsidRDefault="00F050DC" w:rsidR="00F050DC" w:rsidRPr="00EB2C1D">
            <w:pPr>
              <w:jc w:val="right"/>
              <w:rPr>
                <w:rFonts w:cs="Calibri" w:hAnsi="Calibri" w:ascii="Calibri"/>
                <w:b/>
                <w:bCs/>
                <w:color w:val="000000"/>
                <w:sz w:val="16"/>
                <w:szCs w:val="16"/>
              </w:rPr>
            </w:pPr>
            <w:r w:rsidRPr="00EB2C1D">
              <w:rPr>
                <w:rFonts w:cs="Calibri" w:hAnsi="Calibri" w:ascii="Calibri"/>
                <w:b/>
                <w:bCs/>
                <w:color w:val="000000"/>
                <w:sz w:val="16"/>
                <w:szCs w:val="16"/>
              </w:rPr>
              <w:t>2.007.788,14</w:t>
            </w:r>
          </w:p>
        </w:tc>
        <w:tc>
          <w:tcPr>
            <w:tcW w:type="pct" w:w="596"/>
            <w:tcBorders>
              <w:top w:val="nil"/>
              <w:left w:val="nil"/>
              <w:bottom w:space="0" w:sz="4" w:color="auto" w:val="single"/>
              <w:right w:space="0" w:sz="4" w:color="auto" w:val="single"/>
            </w:tcBorders>
            <w:shd w:fill="auto" w:color="auto" w:val="clear"/>
            <w:noWrap/>
            <w:vAlign w:val="center"/>
            <w:hideMark/>
          </w:tcPr>
          <w:p w:rsidRDefault="00F050DC" w:rsidR="00F050DC" w:rsidRPr="00EB2C1D">
            <w:pPr>
              <w:jc w:val="right"/>
              <w:rPr>
                <w:rFonts w:cs="Calibri" w:hAnsi="Calibri" w:ascii="Calibri"/>
                <w:b/>
                <w:bCs/>
                <w:color w:val="000000"/>
                <w:sz w:val="16"/>
                <w:szCs w:val="16"/>
              </w:rPr>
            </w:pPr>
            <w:r w:rsidRPr="00EB2C1D">
              <w:rPr>
                <w:rFonts w:cs="Calibri" w:hAnsi="Calibri" w:ascii="Calibri"/>
                <w:b/>
                <w:bCs/>
                <w:color w:val="000000"/>
                <w:sz w:val="16"/>
                <w:szCs w:val="16"/>
              </w:rPr>
              <w:t>988.841,24</w:t>
            </w:r>
          </w:p>
        </w:tc>
      </w:tr>
    </w:tbl>
    <w:p w:rsidRDefault="00275B29" w:rsidP="00275B29" w:rsidR="00275B29" w:rsidRPr="00EB2C1D">
      <w:pPr>
        <w:pStyle w:val="Odlomakpopisa"/>
        <w:ind w:left="0"/>
        <w:rPr>
          <w:rFonts w:cs="Times New Roman" w:hAnsi="Times New Roman" w:ascii="Times New Roman"/>
          <w:bCs/>
          <w:lang w:val="hr-HR"/>
        </w:rPr>
      </w:pPr>
    </w:p>
    <w:p w:rsidRDefault="00854846" w:rsidP="00854846" w:rsidR="00854846" w:rsidRPr="00EB2C1D">
      <w:pPr>
        <w:jc w:val="center"/>
        <w:rPr>
          <w:bCs/>
        </w:rPr>
      </w:pPr>
    </w:p>
    <w:p w:rsidRDefault="00854846" w:rsidP="00854846" w:rsidR="00854846" w:rsidRPr="00EB2C1D">
      <w:pPr>
        <w:jc w:val="center"/>
        <w:rPr>
          <w:bCs/>
        </w:rPr>
      </w:pPr>
    </w:p>
    <w:p w:rsidRDefault="003C0310" w:rsidP="00F463DC" w:rsidR="00447717" w:rsidRPr="00EB2C1D">
      <w:pPr>
        <w:pStyle w:val="Naslov2"/>
        <w:numPr>
          <w:ilvl w:val="0"/>
          <w:numId w:val="6"/>
        </w:numPr>
        <w:ind w:hanging="22" w:left="0"/>
        <w:rPr>
          <w:b w:val="false"/>
        </w:rPr>
      </w:pPr>
      <w:r w:rsidRPr="00EB2C1D">
        <w:rPr>
          <w:b w:val="false"/>
        </w:rPr>
        <w:t xml:space="preserve">DRUGI VIŠI ISPLATNI RED </w:t>
      </w:r>
    </w:p>
    <w:p w:rsidRDefault="00B156F9" w:rsidP="003C0310" w:rsidR="00B156F9" w:rsidRPr="00EB2C1D"/>
    <w:tbl>
      <w:tblPr>
        <w:tblW w:type="pct" w:w="5000"/>
        <w:tblLook w:val="04A0" w:noVBand="1" w:noHBand="0" w:lastColumn="0" w:firstColumn="1" w:lastRow="0" w:firstRow="1"/>
      </w:tblPr>
      <w:tblGrid>
        <w:gridCol w:w="535"/>
        <w:gridCol w:w="3993"/>
        <w:gridCol w:w="1429"/>
        <w:gridCol w:w="1375"/>
        <w:gridCol w:w="1358"/>
        <w:gridCol w:w="1164"/>
      </w:tblGrid>
      <w:tr w:rsidTr="00742251" w:rsidR="00742251" w:rsidRPr="00EB2C1D">
        <w:trPr>
          <w:trHeight w:val="675"/>
          <w:tblHeader/>
        </w:trPr>
        <w:tc>
          <w:tcPr>
            <w:tcW w:type="pct" w:w="242"/>
            <w:tcBorders>
              <w:top w:space="0" w:sz="4" w:color="auto" w:val="single"/>
              <w:left w:space="0" w:sz="4" w:color="auto" w:val="single"/>
              <w:bottom w:space="0" w:sz="4" w:color="auto" w:val="single"/>
              <w:right w:space="0" w:sz="4" w:color="auto" w:val="single"/>
            </w:tcBorders>
            <w:shd w:fill="FFFFFF" w:color="000000" w:val="clear"/>
            <w:noWrap/>
            <w:vAlign w:val="center"/>
            <w:hideMark/>
          </w:tcPr>
          <w:p w:rsidRDefault="00742251" w:rsidR="00742251" w:rsidRPr="00EB2C1D">
            <w:pPr>
              <w:jc w:val="center"/>
              <w:rPr>
                <w:rFonts w:cs="Calibri" w:hAnsi="Calibri" w:ascii="Calibri"/>
                <w:b/>
                <w:bCs/>
                <w:color w:val="000000"/>
                <w:sz w:val="16"/>
                <w:szCs w:val="16"/>
              </w:rPr>
            </w:pPr>
            <w:r w:rsidRPr="00EB2C1D">
              <w:rPr>
                <w:rFonts w:cs="Calibri" w:hAnsi="Calibri" w:ascii="Calibri"/>
                <w:b/>
                <w:bCs/>
                <w:color w:val="000000"/>
                <w:sz w:val="16"/>
                <w:szCs w:val="16"/>
              </w:rPr>
              <w:t>R.br.</w:t>
            </w:r>
          </w:p>
        </w:tc>
        <w:tc>
          <w:tcPr>
            <w:tcW w:type="pct" w:w="2032"/>
            <w:tcBorders>
              <w:top w:space="0" w:sz="4" w:color="auto" w:val="single"/>
              <w:left w:val="nil"/>
              <w:bottom w:space="0" w:sz="4" w:color="auto" w:val="single"/>
              <w:right w:space="0" w:sz="4" w:color="auto" w:val="single"/>
            </w:tcBorders>
            <w:shd w:fill="FFFFFF" w:color="000000" w:val="clear"/>
            <w:noWrap/>
            <w:vAlign w:val="center"/>
            <w:hideMark/>
          </w:tcPr>
          <w:p w:rsidRDefault="00742251" w:rsidR="00742251" w:rsidRPr="00EB2C1D">
            <w:pPr>
              <w:jc w:val="center"/>
              <w:rPr>
                <w:rFonts w:cs="Calibri" w:hAnsi="Calibri" w:ascii="Calibri"/>
                <w:b/>
                <w:bCs/>
                <w:color w:val="000000"/>
                <w:sz w:val="16"/>
                <w:szCs w:val="16"/>
              </w:rPr>
            </w:pPr>
            <w:r w:rsidRPr="00EB2C1D">
              <w:rPr>
                <w:rFonts w:cs="Calibri" w:hAnsi="Calibri" w:ascii="Calibri"/>
                <w:b/>
                <w:bCs/>
                <w:color w:val="000000"/>
                <w:sz w:val="16"/>
                <w:szCs w:val="16"/>
              </w:rPr>
              <w:t>Tvrtka  ili naziv vjerovnika, OIB, Adresa</w:t>
            </w:r>
          </w:p>
        </w:tc>
        <w:tc>
          <w:tcPr>
            <w:tcW w:type="pct" w:w="731"/>
            <w:tcBorders>
              <w:top w:space="0" w:sz="4" w:color="auto" w:val="single"/>
              <w:left w:val="nil"/>
              <w:bottom w:space="0" w:sz="4" w:color="auto" w:val="single"/>
              <w:right w:space="0" w:sz="4" w:color="auto" w:val="single"/>
            </w:tcBorders>
            <w:shd w:fill="FFFFFF" w:color="000000" w:val="clear"/>
            <w:vAlign w:val="center"/>
            <w:hideMark/>
          </w:tcPr>
          <w:p w:rsidRDefault="00742251" w:rsidR="00742251" w:rsidRPr="00EB2C1D">
            <w:pPr>
              <w:jc w:val="center"/>
              <w:rPr>
                <w:rFonts w:cs="Calibri" w:hAnsi="Calibri" w:ascii="Calibri"/>
                <w:b/>
                <w:bCs/>
                <w:color w:val="000000"/>
                <w:sz w:val="16"/>
                <w:szCs w:val="16"/>
              </w:rPr>
            </w:pPr>
            <w:r w:rsidRPr="00EB2C1D">
              <w:rPr>
                <w:rFonts w:cs="Calibri" w:hAnsi="Calibri" w:ascii="Calibri"/>
                <w:b/>
                <w:bCs/>
                <w:color w:val="000000"/>
                <w:sz w:val="16"/>
                <w:szCs w:val="16"/>
              </w:rPr>
              <w:t>Iznos prijavljene tražbine (kn)</w:t>
            </w:r>
          </w:p>
        </w:tc>
        <w:tc>
          <w:tcPr>
            <w:tcW w:type="pct" w:w="704"/>
            <w:tcBorders>
              <w:top w:space="0" w:sz="4" w:color="auto" w:val="single"/>
              <w:left w:val="nil"/>
              <w:bottom w:space="0" w:sz="4" w:color="auto" w:val="single"/>
              <w:right w:space="0" w:sz="4" w:color="auto" w:val="single"/>
            </w:tcBorders>
            <w:shd w:fill="FFFFFF" w:color="000000" w:val="clear"/>
            <w:vAlign w:val="center"/>
            <w:hideMark/>
          </w:tcPr>
          <w:p w:rsidRDefault="00742251" w:rsidR="00742251" w:rsidRPr="00EB2C1D">
            <w:pPr>
              <w:jc w:val="center"/>
              <w:rPr>
                <w:rFonts w:cs="Calibri" w:hAnsi="Calibri" w:ascii="Calibri"/>
                <w:b/>
                <w:bCs/>
                <w:color w:val="000000"/>
                <w:sz w:val="16"/>
                <w:szCs w:val="16"/>
              </w:rPr>
            </w:pPr>
            <w:r w:rsidRPr="00EB2C1D">
              <w:rPr>
                <w:rFonts w:cs="Calibri" w:hAnsi="Calibri" w:ascii="Calibri"/>
                <w:b/>
                <w:bCs/>
                <w:color w:val="000000"/>
                <w:sz w:val="16"/>
                <w:szCs w:val="16"/>
              </w:rPr>
              <w:t>Iznos priznate tražbine (kn)</w:t>
            </w:r>
          </w:p>
        </w:tc>
        <w:tc>
          <w:tcPr>
            <w:tcW w:type="pct" w:w="695"/>
            <w:tcBorders>
              <w:top w:space="0" w:sz="4" w:color="auto" w:val="single"/>
              <w:left w:val="nil"/>
              <w:bottom w:space="0" w:sz="4" w:color="auto" w:val="single"/>
              <w:right w:space="0" w:sz="4" w:color="auto" w:val="single"/>
            </w:tcBorders>
            <w:shd w:fill="FFFFFF" w:color="000000" w:val="clear"/>
            <w:vAlign w:val="center"/>
            <w:hideMark/>
          </w:tcPr>
          <w:p w:rsidRDefault="00742251" w:rsidR="00742251" w:rsidRPr="00EB2C1D">
            <w:pPr>
              <w:jc w:val="center"/>
              <w:rPr>
                <w:rFonts w:cs="Calibri" w:hAnsi="Calibri" w:ascii="Calibri"/>
                <w:b/>
                <w:bCs/>
                <w:color w:val="000000"/>
                <w:sz w:val="16"/>
                <w:szCs w:val="16"/>
              </w:rPr>
            </w:pPr>
            <w:r w:rsidRPr="00EB2C1D">
              <w:rPr>
                <w:rFonts w:cs="Calibri" w:hAnsi="Calibri" w:ascii="Calibri"/>
                <w:b/>
                <w:bCs/>
                <w:color w:val="000000"/>
                <w:sz w:val="16"/>
                <w:szCs w:val="16"/>
              </w:rPr>
              <w:t>Iznos osporene tražbine (kn) - stečajni upravitelj</w:t>
            </w:r>
          </w:p>
        </w:tc>
        <w:tc>
          <w:tcPr>
            <w:tcW w:type="pct" w:w="596"/>
            <w:tcBorders>
              <w:top w:space="0" w:sz="4" w:color="auto" w:val="single"/>
              <w:left w:val="nil"/>
              <w:bottom w:space="0" w:sz="4" w:color="auto" w:val="single"/>
              <w:right w:space="0" w:sz="4" w:color="auto" w:val="single"/>
            </w:tcBorders>
            <w:shd w:fill="FFFFFF" w:color="000000" w:val="clear"/>
            <w:vAlign w:val="center"/>
            <w:hideMark/>
          </w:tcPr>
          <w:p w:rsidRDefault="00742251" w:rsidR="00742251" w:rsidRPr="00EB2C1D">
            <w:pPr>
              <w:jc w:val="center"/>
              <w:rPr>
                <w:rFonts w:cs="Calibri" w:hAnsi="Calibri" w:ascii="Calibri"/>
                <w:b/>
                <w:bCs/>
                <w:color w:val="000000"/>
                <w:sz w:val="16"/>
                <w:szCs w:val="16"/>
              </w:rPr>
            </w:pPr>
            <w:r w:rsidRPr="00EB2C1D">
              <w:rPr>
                <w:rFonts w:cs="Calibri" w:hAnsi="Calibri" w:ascii="Calibri"/>
                <w:b/>
                <w:bCs/>
                <w:color w:val="000000"/>
                <w:sz w:val="16"/>
                <w:szCs w:val="16"/>
              </w:rPr>
              <w:t>Iznos osporene tr</w:t>
            </w:r>
            <w:r w:rsidR="00514F9B" w:rsidRPr="00EB2C1D">
              <w:rPr>
                <w:rFonts w:cs="Calibri" w:hAnsi="Calibri" w:ascii="Calibri"/>
                <w:b/>
                <w:bCs/>
                <w:color w:val="000000"/>
                <w:sz w:val="16"/>
                <w:szCs w:val="16"/>
              </w:rPr>
              <w:t>ažbine (kn) - stečajni vjerovnici</w:t>
            </w:r>
          </w:p>
        </w:tc>
      </w:tr>
      <w:tr w:rsidTr="00742251" w:rsidR="00742251" w:rsidRPr="00EB2C1D">
        <w:trPr>
          <w:trHeight w:val="900"/>
        </w:trPr>
        <w:tc>
          <w:tcPr>
            <w:tcW w:type="pct" w:w="242"/>
            <w:tcBorders>
              <w:top w:val="nil"/>
              <w:left w:space="0" w:sz="4" w:color="auto" w:val="single"/>
              <w:bottom w:space="0" w:sz="4" w:color="auto" w:val="single"/>
              <w:right w:space="0" w:sz="4" w:color="auto" w:val="single"/>
            </w:tcBorders>
            <w:shd w:fill="FFFFFF" w:color="000000" w:val="clear"/>
            <w:noWrap/>
            <w:vAlign w:val="center"/>
            <w:hideMark/>
          </w:tcPr>
          <w:p w:rsidRDefault="00742251" w:rsidR="00742251" w:rsidRPr="00EB2C1D">
            <w:pPr>
              <w:jc w:val="center"/>
              <w:rPr>
                <w:rFonts w:cs="Calibri" w:hAnsi="Calibri" w:ascii="Calibri"/>
                <w:b/>
                <w:bCs/>
                <w:color w:val="000000"/>
                <w:sz w:val="16"/>
                <w:szCs w:val="16"/>
              </w:rPr>
            </w:pPr>
            <w:r w:rsidRPr="00EB2C1D">
              <w:rPr>
                <w:rFonts w:cs="Calibri" w:hAnsi="Calibri" w:ascii="Calibri"/>
                <w:b/>
                <w:bCs/>
                <w:color w:val="000000"/>
                <w:sz w:val="16"/>
                <w:szCs w:val="16"/>
              </w:rPr>
              <w:t>1</w:t>
            </w:r>
          </w:p>
        </w:tc>
        <w:tc>
          <w:tcPr>
            <w:tcW w:type="pct" w:w="2032"/>
            <w:tcBorders>
              <w:top w:val="nil"/>
              <w:left w:val="nil"/>
              <w:bottom w:space="0" w:sz="4" w:color="auto" w:val="single"/>
              <w:right w:space="0" w:sz="4" w:color="auto" w:val="single"/>
            </w:tcBorders>
            <w:shd w:fill="auto" w:color="auto" w:val="clear"/>
            <w:vAlign w:val="center"/>
            <w:hideMark/>
          </w:tcPr>
          <w:p w:rsidRDefault="00742251" w:rsidR="00742251" w:rsidRPr="00EB2C1D">
            <w:pPr>
              <w:rPr>
                <w:rFonts w:cs="Calibri" w:hAnsi="Calibri" w:ascii="Calibri"/>
                <w:color w:val="000000"/>
                <w:sz w:val="16"/>
                <w:szCs w:val="16"/>
              </w:rPr>
            </w:pPr>
            <w:r w:rsidRPr="00EB2C1D">
              <w:rPr>
                <w:rFonts w:cs="Calibri" w:hAnsi="Calibri" w:ascii="Calibri"/>
                <w:color w:val="000000"/>
                <w:sz w:val="16"/>
                <w:szCs w:val="16"/>
              </w:rPr>
              <w:t>Ivan Žalac, zastupan po punomoćniku Branku Glasu, odvjetniku u Sl. Brodu, P. Preradovića 2, 35000 Slavonski Brod, OIB: 03029363254, Ljudevita Gaja 7, 35000 Slavonski Brod</w:t>
            </w:r>
          </w:p>
        </w:tc>
        <w:tc>
          <w:tcPr>
            <w:tcW w:type="pct" w:w="731"/>
            <w:tcBorders>
              <w:top w:val="nil"/>
              <w:left w:val="nil"/>
              <w:bottom w:space="0" w:sz="4" w:color="auto" w:val="single"/>
              <w:right w:space="0" w:sz="4" w:color="auto" w:val="single"/>
            </w:tcBorders>
            <w:shd w:fill="FFFFFF" w:color="000000" w:val="clear"/>
            <w:noWrap/>
            <w:vAlign w:val="center"/>
            <w:hideMark/>
          </w:tcPr>
          <w:p w:rsidRDefault="00742251" w:rsidR="00742251" w:rsidRPr="00EB2C1D">
            <w:pPr>
              <w:jc w:val="right"/>
              <w:rPr>
                <w:rFonts w:cs="Calibri" w:hAnsi="Calibri" w:ascii="Calibri"/>
                <w:color w:val="000000"/>
                <w:sz w:val="16"/>
                <w:szCs w:val="16"/>
              </w:rPr>
            </w:pPr>
            <w:r w:rsidRPr="00EB2C1D">
              <w:rPr>
                <w:rFonts w:cs="Calibri" w:hAnsi="Calibri" w:ascii="Calibri"/>
                <w:color w:val="000000"/>
                <w:sz w:val="16"/>
                <w:szCs w:val="16"/>
              </w:rPr>
              <w:t>9.132.552,44</w:t>
            </w:r>
          </w:p>
        </w:tc>
        <w:tc>
          <w:tcPr>
            <w:tcW w:type="pct" w:w="704"/>
            <w:tcBorders>
              <w:top w:val="nil"/>
              <w:left w:val="nil"/>
              <w:bottom w:space="0" w:sz="4" w:color="auto" w:val="single"/>
              <w:right w:space="0" w:sz="4" w:color="auto" w:val="single"/>
            </w:tcBorders>
            <w:shd w:fill="FFFFFF" w:color="000000" w:val="clear"/>
            <w:noWrap/>
            <w:vAlign w:val="center"/>
            <w:hideMark/>
          </w:tcPr>
          <w:p w:rsidRDefault="00742251" w:rsidR="00742251" w:rsidRPr="00EB2C1D">
            <w:pPr>
              <w:jc w:val="right"/>
              <w:rPr>
                <w:rFonts w:cs="Calibri" w:hAnsi="Calibri" w:ascii="Calibri"/>
                <w:color w:val="000000"/>
                <w:sz w:val="16"/>
                <w:szCs w:val="16"/>
              </w:rPr>
            </w:pPr>
            <w:r w:rsidRPr="00EB2C1D">
              <w:rPr>
                <w:rFonts w:cs="Calibri" w:hAnsi="Calibri" w:ascii="Calibri"/>
                <w:color w:val="000000"/>
                <w:sz w:val="16"/>
                <w:szCs w:val="16"/>
              </w:rPr>
              <w:t>0,00</w:t>
            </w:r>
          </w:p>
        </w:tc>
        <w:tc>
          <w:tcPr>
            <w:tcW w:type="pct" w:w="695"/>
            <w:tcBorders>
              <w:top w:val="nil"/>
              <w:left w:val="nil"/>
              <w:bottom w:space="0" w:sz="4" w:color="auto" w:val="single"/>
              <w:right w:space="0" w:sz="4" w:color="auto" w:val="single"/>
            </w:tcBorders>
            <w:shd w:fill="FFFFFF" w:color="000000" w:val="clear"/>
            <w:noWrap/>
            <w:vAlign w:val="center"/>
            <w:hideMark/>
          </w:tcPr>
          <w:p w:rsidRDefault="00742251" w:rsidR="00742251" w:rsidRPr="00EB2C1D">
            <w:pPr>
              <w:jc w:val="right"/>
              <w:rPr>
                <w:rFonts w:cs="Calibri" w:hAnsi="Calibri" w:ascii="Calibri"/>
                <w:color w:val="000000"/>
                <w:sz w:val="16"/>
                <w:szCs w:val="16"/>
              </w:rPr>
            </w:pPr>
            <w:r w:rsidRPr="00EB2C1D">
              <w:rPr>
                <w:rFonts w:cs="Calibri" w:hAnsi="Calibri" w:ascii="Calibri"/>
                <w:color w:val="000000"/>
                <w:sz w:val="16"/>
                <w:szCs w:val="16"/>
              </w:rPr>
              <w:t>9.125.990,67</w:t>
            </w:r>
          </w:p>
        </w:tc>
        <w:tc>
          <w:tcPr>
            <w:tcW w:type="pct" w:w="596"/>
            <w:tcBorders>
              <w:top w:val="nil"/>
              <w:left w:val="nil"/>
              <w:bottom w:space="0" w:sz="4" w:color="auto" w:val="single"/>
              <w:right w:space="0" w:sz="4" w:color="auto" w:val="single"/>
            </w:tcBorders>
            <w:shd w:fill="auto" w:color="auto" w:val="clear"/>
            <w:noWrap/>
            <w:vAlign w:val="center"/>
            <w:hideMark/>
          </w:tcPr>
          <w:p w:rsidRDefault="00742251" w:rsidR="00742251" w:rsidRPr="00EB2C1D">
            <w:pPr>
              <w:jc w:val="right"/>
              <w:rPr>
                <w:rFonts w:cs="Calibri" w:hAnsi="Calibri" w:ascii="Calibri"/>
                <w:color w:val="000000"/>
                <w:sz w:val="16"/>
                <w:szCs w:val="16"/>
              </w:rPr>
            </w:pPr>
            <w:r w:rsidRPr="00EB2C1D">
              <w:rPr>
                <w:rFonts w:cs="Calibri" w:hAnsi="Calibri" w:ascii="Calibri"/>
                <w:color w:val="000000"/>
                <w:sz w:val="16"/>
                <w:szCs w:val="16"/>
              </w:rPr>
              <w:t>6.561,77</w:t>
            </w:r>
          </w:p>
        </w:tc>
      </w:tr>
      <w:tr w:rsidTr="00742251" w:rsidR="00742251" w:rsidRPr="00EB2C1D">
        <w:trPr>
          <w:trHeight w:val="900"/>
        </w:trPr>
        <w:tc>
          <w:tcPr>
            <w:tcW w:type="pct" w:w="242"/>
            <w:tcBorders>
              <w:top w:val="nil"/>
              <w:left w:space="0" w:sz="4" w:color="auto" w:val="single"/>
              <w:bottom w:space="0" w:sz="4" w:color="auto" w:val="single"/>
              <w:right w:space="0" w:sz="4" w:color="auto" w:val="single"/>
            </w:tcBorders>
            <w:shd w:fill="FFFFFF" w:color="000000" w:val="clear"/>
            <w:noWrap/>
            <w:vAlign w:val="center"/>
            <w:hideMark/>
          </w:tcPr>
          <w:p w:rsidRDefault="00742251" w:rsidR="00742251" w:rsidRPr="00EB2C1D">
            <w:pPr>
              <w:jc w:val="center"/>
              <w:rPr>
                <w:rFonts w:cs="Calibri" w:hAnsi="Calibri" w:ascii="Calibri"/>
                <w:b/>
                <w:bCs/>
                <w:color w:val="000000"/>
                <w:sz w:val="16"/>
                <w:szCs w:val="16"/>
              </w:rPr>
            </w:pPr>
            <w:r w:rsidRPr="00EB2C1D">
              <w:rPr>
                <w:rFonts w:cs="Calibri" w:hAnsi="Calibri" w:ascii="Calibri"/>
                <w:b/>
                <w:bCs/>
                <w:color w:val="000000"/>
                <w:sz w:val="16"/>
                <w:szCs w:val="16"/>
              </w:rPr>
              <w:t>2</w:t>
            </w:r>
          </w:p>
        </w:tc>
        <w:tc>
          <w:tcPr>
            <w:tcW w:type="pct" w:w="2032"/>
            <w:tcBorders>
              <w:top w:val="nil"/>
              <w:left w:val="nil"/>
              <w:bottom w:space="0" w:sz="4" w:color="auto" w:val="single"/>
              <w:right w:space="0" w:sz="4" w:color="auto" w:val="single"/>
            </w:tcBorders>
            <w:shd w:fill="auto" w:color="auto" w:val="clear"/>
            <w:vAlign w:val="center"/>
            <w:hideMark/>
          </w:tcPr>
          <w:p w:rsidRDefault="00742251" w:rsidR="00742251" w:rsidRPr="00EB2C1D">
            <w:pPr>
              <w:rPr>
                <w:rFonts w:cs="Calibri" w:hAnsi="Calibri" w:ascii="Calibri"/>
                <w:color w:val="000000"/>
                <w:sz w:val="16"/>
                <w:szCs w:val="16"/>
              </w:rPr>
            </w:pPr>
            <w:r w:rsidRPr="00EB2C1D">
              <w:rPr>
                <w:rFonts w:cs="Calibri" w:hAnsi="Calibri" w:ascii="Calibri"/>
                <w:color w:val="000000"/>
                <w:sz w:val="16"/>
                <w:szCs w:val="16"/>
              </w:rPr>
              <w:t>Dubravka Ljubetić i Nada Matić, zastupane po punomoćniku Zajednički odvjetnički ured Pracny &amp; Novak, A. Štampara 43, 35000 Slavonski Brod, OIB: 42255594273, J. Muravića 3, 35000 Slavonski Brod, Đ. Đakovića 307, 35000 Slavonski Brod</w:t>
            </w:r>
          </w:p>
        </w:tc>
        <w:tc>
          <w:tcPr>
            <w:tcW w:type="pct" w:w="731"/>
            <w:tcBorders>
              <w:top w:val="nil"/>
              <w:left w:val="nil"/>
              <w:bottom w:space="0" w:sz="4" w:color="auto" w:val="single"/>
              <w:right w:space="0" w:sz="4" w:color="auto" w:val="single"/>
            </w:tcBorders>
            <w:shd w:fill="FFFFFF" w:color="000000" w:val="clear"/>
            <w:noWrap/>
            <w:vAlign w:val="center"/>
            <w:hideMark/>
          </w:tcPr>
          <w:p w:rsidRDefault="00742251" w:rsidR="00742251" w:rsidRPr="00EB2C1D">
            <w:pPr>
              <w:jc w:val="right"/>
              <w:rPr>
                <w:rFonts w:cs="Calibri" w:hAnsi="Calibri" w:ascii="Calibri"/>
                <w:color w:val="000000"/>
                <w:sz w:val="16"/>
                <w:szCs w:val="16"/>
              </w:rPr>
            </w:pPr>
            <w:r w:rsidRPr="00EB2C1D">
              <w:rPr>
                <w:rFonts w:cs="Calibri" w:hAnsi="Calibri" w:ascii="Calibri"/>
                <w:color w:val="000000"/>
                <w:sz w:val="16"/>
                <w:szCs w:val="16"/>
              </w:rPr>
              <w:t>18.437,50</w:t>
            </w:r>
          </w:p>
        </w:tc>
        <w:tc>
          <w:tcPr>
            <w:tcW w:type="pct" w:w="704"/>
            <w:tcBorders>
              <w:top w:val="nil"/>
              <w:left w:val="nil"/>
              <w:bottom w:space="0" w:sz="4" w:color="auto" w:val="single"/>
              <w:right w:space="0" w:sz="4" w:color="auto" w:val="single"/>
            </w:tcBorders>
            <w:shd w:fill="FFFFFF" w:color="000000" w:val="clear"/>
            <w:noWrap/>
            <w:vAlign w:val="center"/>
            <w:hideMark/>
          </w:tcPr>
          <w:p w:rsidRDefault="00742251" w:rsidR="00742251" w:rsidRPr="00EB2C1D">
            <w:pPr>
              <w:jc w:val="right"/>
              <w:rPr>
                <w:rFonts w:cs="Calibri" w:hAnsi="Calibri" w:ascii="Calibri"/>
                <w:color w:val="000000"/>
                <w:sz w:val="16"/>
                <w:szCs w:val="16"/>
              </w:rPr>
            </w:pPr>
            <w:r w:rsidRPr="00EB2C1D">
              <w:rPr>
                <w:rFonts w:cs="Calibri" w:hAnsi="Calibri" w:ascii="Calibri"/>
                <w:color w:val="000000"/>
                <w:sz w:val="16"/>
                <w:szCs w:val="16"/>
              </w:rPr>
              <w:t>0,00</w:t>
            </w:r>
          </w:p>
        </w:tc>
        <w:tc>
          <w:tcPr>
            <w:tcW w:type="pct" w:w="695"/>
            <w:tcBorders>
              <w:top w:val="nil"/>
              <w:left w:val="nil"/>
              <w:bottom w:space="0" w:sz="4" w:color="auto" w:val="single"/>
              <w:right w:space="0" w:sz="4" w:color="auto" w:val="single"/>
            </w:tcBorders>
            <w:shd w:fill="FFFFFF" w:color="000000" w:val="clear"/>
            <w:noWrap/>
            <w:vAlign w:val="center"/>
            <w:hideMark/>
          </w:tcPr>
          <w:p w:rsidRDefault="00742251" w:rsidR="00742251" w:rsidRPr="00EB2C1D">
            <w:pPr>
              <w:jc w:val="right"/>
              <w:rPr>
                <w:rFonts w:cs="Calibri" w:hAnsi="Calibri" w:ascii="Calibri"/>
                <w:color w:val="000000"/>
                <w:sz w:val="16"/>
                <w:szCs w:val="16"/>
              </w:rPr>
            </w:pPr>
            <w:r w:rsidRPr="00EB2C1D">
              <w:rPr>
                <w:rFonts w:cs="Calibri" w:hAnsi="Calibri" w:ascii="Calibri"/>
                <w:color w:val="000000"/>
                <w:sz w:val="16"/>
                <w:szCs w:val="16"/>
              </w:rPr>
              <w:t>18.437,50</w:t>
            </w:r>
          </w:p>
        </w:tc>
        <w:tc>
          <w:tcPr>
            <w:tcW w:type="pct" w:w="596"/>
            <w:tcBorders>
              <w:top w:val="nil"/>
              <w:left w:val="nil"/>
              <w:bottom w:space="0" w:sz="4" w:color="auto" w:val="single"/>
              <w:right w:space="0" w:sz="4" w:color="auto" w:val="single"/>
            </w:tcBorders>
            <w:shd w:fill="auto" w:color="auto" w:val="clear"/>
            <w:noWrap/>
            <w:vAlign w:val="center"/>
            <w:hideMark/>
          </w:tcPr>
          <w:p w:rsidRDefault="00742251" w:rsidR="00742251" w:rsidRPr="00EB2C1D">
            <w:pPr>
              <w:rPr>
                <w:rFonts w:cs="Calibri" w:hAnsi="Calibri" w:ascii="Calibri"/>
                <w:color w:val="000000"/>
                <w:sz w:val="16"/>
                <w:szCs w:val="16"/>
              </w:rPr>
            </w:pPr>
            <w:r w:rsidRPr="00EB2C1D">
              <w:rPr>
                <w:rFonts w:cs="Calibri" w:hAnsi="Calibri" w:ascii="Calibri"/>
                <w:color w:val="000000"/>
                <w:sz w:val="16"/>
                <w:szCs w:val="16"/>
              </w:rPr>
              <w:t> </w:t>
            </w:r>
          </w:p>
        </w:tc>
      </w:tr>
      <w:tr w:rsidTr="00742251" w:rsidR="00742251" w:rsidRPr="00EB2C1D">
        <w:trPr>
          <w:trHeight w:val="450"/>
        </w:trPr>
        <w:tc>
          <w:tcPr>
            <w:tcW w:type="pct" w:w="242"/>
            <w:tcBorders>
              <w:top w:val="nil"/>
              <w:left w:space="0" w:sz="4" w:color="auto" w:val="single"/>
              <w:bottom w:space="0" w:sz="4" w:color="auto" w:val="single"/>
              <w:right w:space="0" w:sz="4" w:color="auto" w:val="single"/>
            </w:tcBorders>
            <w:shd w:fill="auto" w:color="auto" w:val="clear"/>
            <w:noWrap/>
            <w:vAlign w:val="center"/>
            <w:hideMark/>
          </w:tcPr>
          <w:p w:rsidRDefault="00742251" w:rsidR="00742251" w:rsidRPr="00EB2C1D">
            <w:pPr>
              <w:jc w:val="center"/>
              <w:rPr>
                <w:rFonts w:cs="Calibri" w:hAnsi="Calibri" w:ascii="Calibri"/>
                <w:b/>
                <w:bCs/>
                <w:color w:val="000000"/>
                <w:sz w:val="16"/>
                <w:szCs w:val="16"/>
              </w:rPr>
            </w:pPr>
            <w:r w:rsidRPr="00EB2C1D">
              <w:rPr>
                <w:rFonts w:cs="Calibri" w:hAnsi="Calibri" w:ascii="Calibri"/>
                <w:b/>
                <w:bCs/>
                <w:color w:val="000000"/>
                <w:sz w:val="16"/>
                <w:szCs w:val="16"/>
              </w:rPr>
              <w:t>3</w:t>
            </w:r>
          </w:p>
        </w:tc>
        <w:tc>
          <w:tcPr>
            <w:tcW w:type="pct" w:w="2032"/>
            <w:tcBorders>
              <w:top w:val="nil"/>
              <w:left w:val="nil"/>
              <w:bottom w:space="0" w:sz="4" w:color="auto" w:val="single"/>
              <w:right w:space="0" w:sz="4" w:color="auto" w:val="single"/>
            </w:tcBorders>
            <w:shd w:fill="auto" w:color="auto" w:val="clear"/>
            <w:vAlign w:val="center"/>
            <w:hideMark/>
          </w:tcPr>
          <w:p w:rsidRDefault="00742251" w:rsidR="00742251" w:rsidRPr="00EB2C1D">
            <w:pPr>
              <w:rPr>
                <w:rFonts w:cs="Calibri" w:hAnsi="Calibri" w:ascii="Calibri"/>
                <w:color w:val="000000"/>
                <w:sz w:val="16"/>
                <w:szCs w:val="16"/>
              </w:rPr>
            </w:pPr>
            <w:r w:rsidRPr="00EB2C1D">
              <w:rPr>
                <w:rFonts w:cs="Calibri" w:hAnsi="Calibri" w:ascii="Calibri"/>
                <w:color w:val="000000"/>
                <w:sz w:val="16"/>
                <w:szCs w:val="16"/>
              </w:rPr>
              <w:t>CROATIA OSIGURANJE d.d. Zagreb , OIB: 26187994862, Vatroslava Jagića 33, 10000 Zagreb</w:t>
            </w:r>
          </w:p>
        </w:tc>
        <w:tc>
          <w:tcPr>
            <w:tcW w:type="pct" w:w="731"/>
            <w:tcBorders>
              <w:top w:val="nil"/>
              <w:left w:val="nil"/>
              <w:bottom w:space="0" w:sz="4" w:color="auto" w:val="single"/>
              <w:right w:space="0" w:sz="4" w:color="auto" w:val="single"/>
            </w:tcBorders>
            <w:shd w:fill="auto" w:color="auto" w:val="clear"/>
            <w:noWrap/>
            <w:vAlign w:val="center"/>
            <w:hideMark/>
          </w:tcPr>
          <w:p w:rsidRDefault="00742251" w:rsidR="00742251" w:rsidRPr="00EB2C1D">
            <w:pPr>
              <w:jc w:val="right"/>
              <w:rPr>
                <w:rFonts w:cs="Calibri" w:hAnsi="Calibri" w:ascii="Calibri"/>
                <w:color w:val="000000"/>
                <w:sz w:val="16"/>
                <w:szCs w:val="16"/>
              </w:rPr>
            </w:pPr>
            <w:r w:rsidRPr="00EB2C1D">
              <w:rPr>
                <w:rFonts w:cs="Calibri" w:hAnsi="Calibri" w:ascii="Calibri"/>
                <w:color w:val="000000"/>
                <w:sz w:val="16"/>
                <w:szCs w:val="16"/>
              </w:rPr>
              <w:t>3.536.711,08</w:t>
            </w:r>
          </w:p>
        </w:tc>
        <w:tc>
          <w:tcPr>
            <w:tcW w:type="pct" w:w="704"/>
            <w:tcBorders>
              <w:top w:val="nil"/>
              <w:left w:val="nil"/>
              <w:bottom w:space="0" w:sz="4" w:color="auto" w:val="single"/>
              <w:right w:space="0" w:sz="4" w:color="auto" w:val="single"/>
            </w:tcBorders>
            <w:shd w:fill="FFFFFF" w:color="000000" w:val="clear"/>
            <w:noWrap/>
            <w:vAlign w:val="center"/>
            <w:hideMark/>
          </w:tcPr>
          <w:p w:rsidRDefault="00742251" w:rsidR="00742251" w:rsidRPr="00EB2C1D">
            <w:pPr>
              <w:jc w:val="right"/>
              <w:rPr>
                <w:rFonts w:cs="Calibri" w:hAnsi="Calibri" w:ascii="Calibri"/>
                <w:color w:val="000000"/>
                <w:sz w:val="16"/>
                <w:szCs w:val="16"/>
              </w:rPr>
            </w:pPr>
            <w:r w:rsidRPr="00EB2C1D">
              <w:rPr>
                <w:rFonts w:cs="Calibri" w:hAnsi="Calibri" w:ascii="Calibri"/>
                <w:color w:val="000000"/>
                <w:sz w:val="16"/>
                <w:szCs w:val="16"/>
              </w:rPr>
              <w:t>2.790,22</w:t>
            </w:r>
          </w:p>
        </w:tc>
        <w:tc>
          <w:tcPr>
            <w:tcW w:type="pct" w:w="695"/>
            <w:tcBorders>
              <w:top w:val="nil"/>
              <w:left w:val="nil"/>
              <w:bottom w:space="0" w:sz="4" w:color="auto" w:val="single"/>
              <w:right w:space="0" w:sz="4" w:color="auto" w:val="single"/>
            </w:tcBorders>
            <w:shd w:fill="auto" w:color="auto" w:val="clear"/>
            <w:noWrap/>
            <w:vAlign w:val="center"/>
            <w:hideMark/>
          </w:tcPr>
          <w:p w:rsidRDefault="00742251" w:rsidR="00742251" w:rsidRPr="00EB2C1D">
            <w:pPr>
              <w:jc w:val="right"/>
              <w:rPr>
                <w:rFonts w:cs="Calibri" w:hAnsi="Calibri" w:ascii="Calibri"/>
                <w:color w:val="000000"/>
                <w:sz w:val="16"/>
                <w:szCs w:val="16"/>
              </w:rPr>
            </w:pPr>
            <w:r w:rsidRPr="00EB2C1D">
              <w:rPr>
                <w:rFonts w:cs="Calibri" w:hAnsi="Calibri" w:ascii="Calibri"/>
                <w:color w:val="000000"/>
                <w:sz w:val="16"/>
                <w:szCs w:val="16"/>
              </w:rPr>
              <w:t> </w:t>
            </w:r>
          </w:p>
        </w:tc>
        <w:tc>
          <w:tcPr>
            <w:tcW w:type="pct" w:w="596"/>
            <w:tcBorders>
              <w:top w:val="nil"/>
              <w:left w:val="nil"/>
              <w:bottom w:space="0" w:sz="4" w:color="auto" w:val="single"/>
              <w:right w:space="0" w:sz="4" w:color="auto" w:val="single"/>
            </w:tcBorders>
            <w:shd w:fill="auto" w:color="auto" w:val="clear"/>
            <w:noWrap/>
            <w:vAlign w:val="center"/>
            <w:hideMark/>
          </w:tcPr>
          <w:p w:rsidRDefault="00742251" w:rsidR="00742251" w:rsidRPr="00EB2C1D">
            <w:pPr>
              <w:jc w:val="right"/>
              <w:rPr>
                <w:rFonts w:cs="Calibri" w:hAnsi="Calibri" w:ascii="Calibri"/>
                <w:color w:val="000000"/>
                <w:sz w:val="16"/>
                <w:szCs w:val="16"/>
              </w:rPr>
            </w:pPr>
            <w:r w:rsidRPr="00EB2C1D">
              <w:rPr>
                <w:rFonts w:cs="Calibri" w:hAnsi="Calibri" w:ascii="Calibri"/>
                <w:color w:val="000000"/>
                <w:sz w:val="16"/>
                <w:szCs w:val="16"/>
              </w:rPr>
              <w:t>3.533.920,86</w:t>
            </w:r>
          </w:p>
        </w:tc>
      </w:tr>
      <w:tr w:rsidTr="00742251" w:rsidR="00742251" w:rsidRPr="00EB2C1D">
        <w:trPr>
          <w:trHeight w:val="675"/>
        </w:trPr>
        <w:tc>
          <w:tcPr>
            <w:tcW w:type="pct" w:w="242"/>
            <w:tcBorders>
              <w:top w:val="nil"/>
              <w:left w:space="0" w:sz="4" w:color="auto" w:val="single"/>
              <w:bottom w:space="0" w:sz="4" w:color="auto" w:val="single"/>
              <w:right w:space="0" w:sz="4" w:color="auto" w:val="single"/>
            </w:tcBorders>
            <w:shd w:fill="FFFFFF" w:color="000000" w:val="clear"/>
            <w:noWrap/>
            <w:vAlign w:val="center"/>
            <w:hideMark/>
          </w:tcPr>
          <w:p w:rsidRDefault="00742251" w:rsidR="00742251" w:rsidRPr="00EB2C1D">
            <w:pPr>
              <w:jc w:val="center"/>
              <w:rPr>
                <w:rFonts w:cs="Calibri" w:hAnsi="Calibri" w:ascii="Calibri"/>
                <w:b/>
                <w:bCs/>
                <w:color w:val="000000"/>
                <w:sz w:val="16"/>
                <w:szCs w:val="16"/>
              </w:rPr>
            </w:pPr>
            <w:r w:rsidRPr="00EB2C1D">
              <w:rPr>
                <w:rFonts w:cs="Calibri" w:hAnsi="Calibri" w:ascii="Calibri"/>
                <w:b/>
                <w:bCs/>
                <w:color w:val="000000"/>
                <w:sz w:val="16"/>
                <w:szCs w:val="16"/>
              </w:rPr>
              <w:t>4</w:t>
            </w:r>
          </w:p>
        </w:tc>
        <w:tc>
          <w:tcPr>
            <w:tcW w:type="pct" w:w="2032"/>
            <w:tcBorders>
              <w:top w:val="nil"/>
              <w:left w:val="nil"/>
              <w:bottom w:space="0" w:sz="4" w:color="auto" w:val="single"/>
              <w:right w:space="0" w:sz="4" w:color="auto" w:val="single"/>
            </w:tcBorders>
            <w:shd w:fill="auto" w:color="auto" w:val="clear"/>
            <w:vAlign w:val="center"/>
            <w:hideMark/>
          </w:tcPr>
          <w:p w:rsidRDefault="00742251" w:rsidR="00742251" w:rsidRPr="00EB2C1D">
            <w:pPr>
              <w:rPr>
                <w:rFonts w:cs="Calibri" w:hAnsi="Calibri" w:ascii="Calibri"/>
                <w:color w:val="000000"/>
                <w:sz w:val="16"/>
                <w:szCs w:val="16"/>
              </w:rPr>
            </w:pPr>
            <w:r w:rsidRPr="00EB2C1D">
              <w:rPr>
                <w:rFonts w:cs="Calibri" w:hAnsi="Calibri" w:ascii="Calibri"/>
                <w:color w:val="000000"/>
                <w:sz w:val="16"/>
                <w:szCs w:val="16"/>
              </w:rPr>
              <w:t>Hrvatski zavod za mirovinsko osiguranje, Područni ured Slavonski Brod, OIB: 84397956623, Naselje Slavonija I b.b., 35000 Slavonski Brod</w:t>
            </w:r>
          </w:p>
        </w:tc>
        <w:tc>
          <w:tcPr>
            <w:tcW w:type="pct" w:w="731"/>
            <w:tcBorders>
              <w:top w:val="nil"/>
              <w:left w:val="nil"/>
              <w:bottom w:space="0" w:sz="4" w:color="auto" w:val="single"/>
              <w:right w:space="0" w:sz="4" w:color="auto" w:val="single"/>
            </w:tcBorders>
            <w:shd w:fill="FFFFFF" w:color="000000" w:val="clear"/>
            <w:noWrap/>
            <w:vAlign w:val="center"/>
            <w:hideMark/>
          </w:tcPr>
          <w:p w:rsidRDefault="00742251" w:rsidR="00742251" w:rsidRPr="00EB2C1D">
            <w:pPr>
              <w:jc w:val="right"/>
              <w:rPr>
                <w:rFonts w:cs="Calibri" w:hAnsi="Calibri" w:ascii="Calibri"/>
                <w:color w:val="000000"/>
                <w:sz w:val="16"/>
                <w:szCs w:val="16"/>
              </w:rPr>
            </w:pPr>
            <w:r w:rsidRPr="00EB2C1D">
              <w:rPr>
                <w:rFonts w:cs="Calibri" w:hAnsi="Calibri" w:ascii="Calibri"/>
                <w:color w:val="000000"/>
                <w:sz w:val="16"/>
                <w:szCs w:val="16"/>
              </w:rPr>
              <w:t>429.960,01</w:t>
            </w:r>
          </w:p>
        </w:tc>
        <w:tc>
          <w:tcPr>
            <w:tcW w:type="pct" w:w="704"/>
            <w:tcBorders>
              <w:top w:val="nil"/>
              <w:left w:val="nil"/>
              <w:bottom w:space="0" w:sz="4" w:color="auto" w:val="single"/>
              <w:right w:space="0" w:sz="4" w:color="auto" w:val="single"/>
            </w:tcBorders>
            <w:shd w:fill="FFFFFF" w:color="000000" w:val="clear"/>
            <w:noWrap/>
            <w:vAlign w:val="center"/>
            <w:hideMark/>
          </w:tcPr>
          <w:p w:rsidRDefault="00742251" w:rsidR="00742251" w:rsidRPr="00EB2C1D">
            <w:pPr>
              <w:jc w:val="right"/>
              <w:rPr>
                <w:rFonts w:cs="Calibri" w:hAnsi="Calibri" w:ascii="Calibri"/>
                <w:color w:val="000000"/>
                <w:sz w:val="16"/>
                <w:szCs w:val="16"/>
              </w:rPr>
            </w:pPr>
            <w:r w:rsidRPr="00EB2C1D">
              <w:rPr>
                <w:rFonts w:cs="Calibri" w:hAnsi="Calibri" w:ascii="Calibri"/>
                <w:color w:val="000000"/>
                <w:sz w:val="16"/>
                <w:szCs w:val="16"/>
              </w:rPr>
              <w:t>0,00</w:t>
            </w:r>
          </w:p>
        </w:tc>
        <w:tc>
          <w:tcPr>
            <w:tcW w:type="pct" w:w="695"/>
            <w:tcBorders>
              <w:top w:val="nil"/>
              <w:left w:val="nil"/>
              <w:bottom w:space="0" w:sz="4" w:color="auto" w:val="single"/>
              <w:right w:space="0" w:sz="4" w:color="auto" w:val="single"/>
            </w:tcBorders>
            <w:shd w:fill="FFFFFF" w:color="000000" w:val="clear"/>
            <w:noWrap/>
            <w:vAlign w:val="center"/>
            <w:hideMark/>
          </w:tcPr>
          <w:p w:rsidRDefault="00742251" w:rsidR="00742251" w:rsidRPr="00EB2C1D">
            <w:pPr>
              <w:jc w:val="right"/>
              <w:rPr>
                <w:rFonts w:cs="Calibri" w:hAnsi="Calibri" w:ascii="Calibri"/>
                <w:color w:val="000000"/>
                <w:sz w:val="16"/>
                <w:szCs w:val="16"/>
              </w:rPr>
            </w:pPr>
            <w:r w:rsidRPr="00EB2C1D">
              <w:rPr>
                <w:rFonts w:cs="Calibri" w:hAnsi="Calibri" w:ascii="Calibri"/>
                <w:color w:val="000000"/>
                <w:sz w:val="16"/>
                <w:szCs w:val="16"/>
              </w:rPr>
              <w:t>429.960,01</w:t>
            </w:r>
          </w:p>
        </w:tc>
        <w:tc>
          <w:tcPr>
            <w:tcW w:type="pct" w:w="596"/>
            <w:tcBorders>
              <w:top w:val="nil"/>
              <w:left w:val="nil"/>
              <w:bottom w:space="0" w:sz="4" w:color="auto" w:val="single"/>
              <w:right w:space="0" w:sz="4" w:color="auto" w:val="single"/>
            </w:tcBorders>
            <w:shd w:fill="auto" w:color="auto" w:val="clear"/>
            <w:noWrap/>
            <w:vAlign w:val="center"/>
            <w:hideMark/>
          </w:tcPr>
          <w:p w:rsidRDefault="00742251" w:rsidR="00742251" w:rsidRPr="00EB2C1D">
            <w:pPr>
              <w:rPr>
                <w:rFonts w:cs="Calibri" w:hAnsi="Calibri" w:ascii="Calibri"/>
                <w:color w:val="000000"/>
                <w:sz w:val="16"/>
                <w:szCs w:val="16"/>
              </w:rPr>
            </w:pPr>
            <w:r w:rsidRPr="00EB2C1D">
              <w:rPr>
                <w:rFonts w:cs="Calibri" w:hAnsi="Calibri" w:ascii="Calibri"/>
                <w:color w:val="000000"/>
                <w:sz w:val="16"/>
                <w:szCs w:val="16"/>
              </w:rPr>
              <w:t> </w:t>
            </w:r>
          </w:p>
        </w:tc>
      </w:tr>
      <w:tr w:rsidTr="00742251" w:rsidR="00742251" w:rsidRPr="00EB2C1D">
        <w:trPr>
          <w:trHeight w:val="450"/>
        </w:trPr>
        <w:tc>
          <w:tcPr>
            <w:tcW w:type="pct" w:w="242"/>
            <w:tcBorders>
              <w:top w:val="nil"/>
              <w:left w:space="0" w:sz="4" w:color="auto" w:val="single"/>
              <w:bottom w:space="0" w:sz="4" w:color="auto" w:val="single"/>
              <w:right w:space="0" w:sz="4" w:color="auto" w:val="single"/>
            </w:tcBorders>
            <w:shd w:fill="FFFFFF" w:color="000000" w:val="clear"/>
            <w:noWrap/>
            <w:vAlign w:val="center"/>
            <w:hideMark/>
          </w:tcPr>
          <w:p w:rsidRDefault="00742251" w:rsidR="00742251" w:rsidRPr="00EB2C1D">
            <w:pPr>
              <w:jc w:val="center"/>
              <w:rPr>
                <w:rFonts w:cs="Calibri" w:hAnsi="Calibri" w:ascii="Calibri"/>
                <w:b/>
                <w:bCs/>
                <w:color w:val="000000"/>
                <w:sz w:val="16"/>
                <w:szCs w:val="16"/>
              </w:rPr>
            </w:pPr>
            <w:r w:rsidRPr="00EB2C1D">
              <w:rPr>
                <w:rFonts w:cs="Calibri" w:hAnsi="Calibri" w:ascii="Calibri"/>
                <w:b/>
                <w:bCs/>
                <w:color w:val="000000"/>
                <w:sz w:val="16"/>
                <w:szCs w:val="16"/>
              </w:rPr>
              <w:t>5</w:t>
            </w:r>
          </w:p>
        </w:tc>
        <w:tc>
          <w:tcPr>
            <w:tcW w:type="pct" w:w="2032"/>
            <w:tcBorders>
              <w:top w:val="nil"/>
              <w:left w:val="nil"/>
              <w:bottom w:space="0" w:sz="4" w:color="auto" w:val="single"/>
              <w:right w:space="0" w:sz="4" w:color="auto" w:val="single"/>
            </w:tcBorders>
            <w:shd w:fill="auto" w:color="auto" w:val="clear"/>
            <w:vAlign w:val="center"/>
            <w:hideMark/>
          </w:tcPr>
          <w:p w:rsidRDefault="00742251" w:rsidR="00742251" w:rsidRPr="00EB2C1D">
            <w:pPr>
              <w:rPr>
                <w:rFonts w:cs="Calibri" w:hAnsi="Calibri" w:ascii="Calibri"/>
                <w:color w:val="000000"/>
                <w:sz w:val="16"/>
                <w:szCs w:val="16"/>
              </w:rPr>
            </w:pPr>
            <w:r w:rsidRPr="00EB2C1D">
              <w:rPr>
                <w:rFonts w:cs="Calibri" w:hAnsi="Calibri" w:ascii="Calibri"/>
                <w:color w:val="000000"/>
                <w:sz w:val="16"/>
                <w:szCs w:val="16"/>
              </w:rPr>
              <w:t>PRVI FAKTOR d.o.o. u likvidaciji, OIB: 63278028623, Hektorovićeva 2/V, 10000 Zagreb</w:t>
            </w:r>
          </w:p>
        </w:tc>
        <w:tc>
          <w:tcPr>
            <w:tcW w:type="pct" w:w="731"/>
            <w:tcBorders>
              <w:top w:val="nil"/>
              <w:left w:val="nil"/>
              <w:bottom w:space="0" w:sz="4" w:color="auto" w:val="single"/>
              <w:right w:space="0" w:sz="4" w:color="auto" w:val="single"/>
            </w:tcBorders>
            <w:shd w:fill="FFFFFF" w:color="000000" w:val="clear"/>
            <w:noWrap/>
            <w:vAlign w:val="center"/>
            <w:hideMark/>
          </w:tcPr>
          <w:p w:rsidRDefault="00742251" w:rsidR="00742251" w:rsidRPr="00EB2C1D">
            <w:pPr>
              <w:jc w:val="right"/>
              <w:rPr>
                <w:rFonts w:cs="Calibri" w:hAnsi="Calibri" w:ascii="Calibri"/>
                <w:color w:val="000000"/>
                <w:sz w:val="16"/>
                <w:szCs w:val="16"/>
              </w:rPr>
            </w:pPr>
            <w:r w:rsidRPr="00EB2C1D">
              <w:rPr>
                <w:rFonts w:cs="Calibri" w:hAnsi="Calibri" w:ascii="Calibri"/>
                <w:color w:val="000000"/>
                <w:sz w:val="16"/>
                <w:szCs w:val="16"/>
              </w:rPr>
              <w:t>15.197.140,66</w:t>
            </w:r>
          </w:p>
        </w:tc>
        <w:tc>
          <w:tcPr>
            <w:tcW w:type="pct" w:w="704"/>
            <w:tcBorders>
              <w:top w:val="nil"/>
              <w:left w:val="nil"/>
              <w:bottom w:space="0" w:sz="4" w:color="auto" w:val="single"/>
              <w:right w:space="0" w:sz="4" w:color="auto" w:val="single"/>
            </w:tcBorders>
            <w:shd w:fill="FFFFFF" w:color="000000" w:val="clear"/>
            <w:noWrap/>
            <w:vAlign w:val="center"/>
            <w:hideMark/>
          </w:tcPr>
          <w:p w:rsidRDefault="00742251" w:rsidR="00742251" w:rsidRPr="00EB2C1D">
            <w:pPr>
              <w:jc w:val="right"/>
              <w:rPr>
                <w:rFonts w:cs="Calibri" w:hAnsi="Calibri" w:ascii="Calibri"/>
                <w:color w:val="000000"/>
                <w:sz w:val="16"/>
                <w:szCs w:val="16"/>
              </w:rPr>
            </w:pPr>
            <w:r w:rsidRPr="00EB2C1D">
              <w:rPr>
                <w:rFonts w:cs="Calibri" w:hAnsi="Calibri" w:ascii="Calibri"/>
                <w:color w:val="000000"/>
                <w:sz w:val="16"/>
                <w:szCs w:val="16"/>
              </w:rPr>
              <w:t>0,00</w:t>
            </w:r>
          </w:p>
        </w:tc>
        <w:tc>
          <w:tcPr>
            <w:tcW w:type="pct" w:w="695"/>
            <w:tcBorders>
              <w:top w:val="nil"/>
              <w:left w:val="nil"/>
              <w:bottom w:space="0" w:sz="4" w:color="auto" w:val="single"/>
              <w:right w:space="0" w:sz="4" w:color="auto" w:val="single"/>
            </w:tcBorders>
            <w:shd w:fill="FFFFFF" w:color="000000" w:val="clear"/>
            <w:noWrap/>
            <w:vAlign w:val="center"/>
            <w:hideMark/>
          </w:tcPr>
          <w:p w:rsidRDefault="00742251" w:rsidR="00742251" w:rsidRPr="00EB2C1D">
            <w:pPr>
              <w:jc w:val="right"/>
              <w:rPr>
                <w:rFonts w:cs="Calibri" w:hAnsi="Calibri" w:ascii="Calibri"/>
                <w:color w:val="000000"/>
                <w:sz w:val="16"/>
                <w:szCs w:val="16"/>
              </w:rPr>
            </w:pPr>
            <w:r w:rsidRPr="00EB2C1D">
              <w:rPr>
                <w:rFonts w:cs="Calibri" w:hAnsi="Calibri" w:ascii="Calibri"/>
                <w:color w:val="000000"/>
                <w:sz w:val="16"/>
                <w:szCs w:val="16"/>
              </w:rPr>
              <w:t> </w:t>
            </w:r>
          </w:p>
        </w:tc>
        <w:tc>
          <w:tcPr>
            <w:tcW w:type="pct" w:w="596"/>
            <w:tcBorders>
              <w:top w:val="nil"/>
              <w:left w:val="nil"/>
              <w:bottom w:space="0" w:sz="4" w:color="auto" w:val="single"/>
              <w:right w:space="0" w:sz="4" w:color="auto" w:val="single"/>
            </w:tcBorders>
            <w:shd w:fill="auto" w:color="auto" w:val="clear"/>
            <w:noWrap/>
            <w:vAlign w:val="center"/>
            <w:hideMark/>
          </w:tcPr>
          <w:p w:rsidRDefault="00742251" w:rsidR="00742251" w:rsidRPr="00EB2C1D">
            <w:pPr>
              <w:jc w:val="right"/>
              <w:rPr>
                <w:rFonts w:cs="Calibri" w:hAnsi="Calibri" w:ascii="Calibri"/>
                <w:color w:val="000000"/>
                <w:sz w:val="16"/>
                <w:szCs w:val="16"/>
              </w:rPr>
            </w:pPr>
            <w:r w:rsidRPr="00EB2C1D">
              <w:rPr>
                <w:rFonts w:cs="Calibri" w:hAnsi="Calibri" w:ascii="Calibri"/>
                <w:color w:val="000000"/>
                <w:sz w:val="16"/>
                <w:szCs w:val="16"/>
              </w:rPr>
              <w:t>15.197.140,66</w:t>
            </w:r>
          </w:p>
        </w:tc>
      </w:tr>
      <w:tr w:rsidTr="0054469C" w:rsidR="00742251" w:rsidRPr="00EB2C1D">
        <w:trPr>
          <w:trHeight w:val="840"/>
        </w:trPr>
        <w:tc>
          <w:tcPr>
            <w:tcW w:type="pct" w:w="242"/>
            <w:tcBorders>
              <w:top w:val="nil"/>
              <w:left w:space="0" w:sz="4" w:color="auto" w:val="single"/>
              <w:bottom w:space="0" w:sz="4" w:color="auto" w:val="single"/>
              <w:right w:space="0" w:sz="4" w:color="auto" w:val="single"/>
            </w:tcBorders>
            <w:shd w:fill="FFFFFF" w:color="000000" w:val="clear"/>
            <w:noWrap/>
            <w:vAlign w:val="center"/>
            <w:hideMark/>
          </w:tcPr>
          <w:p w:rsidRDefault="00742251" w:rsidR="00742251" w:rsidRPr="00EB2C1D">
            <w:pPr>
              <w:jc w:val="center"/>
              <w:rPr>
                <w:rFonts w:cs="Calibri" w:hAnsi="Calibri" w:ascii="Calibri"/>
                <w:b/>
                <w:bCs/>
                <w:color w:val="000000"/>
                <w:sz w:val="16"/>
                <w:szCs w:val="16"/>
              </w:rPr>
            </w:pPr>
            <w:r w:rsidRPr="00EB2C1D">
              <w:rPr>
                <w:rFonts w:cs="Calibri" w:hAnsi="Calibri" w:ascii="Calibri"/>
                <w:b/>
                <w:bCs/>
                <w:color w:val="000000"/>
                <w:sz w:val="16"/>
                <w:szCs w:val="16"/>
              </w:rPr>
              <w:t>6</w:t>
            </w:r>
          </w:p>
        </w:tc>
        <w:tc>
          <w:tcPr>
            <w:tcW w:type="pct" w:w="2032"/>
            <w:tcBorders>
              <w:top w:val="nil"/>
              <w:left w:val="nil"/>
              <w:bottom w:space="0" w:sz="4" w:color="auto" w:val="single"/>
              <w:right w:space="0" w:sz="4" w:color="auto" w:val="single"/>
            </w:tcBorders>
            <w:shd w:fill="auto" w:color="auto" w:val="clear"/>
            <w:vAlign w:val="center"/>
            <w:hideMark/>
          </w:tcPr>
          <w:p w:rsidRDefault="00742251" w:rsidR="00742251" w:rsidRPr="00EB2C1D">
            <w:pPr>
              <w:rPr>
                <w:rFonts w:cs="Calibri" w:hAnsi="Calibri" w:ascii="Calibri"/>
                <w:color w:val="000000"/>
                <w:sz w:val="16"/>
                <w:szCs w:val="16"/>
              </w:rPr>
            </w:pPr>
            <w:r w:rsidRPr="00EB2C1D">
              <w:rPr>
                <w:rFonts w:cs="Calibri" w:hAnsi="Calibri" w:ascii="Calibri"/>
                <w:color w:val="000000"/>
                <w:sz w:val="16"/>
                <w:szCs w:val="16"/>
              </w:rPr>
              <w:t>HEP -Operator distribucijskog sustava d.o.o. Zagreb, Elektroslavonija Osijek, OIB: 46830600751, Šetalište K. Šepera 1a, 31000 Osijek</w:t>
            </w:r>
          </w:p>
        </w:tc>
        <w:tc>
          <w:tcPr>
            <w:tcW w:type="pct" w:w="731"/>
            <w:tcBorders>
              <w:top w:val="nil"/>
              <w:left w:val="nil"/>
              <w:bottom w:space="0" w:sz="4" w:color="auto" w:val="single"/>
              <w:right w:space="0" w:sz="4" w:color="auto" w:val="single"/>
            </w:tcBorders>
            <w:shd w:fill="FFFFFF" w:color="000000" w:val="clear"/>
            <w:noWrap/>
            <w:vAlign w:val="center"/>
            <w:hideMark/>
          </w:tcPr>
          <w:p w:rsidRDefault="00742251" w:rsidR="00742251" w:rsidRPr="00EB2C1D">
            <w:pPr>
              <w:jc w:val="right"/>
              <w:rPr>
                <w:rFonts w:cs="Calibri" w:hAnsi="Calibri" w:ascii="Calibri"/>
                <w:color w:val="000000"/>
                <w:sz w:val="16"/>
                <w:szCs w:val="16"/>
              </w:rPr>
            </w:pPr>
            <w:r w:rsidRPr="00EB2C1D">
              <w:rPr>
                <w:rFonts w:cs="Calibri" w:hAnsi="Calibri" w:ascii="Calibri"/>
                <w:color w:val="000000"/>
                <w:sz w:val="16"/>
                <w:szCs w:val="16"/>
              </w:rPr>
              <w:t>35.322,77</w:t>
            </w:r>
          </w:p>
        </w:tc>
        <w:tc>
          <w:tcPr>
            <w:tcW w:type="pct" w:w="704"/>
            <w:tcBorders>
              <w:top w:val="nil"/>
              <w:left w:val="nil"/>
              <w:bottom w:space="0" w:sz="4" w:color="auto" w:val="single"/>
              <w:right w:space="0" w:sz="4" w:color="auto" w:val="single"/>
            </w:tcBorders>
            <w:shd w:fill="FFFFFF" w:color="000000" w:val="clear"/>
            <w:noWrap/>
            <w:vAlign w:val="center"/>
            <w:hideMark/>
          </w:tcPr>
          <w:p w:rsidRDefault="00742251" w:rsidR="00742251" w:rsidRPr="00EB2C1D">
            <w:pPr>
              <w:jc w:val="right"/>
              <w:rPr>
                <w:rFonts w:cs="Calibri" w:hAnsi="Calibri" w:ascii="Calibri"/>
                <w:color w:val="000000"/>
                <w:sz w:val="16"/>
                <w:szCs w:val="16"/>
              </w:rPr>
            </w:pPr>
            <w:r w:rsidRPr="00EB2C1D">
              <w:rPr>
                <w:rFonts w:cs="Calibri" w:hAnsi="Calibri" w:ascii="Calibri"/>
                <w:color w:val="000000"/>
                <w:sz w:val="16"/>
                <w:szCs w:val="16"/>
              </w:rPr>
              <w:t>23.292,00</w:t>
            </w:r>
          </w:p>
        </w:tc>
        <w:tc>
          <w:tcPr>
            <w:tcW w:type="pct" w:w="695"/>
            <w:tcBorders>
              <w:top w:val="nil"/>
              <w:left w:val="nil"/>
              <w:bottom w:space="0" w:sz="4" w:color="auto" w:val="single"/>
              <w:right w:space="0" w:sz="4" w:color="auto" w:val="single"/>
            </w:tcBorders>
            <w:shd w:fill="FFFFFF" w:color="000000" w:val="clear"/>
            <w:noWrap/>
            <w:vAlign w:val="center"/>
            <w:hideMark/>
          </w:tcPr>
          <w:p w:rsidRDefault="00742251" w:rsidR="00742251" w:rsidRPr="00EB2C1D">
            <w:pPr>
              <w:jc w:val="right"/>
              <w:rPr>
                <w:rFonts w:cs="Calibri" w:hAnsi="Calibri" w:ascii="Calibri"/>
                <w:color w:val="000000"/>
                <w:sz w:val="16"/>
                <w:szCs w:val="16"/>
              </w:rPr>
            </w:pPr>
            <w:r w:rsidRPr="00EB2C1D">
              <w:rPr>
                <w:rFonts w:cs="Calibri" w:hAnsi="Calibri" w:ascii="Calibri"/>
                <w:color w:val="000000"/>
                <w:sz w:val="16"/>
                <w:szCs w:val="16"/>
              </w:rPr>
              <w:t> </w:t>
            </w:r>
          </w:p>
        </w:tc>
        <w:tc>
          <w:tcPr>
            <w:tcW w:type="pct" w:w="596"/>
            <w:tcBorders>
              <w:top w:val="nil"/>
              <w:left w:val="nil"/>
              <w:bottom w:space="0" w:sz="4" w:color="auto" w:val="single"/>
              <w:right w:space="0" w:sz="4" w:color="auto" w:val="single"/>
            </w:tcBorders>
            <w:shd w:fill="auto" w:color="auto" w:val="clear"/>
            <w:noWrap/>
            <w:vAlign w:val="center"/>
            <w:hideMark/>
          </w:tcPr>
          <w:p w:rsidRDefault="00742251" w:rsidR="00742251" w:rsidRPr="00EB2C1D">
            <w:pPr>
              <w:jc w:val="right"/>
              <w:rPr>
                <w:rFonts w:cs="Calibri" w:hAnsi="Calibri" w:ascii="Calibri"/>
                <w:color w:val="000000"/>
                <w:sz w:val="16"/>
                <w:szCs w:val="16"/>
              </w:rPr>
            </w:pPr>
            <w:r w:rsidRPr="00EB2C1D">
              <w:rPr>
                <w:rFonts w:cs="Calibri" w:hAnsi="Calibri" w:ascii="Calibri"/>
                <w:color w:val="000000"/>
                <w:sz w:val="16"/>
                <w:szCs w:val="16"/>
              </w:rPr>
              <w:t>12.030,77</w:t>
            </w:r>
          </w:p>
        </w:tc>
      </w:tr>
      <w:tr w:rsidTr="00742251" w:rsidR="00742251" w:rsidRPr="00EB2C1D">
        <w:trPr>
          <w:trHeight w:val="675"/>
        </w:trPr>
        <w:tc>
          <w:tcPr>
            <w:tcW w:type="pct" w:w="242"/>
            <w:tcBorders>
              <w:top w:val="nil"/>
              <w:left w:space="0" w:sz="4" w:color="auto" w:val="single"/>
              <w:bottom w:space="0" w:sz="4" w:color="auto" w:val="single"/>
              <w:right w:space="0" w:sz="4" w:color="auto" w:val="single"/>
            </w:tcBorders>
            <w:shd w:fill="auto" w:color="auto" w:val="clear"/>
            <w:noWrap/>
            <w:vAlign w:val="center"/>
            <w:hideMark/>
          </w:tcPr>
          <w:p w:rsidRDefault="00742251" w:rsidR="00742251" w:rsidRPr="00EB2C1D">
            <w:pPr>
              <w:jc w:val="center"/>
              <w:rPr>
                <w:rFonts w:cs="Calibri" w:hAnsi="Calibri" w:ascii="Calibri"/>
                <w:b/>
                <w:bCs/>
                <w:color w:val="000000"/>
                <w:sz w:val="16"/>
                <w:szCs w:val="16"/>
              </w:rPr>
            </w:pPr>
            <w:r w:rsidRPr="00EB2C1D">
              <w:rPr>
                <w:rFonts w:cs="Calibri" w:hAnsi="Calibri" w:ascii="Calibri"/>
                <w:b/>
                <w:bCs/>
                <w:color w:val="000000"/>
                <w:sz w:val="16"/>
                <w:szCs w:val="16"/>
              </w:rPr>
              <w:t>7</w:t>
            </w:r>
          </w:p>
        </w:tc>
        <w:tc>
          <w:tcPr>
            <w:tcW w:type="pct" w:w="2032"/>
            <w:tcBorders>
              <w:top w:val="nil"/>
              <w:left w:val="nil"/>
              <w:bottom w:space="0" w:sz="4" w:color="auto" w:val="single"/>
              <w:right w:space="0" w:sz="4" w:color="auto" w:val="single"/>
            </w:tcBorders>
            <w:shd w:fill="auto" w:color="auto" w:val="clear"/>
            <w:vAlign w:val="center"/>
            <w:hideMark/>
          </w:tcPr>
          <w:p w:rsidRDefault="00742251" w:rsidR="00742251" w:rsidRPr="00EB2C1D">
            <w:pPr>
              <w:rPr>
                <w:rFonts w:cs="Calibri" w:hAnsi="Calibri" w:ascii="Calibri"/>
                <w:color w:val="000000"/>
                <w:sz w:val="16"/>
                <w:szCs w:val="16"/>
              </w:rPr>
            </w:pPr>
            <w:r w:rsidRPr="00EB2C1D">
              <w:rPr>
                <w:rFonts w:cs="Calibri" w:hAnsi="Calibri" w:ascii="Calibri"/>
                <w:color w:val="000000"/>
                <w:sz w:val="16"/>
                <w:szCs w:val="16"/>
              </w:rPr>
              <w:t>Osječko-baranjska županija, Upravni odjel za upravne i pravne poslove, OIB: 10383308860, Trg A. Starčevića 2, 31000 Osijek</w:t>
            </w:r>
          </w:p>
        </w:tc>
        <w:tc>
          <w:tcPr>
            <w:tcW w:type="pct" w:w="731"/>
            <w:tcBorders>
              <w:top w:val="nil"/>
              <w:left w:val="nil"/>
              <w:bottom w:space="0" w:sz="4" w:color="auto" w:val="single"/>
              <w:right w:space="0" w:sz="4" w:color="auto" w:val="single"/>
            </w:tcBorders>
            <w:shd w:fill="auto" w:color="auto" w:val="clear"/>
            <w:noWrap/>
            <w:vAlign w:val="center"/>
            <w:hideMark/>
          </w:tcPr>
          <w:p w:rsidRDefault="00742251" w:rsidR="00742251" w:rsidRPr="00EB2C1D">
            <w:pPr>
              <w:jc w:val="right"/>
              <w:rPr>
                <w:rFonts w:cs="Calibri" w:hAnsi="Calibri" w:ascii="Calibri"/>
                <w:color w:val="000000"/>
                <w:sz w:val="16"/>
                <w:szCs w:val="16"/>
              </w:rPr>
            </w:pPr>
            <w:r w:rsidRPr="00EB2C1D">
              <w:rPr>
                <w:rFonts w:cs="Calibri" w:hAnsi="Calibri" w:ascii="Calibri"/>
                <w:color w:val="000000"/>
                <w:sz w:val="16"/>
                <w:szCs w:val="16"/>
              </w:rPr>
              <w:t>7.483.756,45</w:t>
            </w:r>
          </w:p>
        </w:tc>
        <w:tc>
          <w:tcPr>
            <w:tcW w:type="pct" w:w="704"/>
            <w:tcBorders>
              <w:top w:val="nil"/>
              <w:left w:val="nil"/>
              <w:bottom w:space="0" w:sz="4" w:color="auto" w:val="single"/>
              <w:right w:space="0" w:sz="4" w:color="auto" w:val="single"/>
            </w:tcBorders>
            <w:shd w:fill="FFFFFF" w:color="000000" w:val="clear"/>
            <w:noWrap/>
            <w:vAlign w:val="center"/>
            <w:hideMark/>
          </w:tcPr>
          <w:p w:rsidRDefault="00742251" w:rsidR="00742251" w:rsidRPr="00EB2C1D">
            <w:pPr>
              <w:jc w:val="right"/>
              <w:rPr>
                <w:rFonts w:cs="Calibri" w:hAnsi="Calibri" w:ascii="Calibri"/>
                <w:color w:val="000000"/>
                <w:sz w:val="16"/>
                <w:szCs w:val="16"/>
              </w:rPr>
            </w:pPr>
            <w:r w:rsidRPr="00EB2C1D">
              <w:rPr>
                <w:rFonts w:cs="Calibri" w:hAnsi="Calibri" w:ascii="Calibri"/>
                <w:color w:val="000000"/>
                <w:sz w:val="16"/>
                <w:szCs w:val="16"/>
              </w:rPr>
              <w:t>0,00</w:t>
            </w:r>
          </w:p>
        </w:tc>
        <w:tc>
          <w:tcPr>
            <w:tcW w:type="pct" w:w="695"/>
            <w:tcBorders>
              <w:top w:val="nil"/>
              <w:left w:val="nil"/>
              <w:bottom w:space="0" w:sz="4" w:color="auto" w:val="single"/>
              <w:right w:space="0" w:sz="4" w:color="auto" w:val="single"/>
            </w:tcBorders>
            <w:shd w:fill="auto" w:color="auto" w:val="clear"/>
            <w:noWrap/>
            <w:vAlign w:val="center"/>
            <w:hideMark/>
          </w:tcPr>
          <w:p w:rsidRDefault="00742251" w:rsidR="00742251" w:rsidRPr="00EB2C1D">
            <w:pPr>
              <w:jc w:val="right"/>
              <w:rPr>
                <w:rFonts w:cs="Calibri" w:hAnsi="Calibri" w:ascii="Calibri"/>
                <w:color w:val="000000"/>
                <w:sz w:val="16"/>
                <w:szCs w:val="16"/>
              </w:rPr>
            </w:pPr>
            <w:r w:rsidRPr="00EB2C1D">
              <w:rPr>
                <w:rFonts w:cs="Calibri" w:hAnsi="Calibri" w:ascii="Calibri"/>
                <w:color w:val="000000"/>
                <w:sz w:val="16"/>
                <w:szCs w:val="16"/>
              </w:rPr>
              <w:t>417.920,25</w:t>
            </w:r>
          </w:p>
        </w:tc>
        <w:tc>
          <w:tcPr>
            <w:tcW w:type="pct" w:w="596"/>
            <w:tcBorders>
              <w:top w:val="nil"/>
              <w:left w:val="nil"/>
              <w:bottom w:space="0" w:sz="4" w:color="auto" w:val="single"/>
              <w:right w:space="0" w:sz="4" w:color="auto" w:val="single"/>
            </w:tcBorders>
            <w:shd w:fill="auto" w:color="auto" w:val="clear"/>
            <w:noWrap/>
            <w:vAlign w:val="center"/>
            <w:hideMark/>
          </w:tcPr>
          <w:p w:rsidRDefault="00742251" w:rsidR="00742251" w:rsidRPr="00EB2C1D">
            <w:pPr>
              <w:jc w:val="right"/>
              <w:rPr>
                <w:rFonts w:cs="Calibri" w:hAnsi="Calibri" w:ascii="Calibri"/>
                <w:color w:val="000000"/>
                <w:sz w:val="16"/>
                <w:szCs w:val="16"/>
              </w:rPr>
            </w:pPr>
            <w:r w:rsidRPr="00EB2C1D">
              <w:rPr>
                <w:rFonts w:cs="Calibri" w:hAnsi="Calibri" w:ascii="Calibri"/>
                <w:sz w:val="16"/>
                <w:szCs w:val="16"/>
              </w:rPr>
              <w:t>7.065.836,20</w:t>
            </w:r>
          </w:p>
        </w:tc>
      </w:tr>
      <w:tr w:rsidTr="00742251" w:rsidR="00742251" w:rsidRPr="00EB2C1D">
        <w:trPr>
          <w:trHeight w:val="900"/>
        </w:trPr>
        <w:tc>
          <w:tcPr>
            <w:tcW w:type="pct" w:w="242"/>
            <w:tcBorders>
              <w:top w:val="nil"/>
              <w:left w:space="0" w:sz="4" w:color="auto" w:val="single"/>
              <w:bottom w:space="0" w:sz="4" w:color="auto" w:val="single"/>
              <w:right w:space="0" w:sz="4" w:color="auto" w:val="single"/>
            </w:tcBorders>
            <w:shd w:fill="auto" w:color="auto" w:val="clear"/>
            <w:noWrap/>
            <w:vAlign w:val="center"/>
            <w:hideMark/>
          </w:tcPr>
          <w:p w:rsidRDefault="00742251" w:rsidR="00742251" w:rsidRPr="00EB2C1D">
            <w:pPr>
              <w:jc w:val="center"/>
              <w:rPr>
                <w:rFonts w:cs="Calibri" w:hAnsi="Calibri" w:ascii="Calibri"/>
                <w:b/>
                <w:bCs/>
                <w:color w:val="000000"/>
                <w:sz w:val="16"/>
                <w:szCs w:val="16"/>
              </w:rPr>
            </w:pPr>
            <w:r w:rsidRPr="00EB2C1D">
              <w:rPr>
                <w:rFonts w:cs="Calibri" w:hAnsi="Calibri" w:ascii="Calibri"/>
                <w:b/>
                <w:bCs/>
                <w:color w:val="000000"/>
                <w:sz w:val="16"/>
                <w:szCs w:val="16"/>
              </w:rPr>
              <w:t>8</w:t>
            </w:r>
          </w:p>
        </w:tc>
        <w:tc>
          <w:tcPr>
            <w:tcW w:type="pct" w:w="2032"/>
            <w:tcBorders>
              <w:top w:val="nil"/>
              <w:left w:val="nil"/>
              <w:bottom w:space="0" w:sz="4" w:color="auto" w:val="single"/>
              <w:right w:space="0" w:sz="4" w:color="auto" w:val="single"/>
            </w:tcBorders>
            <w:shd w:fill="auto" w:color="auto" w:val="clear"/>
            <w:vAlign w:val="center"/>
            <w:hideMark/>
          </w:tcPr>
          <w:p w:rsidRDefault="00742251" w:rsidR="00742251" w:rsidRPr="00EB2C1D">
            <w:pPr>
              <w:rPr>
                <w:rFonts w:cs="Calibri" w:hAnsi="Calibri" w:ascii="Calibri"/>
                <w:color w:val="000000"/>
                <w:sz w:val="16"/>
                <w:szCs w:val="16"/>
              </w:rPr>
            </w:pPr>
            <w:r w:rsidRPr="00EB2C1D">
              <w:rPr>
                <w:rFonts w:cs="Calibri" w:hAnsi="Calibri" w:ascii="Calibri"/>
                <w:color w:val="000000"/>
                <w:sz w:val="16"/>
                <w:szCs w:val="16"/>
              </w:rPr>
              <w:t>Suvlasnici stambene zgrade u Đakovu, A. Cesarca 10-12, K. Tomislava 3 i Vijenac A. Stepinca 24, zastupa upravitelj Univerzal d.o.o. Đakovo, OIB: 34319609112, Vijenac K. A. Stepinca 24, 31400 Đakovo</w:t>
            </w:r>
          </w:p>
        </w:tc>
        <w:tc>
          <w:tcPr>
            <w:tcW w:type="pct" w:w="731"/>
            <w:tcBorders>
              <w:top w:val="nil"/>
              <w:left w:val="nil"/>
              <w:bottom w:space="0" w:sz="4" w:color="auto" w:val="single"/>
              <w:right w:space="0" w:sz="4" w:color="auto" w:val="single"/>
            </w:tcBorders>
            <w:shd w:fill="auto" w:color="auto" w:val="clear"/>
            <w:noWrap/>
            <w:vAlign w:val="center"/>
            <w:hideMark/>
          </w:tcPr>
          <w:p w:rsidRDefault="00742251" w:rsidR="00742251" w:rsidRPr="00EB2C1D">
            <w:pPr>
              <w:jc w:val="right"/>
              <w:rPr>
                <w:rFonts w:cs="Calibri" w:hAnsi="Calibri" w:ascii="Calibri"/>
                <w:color w:val="000000"/>
                <w:sz w:val="16"/>
                <w:szCs w:val="16"/>
              </w:rPr>
            </w:pPr>
            <w:r w:rsidRPr="00EB2C1D">
              <w:rPr>
                <w:rFonts w:cs="Calibri" w:hAnsi="Calibri" w:ascii="Calibri"/>
                <w:color w:val="000000"/>
                <w:sz w:val="16"/>
                <w:szCs w:val="16"/>
              </w:rPr>
              <w:t>50.464,71</w:t>
            </w:r>
          </w:p>
        </w:tc>
        <w:tc>
          <w:tcPr>
            <w:tcW w:type="pct" w:w="704"/>
            <w:tcBorders>
              <w:top w:val="nil"/>
              <w:left w:val="nil"/>
              <w:bottom w:space="0" w:sz="4" w:color="auto" w:val="single"/>
              <w:right w:space="0" w:sz="4" w:color="auto" w:val="single"/>
            </w:tcBorders>
            <w:shd w:fill="FFFFFF" w:color="000000" w:val="clear"/>
            <w:noWrap/>
            <w:vAlign w:val="center"/>
            <w:hideMark/>
          </w:tcPr>
          <w:p w:rsidRDefault="00742251" w:rsidR="00742251" w:rsidRPr="00EB2C1D">
            <w:pPr>
              <w:jc w:val="right"/>
              <w:rPr>
                <w:rFonts w:cs="Calibri" w:hAnsi="Calibri" w:ascii="Calibri"/>
                <w:color w:val="000000"/>
                <w:sz w:val="16"/>
                <w:szCs w:val="16"/>
              </w:rPr>
            </w:pPr>
            <w:r w:rsidRPr="00EB2C1D">
              <w:rPr>
                <w:rFonts w:cs="Calibri" w:hAnsi="Calibri" w:ascii="Calibri"/>
                <w:color w:val="000000"/>
                <w:sz w:val="16"/>
                <w:szCs w:val="16"/>
              </w:rPr>
              <w:t>0,00</w:t>
            </w:r>
          </w:p>
        </w:tc>
        <w:tc>
          <w:tcPr>
            <w:tcW w:type="pct" w:w="695"/>
            <w:tcBorders>
              <w:top w:val="nil"/>
              <w:left w:val="nil"/>
              <w:bottom w:space="0" w:sz="4" w:color="auto" w:val="single"/>
              <w:right w:space="0" w:sz="4" w:color="auto" w:val="single"/>
            </w:tcBorders>
            <w:shd w:fill="auto" w:color="auto" w:val="clear"/>
            <w:noWrap/>
            <w:vAlign w:val="center"/>
            <w:hideMark/>
          </w:tcPr>
          <w:p w:rsidRDefault="00742251" w:rsidR="00742251" w:rsidRPr="00EB2C1D">
            <w:pPr>
              <w:jc w:val="right"/>
              <w:rPr>
                <w:rFonts w:cs="Calibri" w:hAnsi="Calibri" w:ascii="Calibri"/>
                <w:color w:val="000000"/>
                <w:sz w:val="16"/>
                <w:szCs w:val="16"/>
              </w:rPr>
            </w:pPr>
            <w:r w:rsidRPr="00EB2C1D">
              <w:rPr>
                <w:rFonts w:cs="Calibri" w:hAnsi="Calibri" w:ascii="Calibri"/>
                <w:color w:val="000000"/>
                <w:sz w:val="16"/>
                <w:szCs w:val="16"/>
              </w:rPr>
              <w:t> </w:t>
            </w:r>
          </w:p>
        </w:tc>
        <w:tc>
          <w:tcPr>
            <w:tcW w:type="pct" w:w="596"/>
            <w:tcBorders>
              <w:top w:val="nil"/>
              <w:left w:val="nil"/>
              <w:bottom w:space="0" w:sz="4" w:color="auto" w:val="single"/>
              <w:right w:space="0" w:sz="4" w:color="auto" w:val="single"/>
            </w:tcBorders>
            <w:shd w:fill="auto" w:color="auto" w:val="clear"/>
            <w:noWrap/>
            <w:vAlign w:val="center"/>
            <w:hideMark/>
          </w:tcPr>
          <w:p w:rsidRDefault="00742251" w:rsidR="00742251" w:rsidRPr="00EB2C1D">
            <w:pPr>
              <w:jc w:val="right"/>
              <w:rPr>
                <w:rFonts w:cs="Calibri" w:hAnsi="Calibri" w:ascii="Calibri"/>
                <w:color w:val="000000"/>
                <w:sz w:val="16"/>
                <w:szCs w:val="16"/>
              </w:rPr>
            </w:pPr>
            <w:r w:rsidRPr="00EB2C1D">
              <w:rPr>
                <w:rFonts w:cs="Calibri" w:hAnsi="Calibri" w:ascii="Calibri"/>
                <w:color w:val="000000"/>
                <w:sz w:val="16"/>
                <w:szCs w:val="16"/>
              </w:rPr>
              <w:t>50.464,71</w:t>
            </w:r>
          </w:p>
        </w:tc>
      </w:tr>
      <w:tr w:rsidTr="00742251" w:rsidR="00742251" w:rsidRPr="00EB2C1D">
        <w:trPr>
          <w:trHeight w:val="450"/>
        </w:trPr>
        <w:tc>
          <w:tcPr>
            <w:tcW w:type="pct" w:w="242"/>
            <w:tcBorders>
              <w:top w:val="nil"/>
              <w:left w:space="0" w:sz="4" w:color="auto" w:val="single"/>
              <w:bottom w:space="0" w:sz="4" w:color="auto" w:val="single"/>
              <w:right w:space="0" w:sz="4" w:color="auto" w:val="single"/>
            </w:tcBorders>
            <w:shd w:fill="FFFFFF" w:color="000000" w:val="clear"/>
            <w:noWrap/>
            <w:vAlign w:val="center"/>
            <w:hideMark/>
          </w:tcPr>
          <w:p w:rsidRDefault="00742251" w:rsidR="00742251" w:rsidRPr="00EB2C1D">
            <w:pPr>
              <w:jc w:val="center"/>
              <w:rPr>
                <w:rFonts w:cs="Calibri" w:hAnsi="Calibri" w:ascii="Calibri"/>
                <w:b/>
                <w:bCs/>
                <w:color w:val="000000"/>
                <w:sz w:val="16"/>
                <w:szCs w:val="16"/>
              </w:rPr>
            </w:pPr>
            <w:r w:rsidRPr="00EB2C1D">
              <w:rPr>
                <w:rFonts w:cs="Calibri" w:hAnsi="Calibri" w:ascii="Calibri"/>
                <w:b/>
                <w:bCs/>
                <w:color w:val="000000"/>
                <w:sz w:val="16"/>
                <w:szCs w:val="16"/>
              </w:rPr>
              <w:t>9</w:t>
            </w:r>
          </w:p>
        </w:tc>
        <w:tc>
          <w:tcPr>
            <w:tcW w:type="pct" w:w="2032"/>
            <w:tcBorders>
              <w:top w:val="nil"/>
              <w:left w:val="nil"/>
              <w:bottom w:space="0" w:sz="4" w:color="auto" w:val="single"/>
              <w:right w:space="0" w:sz="4" w:color="auto" w:val="single"/>
            </w:tcBorders>
            <w:shd w:fill="auto" w:color="auto" w:val="clear"/>
            <w:vAlign w:val="center"/>
            <w:hideMark/>
          </w:tcPr>
          <w:p w:rsidRDefault="00742251" w:rsidR="00742251" w:rsidRPr="00EB2C1D">
            <w:pPr>
              <w:rPr>
                <w:rFonts w:cs="Calibri" w:hAnsi="Calibri" w:ascii="Calibri"/>
                <w:color w:val="000000"/>
                <w:sz w:val="16"/>
                <w:szCs w:val="16"/>
              </w:rPr>
            </w:pPr>
            <w:r w:rsidRPr="00EB2C1D">
              <w:rPr>
                <w:rFonts w:cs="Calibri" w:hAnsi="Calibri" w:ascii="Calibri"/>
                <w:color w:val="000000"/>
                <w:sz w:val="16"/>
                <w:szCs w:val="16"/>
              </w:rPr>
              <w:t>Hrvatski telekom d.d., OIB: 81793146560, Roberta Frangeša Mihanovića 9, 10110 Zagreb</w:t>
            </w:r>
          </w:p>
        </w:tc>
        <w:tc>
          <w:tcPr>
            <w:tcW w:type="pct" w:w="731"/>
            <w:tcBorders>
              <w:top w:val="nil"/>
              <w:left w:val="nil"/>
              <w:bottom w:space="0" w:sz="4" w:color="auto" w:val="single"/>
              <w:right w:space="0" w:sz="4" w:color="auto" w:val="single"/>
            </w:tcBorders>
            <w:shd w:fill="FFFFFF" w:color="000000" w:val="clear"/>
            <w:noWrap/>
            <w:vAlign w:val="center"/>
            <w:hideMark/>
          </w:tcPr>
          <w:p w:rsidRDefault="00742251" w:rsidR="00742251" w:rsidRPr="00EB2C1D">
            <w:pPr>
              <w:jc w:val="right"/>
              <w:rPr>
                <w:rFonts w:cs="Calibri" w:hAnsi="Calibri" w:ascii="Calibri"/>
                <w:color w:val="000000"/>
                <w:sz w:val="16"/>
                <w:szCs w:val="16"/>
              </w:rPr>
            </w:pPr>
            <w:r w:rsidRPr="00EB2C1D">
              <w:rPr>
                <w:rFonts w:cs="Calibri" w:hAnsi="Calibri" w:ascii="Calibri"/>
                <w:color w:val="000000"/>
                <w:sz w:val="16"/>
                <w:szCs w:val="16"/>
              </w:rPr>
              <w:t>9.347,72</w:t>
            </w:r>
          </w:p>
        </w:tc>
        <w:tc>
          <w:tcPr>
            <w:tcW w:type="pct" w:w="704"/>
            <w:tcBorders>
              <w:top w:val="nil"/>
              <w:left w:val="nil"/>
              <w:bottom w:space="0" w:sz="4" w:color="auto" w:val="single"/>
              <w:right w:space="0" w:sz="4" w:color="auto" w:val="single"/>
            </w:tcBorders>
            <w:shd w:fill="FFFFFF" w:color="000000" w:val="clear"/>
            <w:noWrap/>
            <w:vAlign w:val="center"/>
            <w:hideMark/>
          </w:tcPr>
          <w:p w:rsidRDefault="00742251" w:rsidR="00742251" w:rsidRPr="00EB2C1D">
            <w:pPr>
              <w:jc w:val="right"/>
              <w:rPr>
                <w:rFonts w:cs="Calibri" w:hAnsi="Calibri" w:ascii="Calibri"/>
                <w:color w:val="000000"/>
                <w:sz w:val="16"/>
                <w:szCs w:val="16"/>
              </w:rPr>
            </w:pPr>
            <w:r w:rsidRPr="00EB2C1D">
              <w:rPr>
                <w:rFonts w:cs="Calibri" w:hAnsi="Calibri" w:ascii="Calibri"/>
                <w:color w:val="000000"/>
                <w:sz w:val="16"/>
                <w:szCs w:val="16"/>
              </w:rPr>
              <w:t>0,00</w:t>
            </w:r>
          </w:p>
        </w:tc>
        <w:tc>
          <w:tcPr>
            <w:tcW w:type="pct" w:w="695"/>
            <w:tcBorders>
              <w:top w:val="nil"/>
              <w:left w:val="nil"/>
              <w:bottom w:space="0" w:sz="4" w:color="auto" w:val="single"/>
              <w:right w:space="0" w:sz="4" w:color="auto" w:val="single"/>
            </w:tcBorders>
            <w:shd w:fill="FFFFFF" w:color="000000" w:val="clear"/>
            <w:noWrap/>
            <w:vAlign w:val="center"/>
            <w:hideMark/>
          </w:tcPr>
          <w:p w:rsidRDefault="00742251" w:rsidR="00742251" w:rsidRPr="00EB2C1D">
            <w:pPr>
              <w:jc w:val="right"/>
              <w:rPr>
                <w:rFonts w:cs="Calibri" w:hAnsi="Calibri" w:ascii="Calibri"/>
                <w:color w:val="000000"/>
                <w:sz w:val="16"/>
                <w:szCs w:val="16"/>
              </w:rPr>
            </w:pPr>
            <w:r w:rsidRPr="00EB2C1D">
              <w:rPr>
                <w:rFonts w:cs="Calibri" w:hAnsi="Calibri" w:ascii="Calibri"/>
                <w:color w:val="000000"/>
                <w:sz w:val="16"/>
                <w:szCs w:val="16"/>
              </w:rPr>
              <w:t> </w:t>
            </w:r>
          </w:p>
        </w:tc>
        <w:tc>
          <w:tcPr>
            <w:tcW w:type="pct" w:w="596"/>
            <w:tcBorders>
              <w:top w:val="nil"/>
              <w:left w:val="nil"/>
              <w:bottom w:space="0" w:sz="4" w:color="auto" w:val="single"/>
              <w:right w:space="0" w:sz="4" w:color="auto" w:val="single"/>
            </w:tcBorders>
            <w:shd w:fill="auto" w:color="auto" w:val="clear"/>
            <w:noWrap/>
            <w:vAlign w:val="center"/>
            <w:hideMark/>
          </w:tcPr>
          <w:p w:rsidRDefault="00742251" w:rsidR="00742251" w:rsidRPr="00EB2C1D">
            <w:pPr>
              <w:jc w:val="right"/>
              <w:rPr>
                <w:rFonts w:cs="Calibri" w:hAnsi="Calibri" w:ascii="Calibri"/>
                <w:color w:val="000000"/>
                <w:sz w:val="16"/>
                <w:szCs w:val="16"/>
              </w:rPr>
            </w:pPr>
            <w:r w:rsidRPr="00EB2C1D">
              <w:rPr>
                <w:rFonts w:cs="Calibri" w:hAnsi="Calibri" w:ascii="Calibri"/>
                <w:color w:val="000000"/>
                <w:sz w:val="16"/>
                <w:szCs w:val="16"/>
              </w:rPr>
              <w:t>9.347,72</w:t>
            </w:r>
          </w:p>
        </w:tc>
      </w:tr>
      <w:tr w:rsidTr="00742251" w:rsidR="00742251" w:rsidRPr="00EB2C1D">
        <w:trPr>
          <w:trHeight w:val="900"/>
        </w:trPr>
        <w:tc>
          <w:tcPr>
            <w:tcW w:type="pct" w:w="242"/>
            <w:tcBorders>
              <w:top w:val="nil"/>
              <w:left w:space="0" w:sz="4" w:color="auto" w:val="single"/>
              <w:bottom w:space="0" w:sz="4" w:color="auto" w:val="single"/>
              <w:right w:space="0" w:sz="4" w:color="auto" w:val="single"/>
            </w:tcBorders>
            <w:shd w:fill="auto" w:color="auto" w:val="clear"/>
            <w:noWrap/>
            <w:vAlign w:val="center"/>
            <w:hideMark/>
          </w:tcPr>
          <w:p w:rsidRDefault="00742251" w:rsidR="00742251" w:rsidRPr="00EB2C1D">
            <w:pPr>
              <w:jc w:val="center"/>
              <w:rPr>
                <w:rFonts w:cs="Calibri" w:hAnsi="Calibri" w:ascii="Calibri"/>
                <w:b/>
                <w:bCs/>
                <w:color w:val="000000"/>
                <w:sz w:val="16"/>
                <w:szCs w:val="16"/>
              </w:rPr>
            </w:pPr>
            <w:r w:rsidRPr="00EB2C1D">
              <w:rPr>
                <w:rFonts w:cs="Calibri" w:hAnsi="Calibri" w:ascii="Calibri"/>
                <w:b/>
                <w:bCs/>
                <w:color w:val="000000"/>
                <w:sz w:val="16"/>
                <w:szCs w:val="16"/>
              </w:rPr>
              <w:t>10</w:t>
            </w:r>
          </w:p>
        </w:tc>
        <w:tc>
          <w:tcPr>
            <w:tcW w:type="pct" w:w="2032"/>
            <w:tcBorders>
              <w:top w:val="nil"/>
              <w:left w:val="nil"/>
              <w:bottom w:space="0" w:sz="4" w:color="auto" w:val="single"/>
              <w:right w:space="0" w:sz="4" w:color="auto" w:val="single"/>
            </w:tcBorders>
            <w:shd w:fill="auto" w:color="auto" w:val="clear"/>
            <w:vAlign w:val="center"/>
            <w:hideMark/>
          </w:tcPr>
          <w:p w:rsidRDefault="00742251" w:rsidR="00742251" w:rsidRPr="00EB2C1D">
            <w:pPr>
              <w:rPr>
                <w:rFonts w:cs="Calibri" w:hAnsi="Calibri" w:ascii="Calibri"/>
                <w:color w:val="000000"/>
                <w:sz w:val="16"/>
                <w:szCs w:val="16"/>
              </w:rPr>
            </w:pPr>
            <w:r w:rsidRPr="00EB2C1D">
              <w:rPr>
                <w:rFonts w:cs="Calibri" w:hAnsi="Calibri" w:ascii="Calibri"/>
                <w:color w:val="000000"/>
                <w:sz w:val="16"/>
                <w:szCs w:val="16"/>
              </w:rPr>
              <w:t xml:space="preserve">Zagrebačka burza d.d. Zagreb, zastupana po Josipu Mađariću, odvjetniku u  OD MAĐARIĆ &amp; LUI d.o.o., Zagreb, Ilica 191 F, OIB: 84368186611, Ivana Lučića 2a/22, 10000 Zagreb </w:t>
            </w:r>
          </w:p>
        </w:tc>
        <w:tc>
          <w:tcPr>
            <w:tcW w:type="pct" w:w="731"/>
            <w:tcBorders>
              <w:top w:val="nil"/>
              <w:left w:val="nil"/>
              <w:bottom w:space="0" w:sz="4" w:color="auto" w:val="single"/>
              <w:right w:space="0" w:sz="4" w:color="auto" w:val="single"/>
            </w:tcBorders>
            <w:shd w:fill="auto" w:color="auto" w:val="clear"/>
            <w:noWrap/>
            <w:vAlign w:val="center"/>
            <w:hideMark/>
          </w:tcPr>
          <w:p w:rsidRDefault="00742251" w:rsidR="00742251" w:rsidRPr="00EB2C1D">
            <w:pPr>
              <w:jc w:val="right"/>
              <w:rPr>
                <w:rFonts w:cs="Calibri" w:hAnsi="Calibri" w:ascii="Calibri"/>
                <w:color w:val="000000"/>
                <w:sz w:val="16"/>
                <w:szCs w:val="16"/>
              </w:rPr>
            </w:pPr>
            <w:r w:rsidRPr="00EB2C1D">
              <w:rPr>
                <w:rFonts w:cs="Calibri" w:hAnsi="Calibri" w:ascii="Calibri"/>
                <w:color w:val="000000"/>
                <w:sz w:val="16"/>
                <w:szCs w:val="16"/>
              </w:rPr>
              <w:t>86.615,87</w:t>
            </w:r>
          </w:p>
        </w:tc>
        <w:tc>
          <w:tcPr>
            <w:tcW w:type="pct" w:w="704"/>
            <w:tcBorders>
              <w:top w:val="nil"/>
              <w:left w:val="nil"/>
              <w:bottom w:space="0" w:sz="4" w:color="auto" w:val="single"/>
              <w:right w:space="0" w:sz="4" w:color="auto" w:val="single"/>
            </w:tcBorders>
            <w:shd w:fill="FFFFFF" w:color="000000" w:val="clear"/>
            <w:noWrap/>
            <w:vAlign w:val="center"/>
            <w:hideMark/>
          </w:tcPr>
          <w:p w:rsidRDefault="00742251" w:rsidR="00742251" w:rsidRPr="00EB2C1D">
            <w:pPr>
              <w:jc w:val="right"/>
              <w:rPr>
                <w:rFonts w:cs="Calibri" w:hAnsi="Calibri" w:ascii="Calibri"/>
                <w:color w:val="000000"/>
                <w:sz w:val="16"/>
                <w:szCs w:val="16"/>
              </w:rPr>
            </w:pPr>
            <w:r w:rsidRPr="00EB2C1D">
              <w:rPr>
                <w:rFonts w:cs="Calibri" w:hAnsi="Calibri" w:ascii="Calibri"/>
                <w:color w:val="000000"/>
                <w:sz w:val="16"/>
                <w:szCs w:val="16"/>
              </w:rPr>
              <w:t>79.682,03</w:t>
            </w:r>
          </w:p>
        </w:tc>
        <w:tc>
          <w:tcPr>
            <w:tcW w:type="pct" w:w="695"/>
            <w:tcBorders>
              <w:top w:val="nil"/>
              <w:left w:val="nil"/>
              <w:bottom w:space="0" w:sz="4" w:color="auto" w:val="single"/>
              <w:right w:space="0" w:sz="4" w:color="auto" w:val="single"/>
            </w:tcBorders>
            <w:shd w:fill="auto" w:color="auto" w:val="clear"/>
            <w:noWrap/>
            <w:vAlign w:val="center"/>
            <w:hideMark/>
          </w:tcPr>
          <w:p w:rsidRDefault="00742251" w:rsidR="00742251" w:rsidRPr="00EB2C1D">
            <w:pPr>
              <w:jc w:val="right"/>
              <w:rPr>
                <w:rFonts w:cs="Calibri" w:hAnsi="Calibri" w:ascii="Calibri"/>
                <w:color w:val="000000"/>
                <w:sz w:val="16"/>
                <w:szCs w:val="16"/>
              </w:rPr>
            </w:pPr>
            <w:r w:rsidRPr="00EB2C1D">
              <w:rPr>
                <w:rFonts w:cs="Calibri" w:hAnsi="Calibri" w:ascii="Calibri"/>
                <w:color w:val="000000"/>
                <w:sz w:val="16"/>
                <w:szCs w:val="16"/>
              </w:rPr>
              <w:t> </w:t>
            </w:r>
          </w:p>
        </w:tc>
        <w:tc>
          <w:tcPr>
            <w:tcW w:type="pct" w:w="596"/>
            <w:tcBorders>
              <w:top w:val="nil"/>
              <w:left w:val="nil"/>
              <w:bottom w:space="0" w:sz="4" w:color="auto" w:val="single"/>
              <w:right w:space="0" w:sz="4" w:color="auto" w:val="single"/>
            </w:tcBorders>
            <w:shd w:fill="auto" w:color="auto" w:val="clear"/>
            <w:noWrap/>
            <w:vAlign w:val="center"/>
            <w:hideMark/>
          </w:tcPr>
          <w:p w:rsidRDefault="00742251" w:rsidR="00742251" w:rsidRPr="00EB2C1D">
            <w:pPr>
              <w:jc w:val="right"/>
              <w:rPr>
                <w:rFonts w:cs="Calibri" w:hAnsi="Calibri" w:ascii="Calibri"/>
                <w:color w:val="000000"/>
                <w:sz w:val="16"/>
                <w:szCs w:val="16"/>
              </w:rPr>
            </w:pPr>
            <w:r w:rsidRPr="00EB2C1D">
              <w:rPr>
                <w:rFonts w:cs="Calibri" w:hAnsi="Calibri" w:ascii="Calibri"/>
                <w:color w:val="000000"/>
                <w:sz w:val="16"/>
                <w:szCs w:val="16"/>
              </w:rPr>
              <w:t>6.933,84</w:t>
            </w:r>
          </w:p>
        </w:tc>
      </w:tr>
      <w:tr w:rsidTr="00742251" w:rsidR="00742251" w:rsidRPr="00EB2C1D">
        <w:trPr>
          <w:trHeight w:val="675"/>
        </w:trPr>
        <w:tc>
          <w:tcPr>
            <w:tcW w:type="pct" w:w="242"/>
            <w:tcBorders>
              <w:top w:val="nil"/>
              <w:left w:space="0" w:sz="4" w:color="auto" w:val="single"/>
              <w:bottom w:space="0" w:sz="4" w:color="auto" w:val="single"/>
              <w:right w:space="0" w:sz="4" w:color="auto" w:val="single"/>
            </w:tcBorders>
            <w:shd w:fill="auto" w:color="auto" w:val="clear"/>
            <w:noWrap/>
            <w:vAlign w:val="center"/>
            <w:hideMark/>
          </w:tcPr>
          <w:p w:rsidRDefault="00742251" w:rsidR="00742251" w:rsidRPr="00EB2C1D">
            <w:pPr>
              <w:jc w:val="center"/>
              <w:rPr>
                <w:rFonts w:cs="Calibri" w:hAnsi="Calibri" w:ascii="Calibri"/>
                <w:b/>
                <w:bCs/>
                <w:color w:val="000000"/>
                <w:sz w:val="16"/>
                <w:szCs w:val="16"/>
              </w:rPr>
            </w:pPr>
            <w:r w:rsidRPr="00EB2C1D">
              <w:rPr>
                <w:rFonts w:cs="Calibri" w:hAnsi="Calibri" w:ascii="Calibri"/>
                <w:b/>
                <w:bCs/>
                <w:color w:val="000000"/>
                <w:sz w:val="16"/>
                <w:szCs w:val="16"/>
              </w:rPr>
              <w:t>11</w:t>
            </w:r>
          </w:p>
        </w:tc>
        <w:tc>
          <w:tcPr>
            <w:tcW w:type="pct" w:w="2032"/>
            <w:tcBorders>
              <w:top w:val="nil"/>
              <w:left w:val="nil"/>
              <w:bottom w:space="0" w:sz="4" w:color="auto" w:val="single"/>
              <w:right w:space="0" w:sz="4" w:color="auto" w:val="single"/>
            </w:tcBorders>
            <w:shd w:fill="auto" w:color="auto" w:val="clear"/>
            <w:vAlign w:val="center"/>
            <w:hideMark/>
          </w:tcPr>
          <w:p w:rsidRDefault="00742251" w:rsidR="00742251" w:rsidRPr="00EB2C1D">
            <w:pPr>
              <w:rPr>
                <w:rFonts w:cs="Calibri" w:hAnsi="Calibri" w:ascii="Calibri"/>
                <w:color w:val="000000"/>
                <w:sz w:val="16"/>
                <w:szCs w:val="16"/>
              </w:rPr>
            </w:pPr>
            <w:r w:rsidRPr="00EB2C1D">
              <w:rPr>
                <w:rFonts w:cs="Calibri" w:hAnsi="Calibri" w:ascii="Calibri"/>
                <w:color w:val="000000"/>
                <w:sz w:val="16"/>
                <w:szCs w:val="16"/>
              </w:rPr>
              <w:t>HEP-Operator distribucijskog sustava d.o.o., Elektra Slavonski Brod,, OIB: 46830600751, Petra Krešimira IV 11, 35000 Slavonski Brod</w:t>
            </w:r>
          </w:p>
        </w:tc>
        <w:tc>
          <w:tcPr>
            <w:tcW w:type="pct" w:w="731"/>
            <w:tcBorders>
              <w:top w:val="nil"/>
              <w:left w:val="nil"/>
              <w:bottom w:space="0" w:sz="4" w:color="auto" w:val="single"/>
              <w:right w:space="0" w:sz="4" w:color="auto" w:val="single"/>
            </w:tcBorders>
            <w:shd w:fill="auto" w:color="auto" w:val="clear"/>
            <w:noWrap/>
            <w:vAlign w:val="center"/>
            <w:hideMark/>
          </w:tcPr>
          <w:p w:rsidRDefault="00742251" w:rsidR="00742251" w:rsidRPr="00EB2C1D">
            <w:pPr>
              <w:jc w:val="right"/>
              <w:rPr>
                <w:rFonts w:cs="Calibri" w:hAnsi="Calibri" w:ascii="Calibri"/>
                <w:color w:val="000000"/>
                <w:sz w:val="16"/>
                <w:szCs w:val="16"/>
              </w:rPr>
            </w:pPr>
            <w:r w:rsidRPr="00EB2C1D">
              <w:rPr>
                <w:rFonts w:cs="Calibri" w:hAnsi="Calibri" w:ascii="Calibri"/>
                <w:color w:val="000000"/>
                <w:sz w:val="16"/>
                <w:szCs w:val="16"/>
              </w:rPr>
              <w:t>75.468,71</w:t>
            </w:r>
          </w:p>
        </w:tc>
        <w:tc>
          <w:tcPr>
            <w:tcW w:type="pct" w:w="704"/>
            <w:tcBorders>
              <w:top w:val="nil"/>
              <w:left w:val="nil"/>
              <w:bottom w:space="0" w:sz="4" w:color="auto" w:val="single"/>
              <w:right w:space="0" w:sz="4" w:color="auto" w:val="single"/>
            </w:tcBorders>
            <w:shd w:fill="FFFFFF" w:color="000000" w:val="clear"/>
            <w:noWrap/>
            <w:vAlign w:val="center"/>
            <w:hideMark/>
          </w:tcPr>
          <w:p w:rsidRDefault="00742251" w:rsidR="00742251" w:rsidRPr="00EB2C1D">
            <w:pPr>
              <w:jc w:val="right"/>
              <w:rPr>
                <w:rFonts w:cs="Calibri" w:hAnsi="Calibri" w:ascii="Calibri"/>
                <w:color w:val="000000"/>
                <w:sz w:val="16"/>
                <w:szCs w:val="16"/>
              </w:rPr>
            </w:pPr>
            <w:r w:rsidRPr="00EB2C1D">
              <w:rPr>
                <w:rFonts w:cs="Calibri" w:hAnsi="Calibri" w:ascii="Calibri"/>
                <w:color w:val="000000"/>
                <w:sz w:val="16"/>
                <w:szCs w:val="16"/>
              </w:rPr>
              <w:t>75.468,71</w:t>
            </w:r>
          </w:p>
        </w:tc>
        <w:tc>
          <w:tcPr>
            <w:tcW w:type="pct" w:w="695"/>
            <w:tcBorders>
              <w:top w:val="nil"/>
              <w:left w:val="nil"/>
              <w:bottom w:space="0" w:sz="4" w:color="auto" w:val="single"/>
              <w:right w:space="0" w:sz="4" w:color="auto" w:val="single"/>
            </w:tcBorders>
            <w:shd w:fill="auto" w:color="auto" w:val="clear"/>
            <w:noWrap/>
            <w:vAlign w:val="center"/>
            <w:hideMark/>
          </w:tcPr>
          <w:p w:rsidRDefault="00742251" w:rsidR="00742251" w:rsidRPr="00EB2C1D">
            <w:pPr>
              <w:jc w:val="right"/>
              <w:rPr>
                <w:rFonts w:cs="Calibri" w:hAnsi="Calibri" w:ascii="Calibri"/>
                <w:color w:val="000000"/>
                <w:sz w:val="16"/>
                <w:szCs w:val="16"/>
              </w:rPr>
            </w:pPr>
            <w:r w:rsidRPr="00EB2C1D">
              <w:rPr>
                <w:rFonts w:cs="Calibri" w:hAnsi="Calibri" w:ascii="Calibri"/>
                <w:color w:val="000000"/>
                <w:sz w:val="16"/>
                <w:szCs w:val="16"/>
              </w:rPr>
              <w:t> </w:t>
            </w:r>
          </w:p>
        </w:tc>
        <w:tc>
          <w:tcPr>
            <w:tcW w:type="pct" w:w="596"/>
            <w:tcBorders>
              <w:top w:val="nil"/>
              <w:left w:val="nil"/>
              <w:bottom w:space="0" w:sz="4" w:color="auto" w:val="single"/>
              <w:right w:space="0" w:sz="4" w:color="auto" w:val="single"/>
            </w:tcBorders>
            <w:shd w:fill="auto" w:color="auto" w:val="clear"/>
            <w:noWrap/>
            <w:vAlign w:val="center"/>
            <w:hideMark/>
          </w:tcPr>
          <w:p w:rsidRDefault="00742251" w:rsidR="00742251" w:rsidRPr="00EB2C1D">
            <w:pPr>
              <w:rPr>
                <w:rFonts w:cs="Calibri" w:hAnsi="Calibri" w:ascii="Calibri"/>
                <w:color w:val="000000"/>
                <w:sz w:val="16"/>
                <w:szCs w:val="16"/>
              </w:rPr>
            </w:pPr>
            <w:r w:rsidRPr="00EB2C1D">
              <w:rPr>
                <w:rFonts w:cs="Calibri" w:hAnsi="Calibri" w:ascii="Calibri"/>
                <w:color w:val="000000"/>
                <w:sz w:val="16"/>
                <w:szCs w:val="16"/>
              </w:rPr>
              <w:t> </w:t>
            </w:r>
          </w:p>
        </w:tc>
      </w:tr>
      <w:tr w:rsidTr="00742251" w:rsidR="00742251" w:rsidRPr="00EB2C1D">
        <w:trPr>
          <w:trHeight w:val="450"/>
        </w:trPr>
        <w:tc>
          <w:tcPr>
            <w:tcW w:type="pct" w:w="242"/>
            <w:tcBorders>
              <w:top w:val="nil"/>
              <w:left w:space="0" w:sz="4" w:color="auto" w:val="single"/>
              <w:bottom w:space="0" w:sz="4" w:color="auto" w:val="single"/>
              <w:right w:space="0" w:sz="4" w:color="auto" w:val="single"/>
            </w:tcBorders>
            <w:shd w:fill="auto" w:color="auto" w:val="clear"/>
            <w:noWrap/>
            <w:vAlign w:val="center"/>
            <w:hideMark/>
          </w:tcPr>
          <w:p w:rsidRDefault="00742251" w:rsidR="00742251" w:rsidRPr="00EB2C1D">
            <w:pPr>
              <w:jc w:val="center"/>
              <w:rPr>
                <w:rFonts w:cs="Calibri" w:hAnsi="Calibri" w:ascii="Calibri"/>
                <w:b/>
                <w:bCs/>
                <w:color w:val="000000"/>
                <w:sz w:val="16"/>
                <w:szCs w:val="16"/>
              </w:rPr>
            </w:pPr>
            <w:r w:rsidRPr="00EB2C1D">
              <w:rPr>
                <w:rFonts w:cs="Calibri" w:hAnsi="Calibri" w:ascii="Calibri"/>
                <w:b/>
                <w:bCs/>
                <w:color w:val="000000"/>
                <w:sz w:val="16"/>
                <w:szCs w:val="16"/>
              </w:rPr>
              <w:t>12</w:t>
            </w:r>
          </w:p>
        </w:tc>
        <w:tc>
          <w:tcPr>
            <w:tcW w:type="pct" w:w="2032"/>
            <w:tcBorders>
              <w:top w:val="nil"/>
              <w:left w:val="nil"/>
              <w:bottom w:space="0" w:sz="4" w:color="auto" w:val="single"/>
              <w:right w:space="0" w:sz="4" w:color="auto" w:val="single"/>
            </w:tcBorders>
            <w:shd w:fill="auto" w:color="auto" w:val="clear"/>
            <w:vAlign w:val="center"/>
            <w:hideMark/>
          </w:tcPr>
          <w:p w:rsidRDefault="00742251" w:rsidR="00742251" w:rsidRPr="00EB2C1D">
            <w:pPr>
              <w:rPr>
                <w:rFonts w:cs="Calibri" w:hAnsi="Calibri" w:ascii="Calibri"/>
                <w:color w:val="000000"/>
                <w:sz w:val="16"/>
                <w:szCs w:val="16"/>
              </w:rPr>
            </w:pPr>
            <w:r w:rsidRPr="00EB2C1D">
              <w:rPr>
                <w:rFonts w:cs="Calibri" w:hAnsi="Calibri" w:ascii="Calibri"/>
                <w:color w:val="000000"/>
                <w:sz w:val="16"/>
                <w:szCs w:val="16"/>
              </w:rPr>
              <w:t>Hrvatska poštanska banka, OIB: 89739104217, Jurišićeva 4, 10000 Zagreb</w:t>
            </w:r>
          </w:p>
        </w:tc>
        <w:tc>
          <w:tcPr>
            <w:tcW w:type="pct" w:w="731"/>
            <w:tcBorders>
              <w:top w:val="nil"/>
              <w:left w:val="nil"/>
              <w:bottom w:space="0" w:sz="4" w:color="auto" w:val="single"/>
              <w:right w:space="0" w:sz="4" w:color="auto" w:val="single"/>
            </w:tcBorders>
            <w:shd w:fill="auto" w:color="auto" w:val="clear"/>
            <w:noWrap/>
            <w:vAlign w:val="center"/>
            <w:hideMark/>
          </w:tcPr>
          <w:p w:rsidRDefault="00742251" w:rsidR="00742251" w:rsidRPr="00EB2C1D">
            <w:pPr>
              <w:jc w:val="right"/>
              <w:rPr>
                <w:rFonts w:cs="Calibri" w:hAnsi="Calibri" w:ascii="Calibri"/>
                <w:color w:val="000000"/>
                <w:sz w:val="16"/>
                <w:szCs w:val="16"/>
              </w:rPr>
            </w:pPr>
            <w:r w:rsidRPr="00EB2C1D">
              <w:rPr>
                <w:rFonts w:cs="Calibri" w:hAnsi="Calibri" w:ascii="Calibri"/>
                <w:color w:val="000000"/>
                <w:sz w:val="16"/>
                <w:szCs w:val="16"/>
              </w:rPr>
              <w:t>9.196,83</w:t>
            </w:r>
          </w:p>
        </w:tc>
        <w:tc>
          <w:tcPr>
            <w:tcW w:type="pct" w:w="704"/>
            <w:tcBorders>
              <w:top w:val="nil"/>
              <w:left w:val="nil"/>
              <w:bottom w:space="0" w:sz="4" w:color="auto" w:val="single"/>
              <w:right w:space="0" w:sz="4" w:color="auto" w:val="single"/>
            </w:tcBorders>
            <w:shd w:fill="FFFFFF" w:color="000000" w:val="clear"/>
            <w:noWrap/>
            <w:vAlign w:val="center"/>
            <w:hideMark/>
          </w:tcPr>
          <w:p w:rsidRDefault="00742251" w:rsidR="00742251" w:rsidRPr="00EB2C1D">
            <w:pPr>
              <w:jc w:val="right"/>
              <w:rPr>
                <w:rFonts w:cs="Calibri" w:hAnsi="Calibri" w:ascii="Calibri"/>
                <w:color w:val="000000"/>
                <w:sz w:val="16"/>
                <w:szCs w:val="16"/>
              </w:rPr>
            </w:pPr>
            <w:r w:rsidRPr="00EB2C1D">
              <w:rPr>
                <w:rFonts w:cs="Calibri" w:hAnsi="Calibri" w:ascii="Calibri"/>
                <w:color w:val="000000"/>
                <w:sz w:val="16"/>
                <w:szCs w:val="16"/>
              </w:rPr>
              <w:t>2.644,94</w:t>
            </w:r>
          </w:p>
        </w:tc>
        <w:tc>
          <w:tcPr>
            <w:tcW w:type="pct" w:w="695"/>
            <w:tcBorders>
              <w:top w:val="nil"/>
              <w:left w:val="nil"/>
              <w:bottom w:space="0" w:sz="4" w:color="auto" w:val="single"/>
              <w:right w:space="0" w:sz="4" w:color="auto" w:val="single"/>
            </w:tcBorders>
            <w:shd w:fill="auto" w:color="auto" w:val="clear"/>
            <w:noWrap/>
            <w:vAlign w:val="center"/>
            <w:hideMark/>
          </w:tcPr>
          <w:p w:rsidRDefault="00742251" w:rsidR="00742251" w:rsidRPr="00EB2C1D">
            <w:pPr>
              <w:jc w:val="right"/>
              <w:rPr>
                <w:rFonts w:cs="Calibri" w:hAnsi="Calibri" w:ascii="Calibri"/>
                <w:color w:val="000000"/>
                <w:sz w:val="16"/>
                <w:szCs w:val="16"/>
              </w:rPr>
            </w:pPr>
            <w:r w:rsidRPr="00EB2C1D">
              <w:rPr>
                <w:rFonts w:cs="Calibri" w:hAnsi="Calibri" w:ascii="Calibri"/>
                <w:color w:val="000000"/>
                <w:sz w:val="16"/>
                <w:szCs w:val="16"/>
              </w:rPr>
              <w:t> </w:t>
            </w:r>
          </w:p>
        </w:tc>
        <w:tc>
          <w:tcPr>
            <w:tcW w:type="pct" w:w="596"/>
            <w:tcBorders>
              <w:top w:val="nil"/>
              <w:left w:val="nil"/>
              <w:bottom w:space="0" w:sz="4" w:color="auto" w:val="single"/>
              <w:right w:space="0" w:sz="4" w:color="auto" w:val="single"/>
            </w:tcBorders>
            <w:shd w:fill="auto" w:color="auto" w:val="clear"/>
            <w:noWrap/>
            <w:vAlign w:val="center"/>
            <w:hideMark/>
          </w:tcPr>
          <w:p w:rsidRDefault="00742251" w:rsidR="00742251" w:rsidRPr="00EB2C1D">
            <w:pPr>
              <w:jc w:val="right"/>
              <w:rPr>
                <w:rFonts w:cs="Calibri" w:hAnsi="Calibri" w:ascii="Calibri"/>
                <w:color w:val="000000"/>
                <w:sz w:val="16"/>
                <w:szCs w:val="16"/>
              </w:rPr>
            </w:pPr>
            <w:r w:rsidRPr="00EB2C1D">
              <w:rPr>
                <w:rFonts w:cs="Calibri" w:hAnsi="Calibri" w:ascii="Calibri"/>
                <w:color w:val="000000"/>
                <w:sz w:val="16"/>
                <w:szCs w:val="16"/>
              </w:rPr>
              <w:t>6.551,89</w:t>
            </w:r>
          </w:p>
        </w:tc>
      </w:tr>
      <w:tr w:rsidTr="00742251" w:rsidR="00742251" w:rsidRPr="00EB2C1D">
        <w:trPr>
          <w:trHeight w:val="675"/>
        </w:trPr>
        <w:tc>
          <w:tcPr>
            <w:tcW w:type="pct" w:w="242"/>
            <w:tcBorders>
              <w:top w:val="nil"/>
              <w:left w:space="0" w:sz="4" w:color="auto" w:val="single"/>
              <w:bottom w:space="0" w:sz="4" w:color="auto" w:val="single"/>
              <w:right w:space="0" w:sz="4" w:color="auto" w:val="single"/>
            </w:tcBorders>
            <w:shd w:fill="auto" w:color="auto" w:val="clear"/>
            <w:noWrap/>
            <w:vAlign w:val="center"/>
            <w:hideMark/>
          </w:tcPr>
          <w:p w:rsidRDefault="00742251" w:rsidR="00742251" w:rsidRPr="00EB2C1D">
            <w:pPr>
              <w:jc w:val="center"/>
              <w:rPr>
                <w:rFonts w:cs="Calibri" w:hAnsi="Calibri" w:ascii="Calibri"/>
                <w:b/>
                <w:bCs/>
                <w:color w:val="000000"/>
                <w:sz w:val="16"/>
                <w:szCs w:val="16"/>
              </w:rPr>
            </w:pPr>
            <w:r w:rsidRPr="00EB2C1D">
              <w:rPr>
                <w:rFonts w:cs="Calibri" w:hAnsi="Calibri" w:ascii="Calibri"/>
                <w:b/>
                <w:bCs/>
                <w:color w:val="000000"/>
                <w:sz w:val="16"/>
                <w:szCs w:val="16"/>
              </w:rPr>
              <w:t>13</w:t>
            </w:r>
          </w:p>
        </w:tc>
        <w:tc>
          <w:tcPr>
            <w:tcW w:type="pct" w:w="2032"/>
            <w:tcBorders>
              <w:top w:val="nil"/>
              <w:left w:val="nil"/>
              <w:bottom w:space="0" w:sz="4" w:color="auto" w:val="single"/>
              <w:right w:space="0" w:sz="4" w:color="auto" w:val="single"/>
            </w:tcBorders>
            <w:shd w:fill="auto" w:color="auto" w:val="clear"/>
            <w:vAlign w:val="center"/>
            <w:hideMark/>
          </w:tcPr>
          <w:p w:rsidRDefault="00742251" w:rsidR="00742251" w:rsidRPr="00EB2C1D">
            <w:pPr>
              <w:rPr>
                <w:rFonts w:cs="Calibri" w:hAnsi="Calibri" w:ascii="Calibri"/>
                <w:color w:val="000000"/>
                <w:sz w:val="16"/>
                <w:szCs w:val="16"/>
              </w:rPr>
            </w:pPr>
            <w:r w:rsidRPr="00EB2C1D">
              <w:rPr>
                <w:rFonts w:cs="Calibri" w:hAnsi="Calibri" w:ascii="Calibri"/>
                <w:color w:val="000000"/>
                <w:sz w:val="16"/>
                <w:szCs w:val="16"/>
              </w:rPr>
              <w:t>Hrvatske vode, Vodnogospodarski odjel za srednju i donju Savu, OIB: 28921383001, Ul. grada Vukovara 220, 10000 Zagreb</w:t>
            </w:r>
          </w:p>
        </w:tc>
        <w:tc>
          <w:tcPr>
            <w:tcW w:type="pct" w:w="731"/>
            <w:tcBorders>
              <w:top w:val="nil"/>
              <w:left w:val="nil"/>
              <w:bottom w:space="0" w:sz="4" w:color="auto" w:val="single"/>
              <w:right w:space="0" w:sz="4" w:color="auto" w:val="single"/>
            </w:tcBorders>
            <w:shd w:fill="auto" w:color="auto" w:val="clear"/>
            <w:noWrap/>
            <w:vAlign w:val="center"/>
            <w:hideMark/>
          </w:tcPr>
          <w:p w:rsidRDefault="00742251" w:rsidR="00742251" w:rsidRPr="00EB2C1D">
            <w:pPr>
              <w:jc w:val="right"/>
              <w:rPr>
                <w:rFonts w:cs="Calibri" w:hAnsi="Calibri" w:ascii="Calibri"/>
                <w:color w:val="000000"/>
                <w:sz w:val="16"/>
                <w:szCs w:val="16"/>
              </w:rPr>
            </w:pPr>
            <w:r w:rsidRPr="00EB2C1D">
              <w:rPr>
                <w:rFonts w:cs="Calibri" w:hAnsi="Calibri" w:ascii="Calibri"/>
                <w:color w:val="000000"/>
                <w:sz w:val="16"/>
                <w:szCs w:val="16"/>
              </w:rPr>
              <w:t>803.508,74</w:t>
            </w:r>
          </w:p>
        </w:tc>
        <w:tc>
          <w:tcPr>
            <w:tcW w:type="pct" w:w="704"/>
            <w:tcBorders>
              <w:top w:val="nil"/>
              <w:left w:val="nil"/>
              <w:bottom w:space="0" w:sz="4" w:color="auto" w:val="single"/>
              <w:right w:space="0" w:sz="4" w:color="auto" w:val="single"/>
            </w:tcBorders>
            <w:shd w:fill="FFFFFF" w:color="000000" w:val="clear"/>
            <w:noWrap/>
            <w:vAlign w:val="center"/>
            <w:hideMark/>
          </w:tcPr>
          <w:p w:rsidRDefault="00742251" w:rsidR="00742251" w:rsidRPr="00EB2C1D">
            <w:pPr>
              <w:jc w:val="right"/>
              <w:rPr>
                <w:rFonts w:cs="Calibri" w:hAnsi="Calibri" w:ascii="Calibri"/>
                <w:color w:val="000000"/>
                <w:sz w:val="16"/>
                <w:szCs w:val="16"/>
              </w:rPr>
            </w:pPr>
            <w:r w:rsidRPr="00EB2C1D">
              <w:rPr>
                <w:rFonts w:cs="Calibri" w:hAnsi="Calibri" w:ascii="Calibri"/>
                <w:color w:val="000000"/>
                <w:sz w:val="16"/>
                <w:szCs w:val="16"/>
              </w:rPr>
              <w:t>0,00</w:t>
            </w:r>
          </w:p>
        </w:tc>
        <w:tc>
          <w:tcPr>
            <w:tcW w:type="pct" w:w="695"/>
            <w:tcBorders>
              <w:top w:val="nil"/>
              <w:left w:val="nil"/>
              <w:bottom w:space="0" w:sz="4" w:color="auto" w:val="single"/>
              <w:right w:space="0" w:sz="4" w:color="auto" w:val="single"/>
            </w:tcBorders>
            <w:shd w:fill="auto" w:color="auto" w:val="clear"/>
            <w:noWrap/>
            <w:vAlign w:val="center"/>
            <w:hideMark/>
          </w:tcPr>
          <w:p w:rsidRDefault="00742251" w:rsidR="00742251" w:rsidRPr="00EB2C1D">
            <w:pPr>
              <w:jc w:val="right"/>
              <w:rPr>
                <w:rFonts w:cs="Calibri" w:hAnsi="Calibri" w:ascii="Calibri"/>
                <w:color w:val="000000"/>
                <w:sz w:val="16"/>
                <w:szCs w:val="16"/>
              </w:rPr>
            </w:pPr>
            <w:r w:rsidRPr="00EB2C1D">
              <w:rPr>
                <w:rFonts w:cs="Calibri" w:hAnsi="Calibri" w:ascii="Calibri"/>
                <w:color w:val="000000"/>
                <w:sz w:val="16"/>
                <w:szCs w:val="16"/>
              </w:rPr>
              <w:t> </w:t>
            </w:r>
          </w:p>
        </w:tc>
        <w:tc>
          <w:tcPr>
            <w:tcW w:type="pct" w:w="596"/>
            <w:tcBorders>
              <w:top w:val="nil"/>
              <w:left w:val="nil"/>
              <w:bottom w:space="0" w:sz="4" w:color="auto" w:val="single"/>
              <w:right w:space="0" w:sz="4" w:color="auto" w:val="single"/>
            </w:tcBorders>
            <w:shd w:fill="auto" w:color="auto" w:val="clear"/>
            <w:noWrap/>
            <w:vAlign w:val="center"/>
            <w:hideMark/>
          </w:tcPr>
          <w:p w:rsidRDefault="00742251" w:rsidR="00742251" w:rsidRPr="00EB2C1D">
            <w:pPr>
              <w:jc w:val="right"/>
              <w:rPr>
                <w:rFonts w:cs="Calibri" w:hAnsi="Calibri" w:ascii="Calibri"/>
                <w:color w:val="000000"/>
                <w:sz w:val="16"/>
                <w:szCs w:val="16"/>
              </w:rPr>
            </w:pPr>
            <w:r w:rsidRPr="00EB2C1D">
              <w:rPr>
                <w:rFonts w:cs="Calibri" w:hAnsi="Calibri" w:ascii="Calibri"/>
                <w:color w:val="000000"/>
                <w:sz w:val="16"/>
                <w:szCs w:val="16"/>
              </w:rPr>
              <w:t>803.508,74</w:t>
            </w:r>
          </w:p>
        </w:tc>
      </w:tr>
      <w:tr w:rsidTr="00742251" w:rsidR="00742251" w:rsidRPr="00EB2C1D">
        <w:trPr>
          <w:trHeight w:val="450"/>
        </w:trPr>
        <w:tc>
          <w:tcPr>
            <w:tcW w:type="pct" w:w="242"/>
            <w:tcBorders>
              <w:top w:val="nil"/>
              <w:left w:space="0" w:sz="4" w:color="auto" w:val="single"/>
              <w:bottom w:space="0" w:sz="4" w:color="auto" w:val="single"/>
              <w:right w:space="0" w:sz="4" w:color="auto" w:val="single"/>
            </w:tcBorders>
            <w:shd w:fill="auto" w:color="auto" w:val="clear"/>
            <w:noWrap/>
            <w:vAlign w:val="center"/>
            <w:hideMark/>
          </w:tcPr>
          <w:p w:rsidRDefault="00742251" w:rsidR="00742251" w:rsidRPr="00EB2C1D">
            <w:pPr>
              <w:jc w:val="center"/>
              <w:rPr>
                <w:rFonts w:cs="Calibri" w:hAnsi="Calibri" w:ascii="Calibri"/>
                <w:b/>
                <w:bCs/>
                <w:color w:val="000000"/>
                <w:sz w:val="16"/>
                <w:szCs w:val="16"/>
              </w:rPr>
            </w:pPr>
            <w:r w:rsidRPr="00EB2C1D">
              <w:rPr>
                <w:rFonts w:cs="Calibri" w:hAnsi="Calibri" w:ascii="Calibri"/>
                <w:b/>
                <w:bCs/>
                <w:color w:val="000000"/>
                <w:sz w:val="16"/>
                <w:szCs w:val="16"/>
              </w:rPr>
              <w:t>14</w:t>
            </w:r>
          </w:p>
        </w:tc>
        <w:tc>
          <w:tcPr>
            <w:tcW w:type="pct" w:w="2032"/>
            <w:tcBorders>
              <w:top w:val="nil"/>
              <w:left w:val="nil"/>
              <w:bottom w:space="0" w:sz="4" w:color="auto" w:val="single"/>
              <w:right w:space="0" w:sz="4" w:color="auto" w:val="single"/>
            </w:tcBorders>
            <w:shd w:fill="auto" w:color="auto" w:val="clear"/>
            <w:vAlign w:val="center"/>
            <w:hideMark/>
          </w:tcPr>
          <w:p w:rsidRDefault="00742251" w:rsidR="00742251" w:rsidRPr="00EB2C1D">
            <w:pPr>
              <w:rPr>
                <w:rFonts w:cs="Calibri" w:hAnsi="Calibri" w:ascii="Calibri"/>
                <w:color w:val="000000"/>
                <w:sz w:val="16"/>
                <w:szCs w:val="16"/>
              </w:rPr>
            </w:pPr>
            <w:r w:rsidRPr="00EB2C1D">
              <w:rPr>
                <w:rFonts w:cs="Calibri" w:hAnsi="Calibri" w:ascii="Calibri"/>
                <w:color w:val="000000"/>
                <w:sz w:val="16"/>
                <w:szCs w:val="16"/>
              </w:rPr>
              <w:t>Đakovački vodovod d.o.o., OIB: 4829242916, Bana Josipa Jelačića 65   31400 ĐAKOVO</w:t>
            </w:r>
          </w:p>
        </w:tc>
        <w:tc>
          <w:tcPr>
            <w:tcW w:type="pct" w:w="731"/>
            <w:tcBorders>
              <w:top w:val="nil"/>
              <w:left w:val="nil"/>
              <w:bottom w:space="0" w:sz="4" w:color="auto" w:val="single"/>
              <w:right w:space="0" w:sz="4" w:color="auto" w:val="single"/>
            </w:tcBorders>
            <w:shd w:fill="auto" w:color="auto" w:val="clear"/>
            <w:noWrap/>
            <w:vAlign w:val="center"/>
            <w:hideMark/>
          </w:tcPr>
          <w:p w:rsidRDefault="00742251" w:rsidR="00742251" w:rsidRPr="00EB2C1D">
            <w:pPr>
              <w:jc w:val="right"/>
              <w:rPr>
                <w:rFonts w:cs="Calibri" w:hAnsi="Calibri" w:ascii="Calibri"/>
                <w:color w:val="000000"/>
                <w:sz w:val="16"/>
                <w:szCs w:val="16"/>
              </w:rPr>
            </w:pPr>
            <w:r w:rsidRPr="00EB2C1D">
              <w:rPr>
                <w:rFonts w:cs="Calibri" w:hAnsi="Calibri" w:ascii="Calibri"/>
                <w:color w:val="000000"/>
                <w:sz w:val="16"/>
                <w:szCs w:val="16"/>
              </w:rPr>
              <w:t>8.849,50</w:t>
            </w:r>
          </w:p>
        </w:tc>
        <w:tc>
          <w:tcPr>
            <w:tcW w:type="pct" w:w="704"/>
            <w:tcBorders>
              <w:top w:val="nil"/>
              <w:left w:val="nil"/>
              <w:bottom w:space="0" w:sz="4" w:color="auto" w:val="single"/>
              <w:right w:space="0" w:sz="4" w:color="auto" w:val="single"/>
            </w:tcBorders>
            <w:shd w:fill="FFFFFF" w:color="000000" w:val="clear"/>
            <w:noWrap/>
            <w:vAlign w:val="center"/>
            <w:hideMark/>
          </w:tcPr>
          <w:p w:rsidRDefault="00742251" w:rsidR="00742251" w:rsidRPr="00EB2C1D">
            <w:pPr>
              <w:jc w:val="right"/>
              <w:rPr>
                <w:rFonts w:cs="Calibri" w:hAnsi="Calibri" w:ascii="Calibri"/>
                <w:color w:val="000000"/>
                <w:sz w:val="16"/>
                <w:szCs w:val="16"/>
              </w:rPr>
            </w:pPr>
            <w:r w:rsidRPr="00EB2C1D">
              <w:rPr>
                <w:rFonts w:cs="Calibri" w:hAnsi="Calibri" w:ascii="Calibri"/>
                <w:color w:val="000000"/>
                <w:sz w:val="16"/>
                <w:szCs w:val="16"/>
              </w:rPr>
              <w:t>8.425,68</w:t>
            </w:r>
          </w:p>
        </w:tc>
        <w:tc>
          <w:tcPr>
            <w:tcW w:type="pct" w:w="695"/>
            <w:tcBorders>
              <w:top w:val="nil"/>
              <w:left w:val="nil"/>
              <w:bottom w:space="0" w:sz="4" w:color="auto" w:val="single"/>
              <w:right w:space="0" w:sz="4" w:color="auto" w:val="single"/>
            </w:tcBorders>
            <w:shd w:fill="auto" w:color="auto" w:val="clear"/>
            <w:noWrap/>
            <w:vAlign w:val="center"/>
            <w:hideMark/>
          </w:tcPr>
          <w:p w:rsidRDefault="00742251" w:rsidR="00742251" w:rsidRPr="00EB2C1D">
            <w:pPr>
              <w:jc w:val="right"/>
              <w:rPr>
                <w:rFonts w:cs="Calibri" w:hAnsi="Calibri" w:ascii="Calibri"/>
                <w:color w:val="000000"/>
                <w:sz w:val="16"/>
                <w:szCs w:val="16"/>
              </w:rPr>
            </w:pPr>
            <w:r w:rsidRPr="00EB2C1D">
              <w:rPr>
                <w:rFonts w:cs="Calibri" w:hAnsi="Calibri" w:ascii="Calibri"/>
                <w:color w:val="000000"/>
                <w:sz w:val="16"/>
                <w:szCs w:val="16"/>
              </w:rPr>
              <w:t> </w:t>
            </w:r>
          </w:p>
        </w:tc>
        <w:tc>
          <w:tcPr>
            <w:tcW w:type="pct" w:w="596"/>
            <w:tcBorders>
              <w:top w:val="nil"/>
              <w:left w:val="nil"/>
              <w:bottom w:space="0" w:sz="4" w:color="auto" w:val="single"/>
              <w:right w:space="0" w:sz="4" w:color="auto" w:val="single"/>
            </w:tcBorders>
            <w:shd w:fill="auto" w:color="auto" w:val="clear"/>
            <w:noWrap/>
            <w:vAlign w:val="center"/>
            <w:hideMark/>
          </w:tcPr>
          <w:p w:rsidRDefault="00742251" w:rsidR="00742251" w:rsidRPr="00EB2C1D">
            <w:pPr>
              <w:jc w:val="right"/>
              <w:rPr>
                <w:rFonts w:cs="Calibri" w:hAnsi="Calibri" w:ascii="Calibri"/>
                <w:color w:val="000000"/>
                <w:sz w:val="16"/>
                <w:szCs w:val="16"/>
              </w:rPr>
            </w:pPr>
            <w:r w:rsidRPr="00EB2C1D">
              <w:rPr>
                <w:rFonts w:cs="Calibri" w:hAnsi="Calibri" w:ascii="Calibri"/>
                <w:color w:val="000000"/>
                <w:sz w:val="16"/>
                <w:szCs w:val="16"/>
              </w:rPr>
              <w:t>423,82</w:t>
            </w:r>
          </w:p>
        </w:tc>
      </w:tr>
      <w:tr w:rsidTr="00742251" w:rsidR="00742251" w:rsidRPr="00EB2C1D">
        <w:trPr>
          <w:trHeight w:val="450"/>
        </w:trPr>
        <w:tc>
          <w:tcPr>
            <w:tcW w:type="pct" w:w="242"/>
            <w:tcBorders>
              <w:top w:val="nil"/>
              <w:left w:space="0" w:sz="4" w:color="auto" w:val="single"/>
              <w:bottom w:space="0" w:sz="4" w:color="auto" w:val="single"/>
              <w:right w:space="0" w:sz="4" w:color="auto" w:val="single"/>
            </w:tcBorders>
            <w:shd w:fill="FFFFFF" w:color="000000" w:val="clear"/>
            <w:noWrap/>
            <w:vAlign w:val="center"/>
            <w:hideMark/>
          </w:tcPr>
          <w:p w:rsidRDefault="00742251" w:rsidR="00742251" w:rsidRPr="00EB2C1D">
            <w:pPr>
              <w:jc w:val="center"/>
              <w:rPr>
                <w:rFonts w:cs="Calibri" w:hAnsi="Calibri" w:ascii="Calibri"/>
                <w:b/>
                <w:bCs/>
                <w:color w:val="000000"/>
                <w:sz w:val="16"/>
                <w:szCs w:val="16"/>
              </w:rPr>
            </w:pPr>
            <w:r w:rsidRPr="00EB2C1D">
              <w:rPr>
                <w:rFonts w:cs="Calibri" w:hAnsi="Calibri" w:ascii="Calibri"/>
                <w:b/>
                <w:bCs/>
                <w:color w:val="000000"/>
                <w:sz w:val="16"/>
                <w:szCs w:val="16"/>
              </w:rPr>
              <w:t>15</w:t>
            </w:r>
          </w:p>
        </w:tc>
        <w:tc>
          <w:tcPr>
            <w:tcW w:type="pct" w:w="2032"/>
            <w:tcBorders>
              <w:top w:val="nil"/>
              <w:left w:val="nil"/>
              <w:bottom w:space="0" w:sz="4" w:color="auto" w:val="single"/>
              <w:right w:space="0" w:sz="4" w:color="auto" w:val="single"/>
            </w:tcBorders>
            <w:shd w:fill="auto" w:color="auto" w:val="clear"/>
            <w:vAlign w:val="center"/>
            <w:hideMark/>
          </w:tcPr>
          <w:p w:rsidRDefault="00742251" w:rsidR="00742251" w:rsidRPr="00EB2C1D">
            <w:pPr>
              <w:rPr>
                <w:rFonts w:cs="Calibri" w:hAnsi="Calibri" w:ascii="Calibri"/>
                <w:color w:val="000000"/>
                <w:sz w:val="16"/>
                <w:szCs w:val="16"/>
              </w:rPr>
            </w:pPr>
            <w:r w:rsidRPr="00EB2C1D">
              <w:rPr>
                <w:rFonts w:cs="Calibri" w:hAnsi="Calibri" w:ascii="Calibri"/>
                <w:color w:val="000000"/>
                <w:sz w:val="16"/>
                <w:szCs w:val="16"/>
              </w:rPr>
              <w:t>Financijska agencija, OIB: 85821130368, Ul. Grada Vukovara 70, 10000 Zagreb</w:t>
            </w:r>
          </w:p>
        </w:tc>
        <w:tc>
          <w:tcPr>
            <w:tcW w:type="pct" w:w="731"/>
            <w:tcBorders>
              <w:top w:val="nil"/>
              <w:left w:val="nil"/>
              <w:bottom w:space="0" w:sz="4" w:color="auto" w:val="single"/>
              <w:right w:space="0" w:sz="4" w:color="auto" w:val="single"/>
            </w:tcBorders>
            <w:shd w:fill="FFFFFF" w:color="000000" w:val="clear"/>
            <w:noWrap/>
            <w:vAlign w:val="center"/>
            <w:hideMark/>
          </w:tcPr>
          <w:p w:rsidRDefault="00742251" w:rsidR="00742251" w:rsidRPr="00EB2C1D">
            <w:pPr>
              <w:jc w:val="right"/>
              <w:rPr>
                <w:rFonts w:cs="Calibri" w:hAnsi="Calibri" w:ascii="Calibri"/>
                <w:color w:val="000000"/>
                <w:sz w:val="16"/>
                <w:szCs w:val="16"/>
              </w:rPr>
            </w:pPr>
            <w:r w:rsidRPr="00EB2C1D">
              <w:rPr>
                <w:rFonts w:cs="Calibri" w:hAnsi="Calibri" w:ascii="Calibri"/>
                <w:color w:val="000000"/>
                <w:sz w:val="16"/>
                <w:szCs w:val="16"/>
              </w:rPr>
              <w:t>14.406,01</w:t>
            </w:r>
          </w:p>
        </w:tc>
        <w:tc>
          <w:tcPr>
            <w:tcW w:type="pct" w:w="704"/>
            <w:tcBorders>
              <w:top w:val="nil"/>
              <w:left w:val="nil"/>
              <w:bottom w:space="0" w:sz="4" w:color="auto" w:val="single"/>
              <w:right w:space="0" w:sz="4" w:color="auto" w:val="single"/>
            </w:tcBorders>
            <w:shd w:fill="FFFFFF" w:color="000000" w:val="clear"/>
            <w:noWrap/>
            <w:vAlign w:val="center"/>
            <w:hideMark/>
          </w:tcPr>
          <w:p w:rsidRDefault="00742251" w:rsidR="00742251" w:rsidRPr="00EB2C1D">
            <w:pPr>
              <w:jc w:val="right"/>
              <w:rPr>
                <w:rFonts w:cs="Calibri" w:hAnsi="Calibri" w:ascii="Calibri"/>
                <w:color w:val="000000"/>
                <w:sz w:val="16"/>
                <w:szCs w:val="16"/>
              </w:rPr>
            </w:pPr>
            <w:r w:rsidRPr="00EB2C1D">
              <w:rPr>
                <w:rFonts w:cs="Calibri" w:hAnsi="Calibri" w:ascii="Calibri"/>
                <w:color w:val="000000"/>
                <w:sz w:val="16"/>
                <w:szCs w:val="16"/>
              </w:rPr>
              <w:t>285,48</w:t>
            </w:r>
          </w:p>
        </w:tc>
        <w:tc>
          <w:tcPr>
            <w:tcW w:type="pct" w:w="695"/>
            <w:tcBorders>
              <w:top w:val="nil"/>
              <w:left w:val="nil"/>
              <w:bottom w:space="0" w:sz="4" w:color="auto" w:val="single"/>
              <w:right w:space="0" w:sz="4" w:color="auto" w:val="single"/>
            </w:tcBorders>
            <w:shd w:fill="FFFFFF" w:color="000000" w:val="clear"/>
            <w:noWrap/>
            <w:vAlign w:val="center"/>
            <w:hideMark/>
          </w:tcPr>
          <w:p w:rsidRDefault="00742251" w:rsidR="00742251" w:rsidRPr="00EB2C1D">
            <w:pPr>
              <w:jc w:val="right"/>
              <w:rPr>
                <w:rFonts w:cs="Calibri" w:hAnsi="Calibri" w:ascii="Calibri"/>
                <w:color w:val="000000"/>
                <w:sz w:val="16"/>
                <w:szCs w:val="16"/>
              </w:rPr>
            </w:pPr>
            <w:r w:rsidRPr="00EB2C1D">
              <w:rPr>
                <w:rFonts w:cs="Calibri" w:hAnsi="Calibri" w:ascii="Calibri"/>
                <w:color w:val="000000"/>
                <w:sz w:val="16"/>
                <w:szCs w:val="16"/>
              </w:rPr>
              <w:t> </w:t>
            </w:r>
          </w:p>
        </w:tc>
        <w:tc>
          <w:tcPr>
            <w:tcW w:type="pct" w:w="596"/>
            <w:tcBorders>
              <w:top w:val="nil"/>
              <w:left w:val="nil"/>
              <w:bottom w:space="0" w:sz="4" w:color="auto" w:val="single"/>
              <w:right w:space="0" w:sz="4" w:color="auto" w:val="single"/>
            </w:tcBorders>
            <w:shd w:fill="auto" w:color="auto" w:val="clear"/>
            <w:noWrap/>
            <w:vAlign w:val="center"/>
            <w:hideMark/>
          </w:tcPr>
          <w:p w:rsidRDefault="00742251" w:rsidR="00742251" w:rsidRPr="00EB2C1D">
            <w:pPr>
              <w:jc w:val="right"/>
              <w:rPr>
                <w:rFonts w:cs="Calibri" w:hAnsi="Calibri" w:ascii="Calibri"/>
                <w:color w:val="000000"/>
                <w:sz w:val="16"/>
                <w:szCs w:val="16"/>
              </w:rPr>
            </w:pPr>
            <w:r w:rsidRPr="00EB2C1D">
              <w:rPr>
                <w:rFonts w:cs="Calibri" w:hAnsi="Calibri" w:ascii="Calibri"/>
                <w:color w:val="000000"/>
                <w:sz w:val="16"/>
                <w:szCs w:val="16"/>
              </w:rPr>
              <w:t>14.120,53</w:t>
            </w:r>
          </w:p>
        </w:tc>
      </w:tr>
      <w:tr w:rsidTr="00742251" w:rsidR="00742251" w:rsidRPr="00EB2C1D">
        <w:trPr>
          <w:trHeight w:val="450"/>
        </w:trPr>
        <w:tc>
          <w:tcPr>
            <w:tcW w:type="pct" w:w="242"/>
            <w:tcBorders>
              <w:top w:val="nil"/>
              <w:left w:space="0" w:sz="4" w:color="auto" w:val="single"/>
              <w:bottom w:space="0" w:sz="4" w:color="auto" w:val="single"/>
              <w:right w:space="0" w:sz="4" w:color="auto" w:val="single"/>
            </w:tcBorders>
            <w:shd w:fill="FFFFFF" w:color="000000" w:val="clear"/>
            <w:noWrap/>
            <w:vAlign w:val="center"/>
            <w:hideMark/>
          </w:tcPr>
          <w:p w:rsidRDefault="00742251" w:rsidR="00742251" w:rsidRPr="00EB2C1D">
            <w:pPr>
              <w:jc w:val="center"/>
              <w:rPr>
                <w:rFonts w:cs="Calibri" w:hAnsi="Calibri" w:ascii="Calibri"/>
                <w:b/>
                <w:bCs/>
                <w:color w:val="000000"/>
                <w:sz w:val="16"/>
                <w:szCs w:val="16"/>
              </w:rPr>
            </w:pPr>
            <w:r w:rsidRPr="00EB2C1D">
              <w:rPr>
                <w:rFonts w:cs="Calibri" w:hAnsi="Calibri" w:ascii="Calibri"/>
                <w:b/>
                <w:bCs/>
                <w:color w:val="000000"/>
                <w:sz w:val="16"/>
                <w:szCs w:val="16"/>
              </w:rPr>
              <w:t>16</w:t>
            </w:r>
          </w:p>
        </w:tc>
        <w:tc>
          <w:tcPr>
            <w:tcW w:type="pct" w:w="2032"/>
            <w:tcBorders>
              <w:top w:val="nil"/>
              <w:left w:val="nil"/>
              <w:bottom w:space="0" w:sz="4" w:color="auto" w:val="single"/>
              <w:right w:space="0" w:sz="4" w:color="auto" w:val="single"/>
            </w:tcBorders>
            <w:shd w:fill="auto" w:color="auto" w:val="clear"/>
            <w:vAlign w:val="center"/>
            <w:hideMark/>
          </w:tcPr>
          <w:p w:rsidRDefault="00742251" w:rsidR="00742251" w:rsidRPr="00EB2C1D">
            <w:pPr>
              <w:rPr>
                <w:rFonts w:cs="Calibri" w:hAnsi="Calibri" w:ascii="Calibri"/>
                <w:color w:val="000000"/>
                <w:sz w:val="16"/>
                <w:szCs w:val="16"/>
              </w:rPr>
            </w:pPr>
            <w:r w:rsidRPr="00EB2C1D">
              <w:rPr>
                <w:rFonts w:cs="Calibri" w:hAnsi="Calibri" w:ascii="Calibri"/>
                <w:color w:val="000000"/>
                <w:sz w:val="16"/>
                <w:szCs w:val="16"/>
              </w:rPr>
              <w:t>Brod-Plin d.o.o., OIB: 93572453653, T. Skalice 4, 35000 Slavonski Brod</w:t>
            </w:r>
          </w:p>
        </w:tc>
        <w:tc>
          <w:tcPr>
            <w:tcW w:type="pct" w:w="731"/>
            <w:tcBorders>
              <w:top w:val="nil"/>
              <w:left w:val="nil"/>
              <w:bottom w:space="0" w:sz="4" w:color="auto" w:val="single"/>
              <w:right w:space="0" w:sz="4" w:color="auto" w:val="single"/>
            </w:tcBorders>
            <w:shd w:fill="FFFFFF" w:color="000000" w:val="clear"/>
            <w:noWrap/>
            <w:vAlign w:val="center"/>
            <w:hideMark/>
          </w:tcPr>
          <w:p w:rsidRDefault="00742251" w:rsidR="00742251" w:rsidRPr="00EB2C1D">
            <w:pPr>
              <w:jc w:val="right"/>
              <w:rPr>
                <w:rFonts w:cs="Calibri" w:hAnsi="Calibri" w:ascii="Calibri"/>
                <w:color w:val="000000"/>
                <w:sz w:val="16"/>
                <w:szCs w:val="16"/>
              </w:rPr>
            </w:pPr>
            <w:r w:rsidRPr="00EB2C1D">
              <w:rPr>
                <w:rFonts w:cs="Calibri" w:hAnsi="Calibri" w:ascii="Calibri"/>
                <w:color w:val="000000"/>
                <w:sz w:val="16"/>
                <w:szCs w:val="16"/>
              </w:rPr>
              <w:t>260.368,30</w:t>
            </w:r>
          </w:p>
        </w:tc>
        <w:tc>
          <w:tcPr>
            <w:tcW w:type="pct" w:w="704"/>
            <w:tcBorders>
              <w:top w:val="nil"/>
              <w:left w:val="nil"/>
              <w:bottom w:space="0" w:sz="4" w:color="auto" w:val="single"/>
              <w:right w:space="0" w:sz="4" w:color="auto" w:val="single"/>
            </w:tcBorders>
            <w:shd w:fill="FFFFFF" w:color="000000" w:val="clear"/>
            <w:noWrap/>
            <w:vAlign w:val="center"/>
            <w:hideMark/>
          </w:tcPr>
          <w:p w:rsidRDefault="00742251" w:rsidR="00742251" w:rsidRPr="00EB2C1D">
            <w:pPr>
              <w:jc w:val="right"/>
              <w:rPr>
                <w:rFonts w:cs="Calibri" w:hAnsi="Calibri" w:ascii="Calibri"/>
                <w:color w:val="000000"/>
                <w:sz w:val="16"/>
                <w:szCs w:val="16"/>
              </w:rPr>
            </w:pPr>
            <w:r w:rsidRPr="00EB2C1D">
              <w:rPr>
                <w:rFonts w:cs="Calibri" w:hAnsi="Calibri" w:ascii="Calibri"/>
                <w:color w:val="000000"/>
                <w:sz w:val="16"/>
                <w:szCs w:val="16"/>
              </w:rPr>
              <w:t>244.981,09</w:t>
            </w:r>
          </w:p>
        </w:tc>
        <w:tc>
          <w:tcPr>
            <w:tcW w:type="pct" w:w="695"/>
            <w:tcBorders>
              <w:top w:val="nil"/>
              <w:left w:val="nil"/>
              <w:bottom w:space="0" w:sz="4" w:color="auto" w:val="single"/>
              <w:right w:space="0" w:sz="4" w:color="auto" w:val="single"/>
            </w:tcBorders>
            <w:shd w:fill="FFFFFF" w:color="000000" w:val="clear"/>
            <w:noWrap/>
            <w:vAlign w:val="center"/>
            <w:hideMark/>
          </w:tcPr>
          <w:p w:rsidRDefault="00742251" w:rsidR="00742251" w:rsidRPr="00EB2C1D">
            <w:pPr>
              <w:jc w:val="right"/>
              <w:rPr>
                <w:rFonts w:cs="Calibri" w:hAnsi="Calibri" w:ascii="Calibri"/>
                <w:color w:val="000000"/>
                <w:sz w:val="16"/>
                <w:szCs w:val="16"/>
              </w:rPr>
            </w:pPr>
            <w:r w:rsidRPr="00EB2C1D">
              <w:rPr>
                <w:rFonts w:cs="Calibri" w:hAnsi="Calibri" w:ascii="Calibri"/>
                <w:color w:val="000000"/>
                <w:sz w:val="16"/>
                <w:szCs w:val="16"/>
              </w:rPr>
              <w:t> </w:t>
            </w:r>
          </w:p>
        </w:tc>
        <w:tc>
          <w:tcPr>
            <w:tcW w:type="pct" w:w="596"/>
            <w:tcBorders>
              <w:top w:val="nil"/>
              <w:left w:val="nil"/>
              <w:bottom w:space="0" w:sz="4" w:color="auto" w:val="single"/>
              <w:right w:space="0" w:sz="4" w:color="auto" w:val="single"/>
            </w:tcBorders>
            <w:shd w:fill="auto" w:color="auto" w:val="clear"/>
            <w:noWrap/>
            <w:vAlign w:val="center"/>
            <w:hideMark/>
          </w:tcPr>
          <w:p w:rsidRDefault="00742251" w:rsidR="00742251" w:rsidRPr="00EB2C1D">
            <w:pPr>
              <w:jc w:val="right"/>
              <w:rPr>
                <w:rFonts w:cs="Calibri" w:hAnsi="Calibri" w:ascii="Calibri"/>
                <w:color w:val="000000"/>
                <w:sz w:val="16"/>
                <w:szCs w:val="16"/>
              </w:rPr>
            </w:pPr>
            <w:r w:rsidRPr="00EB2C1D">
              <w:rPr>
                <w:rFonts w:cs="Calibri" w:hAnsi="Calibri" w:ascii="Calibri"/>
                <w:color w:val="000000"/>
                <w:sz w:val="16"/>
                <w:szCs w:val="16"/>
              </w:rPr>
              <w:t>15.387,21</w:t>
            </w:r>
          </w:p>
        </w:tc>
      </w:tr>
      <w:tr w:rsidTr="00742251" w:rsidR="00742251" w:rsidRPr="00EB2C1D">
        <w:trPr>
          <w:trHeight w:val="675"/>
        </w:trPr>
        <w:tc>
          <w:tcPr>
            <w:tcW w:type="pct" w:w="242"/>
            <w:tcBorders>
              <w:top w:val="nil"/>
              <w:left w:space="0" w:sz="4" w:color="auto" w:val="single"/>
              <w:bottom w:space="0" w:sz="4" w:color="auto" w:val="single"/>
              <w:right w:space="0" w:sz="4" w:color="auto" w:val="single"/>
            </w:tcBorders>
            <w:shd w:fill="FFFFFF" w:color="000000" w:val="clear"/>
            <w:noWrap/>
            <w:vAlign w:val="center"/>
            <w:hideMark/>
          </w:tcPr>
          <w:p w:rsidRDefault="00742251" w:rsidR="00742251" w:rsidRPr="00EB2C1D">
            <w:pPr>
              <w:jc w:val="center"/>
              <w:rPr>
                <w:rFonts w:cs="Calibri" w:hAnsi="Calibri" w:ascii="Calibri"/>
                <w:b/>
                <w:bCs/>
                <w:color w:val="000000"/>
                <w:sz w:val="16"/>
                <w:szCs w:val="16"/>
              </w:rPr>
            </w:pPr>
            <w:r w:rsidRPr="00EB2C1D">
              <w:rPr>
                <w:rFonts w:cs="Calibri" w:hAnsi="Calibri" w:ascii="Calibri"/>
                <w:b/>
                <w:bCs/>
                <w:color w:val="000000"/>
                <w:sz w:val="16"/>
                <w:szCs w:val="16"/>
              </w:rPr>
              <w:t>17</w:t>
            </w:r>
          </w:p>
        </w:tc>
        <w:tc>
          <w:tcPr>
            <w:tcW w:type="pct" w:w="2032"/>
            <w:tcBorders>
              <w:top w:val="nil"/>
              <w:left w:val="nil"/>
              <w:bottom w:space="0" w:sz="4" w:color="auto" w:val="single"/>
              <w:right w:space="0" w:sz="4" w:color="auto" w:val="single"/>
            </w:tcBorders>
            <w:shd w:fill="auto" w:color="auto" w:val="clear"/>
            <w:vAlign w:val="center"/>
            <w:hideMark/>
          </w:tcPr>
          <w:p w:rsidRDefault="00742251" w:rsidR="00742251" w:rsidRPr="00EB2C1D">
            <w:pPr>
              <w:rPr>
                <w:rFonts w:cs="Calibri" w:hAnsi="Calibri" w:ascii="Calibri"/>
                <w:color w:val="000000"/>
                <w:sz w:val="16"/>
                <w:szCs w:val="16"/>
              </w:rPr>
            </w:pPr>
            <w:r w:rsidRPr="00EB2C1D">
              <w:rPr>
                <w:rFonts w:cs="Calibri" w:hAnsi="Calibri" w:ascii="Calibri"/>
                <w:color w:val="000000"/>
                <w:sz w:val="16"/>
                <w:szCs w:val="16"/>
              </w:rPr>
              <w:t>Boso d.o.o. Vinkovci, zastupan po Hrvoju Baniću, odvjetniku u Vinkovcima, Gundulićeva 10, 32100 Vinkovci, OIB: 91958721295, H. G. Genschera 22B, 32100 Vinkovci</w:t>
            </w:r>
          </w:p>
        </w:tc>
        <w:tc>
          <w:tcPr>
            <w:tcW w:type="pct" w:w="731"/>
            <w:tcBorders>
              <w:top w:val="nil"/>
              <w:left w:val="nil"/>
              <w:bottom w:space="0" w:sz="4" w:color="auto" w:val="single"/>
              <w:right w:space="0" w:sz="4" w:color="auto" w:val="single"/>
            </w:tcBorders>
            <w:shd w:fill="FFFFFF" w:color="000000" w:val="clear"/>
            <w:noWrap/>
            <w:vAlign w:val="center"/>
            <w:hideMark/>
          </w:tcPr>
          <w:p w:rsidRDefault="00742251" w:rsidR="00742251" w:rsidRPr="00EB2C1D">
            <w:pPr>
              <w:jc w:val="right"/>
              <w:rPr>
                <w:rFonts w:cs="Calibri" w:hAnsi="Calibri" w:ascii="Calibri"/>
                <w:color w:val="000000"/>
                <w:sz w:val="16"/>
                <w:szCs w:val="16"/>
              </w:rPr>
            </w:pPr>
            <w:r w:rsidRPr="00EB2C1D">
              <w:rPr>
                <w:rFonts w:cs="Calibri" w:hAnsi="Calibri" w:ascii="Calibri"/>
                <w:color w:val="000000"/>
                <w:sz w:val="16"/>
                <w:szCs w:val="16"/>
              </w:rPr>
              <w:t>25.064.766,91</w:t>
            </w:r>
          </w:p>
        </w:tc>
        <w:tc>
          <w:tcPr>
            <w:tcW w:type="pct" w:w="704"/>
            <w:tcBorders>
              <w:top w:val="nil"/>
              <w:left w:val="nil"/>
              <w:bottom w:space="0" w:sz="4" w:color="auto" w:val="single"/>
              <w:right w:space="0" w:sz="4" w:color="auto" w:val="single"/>
            </w:tcBorders>
            <w:shd w:fill="FFFFFF" w:color="000000" w:val="clear"/>
            <w:noWrap/>
            <w:vAlign w:val="center"/>
            <w:hideMark/>
          </w:tcPr>
          <w:p w:rsidRDefault="00742251" w:rsidR="00742251" w:rsidRPr="00EB2C1D">
            <w:pPr>
              <w:jc w:val="right"/>
              <w:rPr>
                <w:rFonts w:cs="Calibri" w:hAnsi="Calibri" w:ascii="Calibri"/>
                <w:color w:val="000000"/>
                <w:sz w:val="16"/>
                <w:szCs w:val="16"/>
              </w:rPr>
            </w:pPr>
            <w:r w:rsidRPr="00EB2C1D">
              <w:rPr>
                <w:rFonts w:cs="Calibri" w:hAnsi="Calibri" w:ascii="Calibri"/>
                <w:color w:val="000000"/>
                <w:sz w:val="16"/>
                <w:szCs w:val="16"/>
              </w:rPr>
              <w:t>218.954,10</w:t>
            </w:r>
          </w:p>
        </w:tc>
        <w:tc>
          <w:tcPr>
            <w:tcW w:type="pct" w:w="695"/>
            <w:tcBorders>
              <w:top w:val="nil"/>
              <w:left w:val="nil"/>
              <w:bottom w:space="0" w:sz="4" w:color="auto" w:val="single"/>
              <w:right w:space="0" w:sz="4" w:color="auto" w:val="single"/>
            </w:tcBorders>
            <w:shd w:fill="FFFFFF" w:color="000000" w:val="clear"/>
            <w:noWrap/>
            <w:vAlign w:val="center"/>
            <w:hideMark/>
          </w:tcPr>
          <w:p w:rsidRDefault="00742251" w:rsidR="00742251" w:rsidRPr="00EB2C1D">
            <w:pPr>
              <w:jc w:val="right"/>
              <w:rPr>
                <w:rFonts w:cs="Calibri" w:hAnsi="Calibri" w:ascii="Calibri"/>
                <w:color w:val="000000"/>
                <w:sz w:val="16"/>
                <w:szCs w:val="16"/>
              </w:rPr>
            </w:pPr>
            <w:r w:rsidRPr="00EB2C1D">
              <w:rPr>
                <w:rFonts w:cs="Calibri" w:hAnsi="Calibri" w:ascii="Calibri"/>
                <w:color w:val="000000"/>
                <w:sz w:val="16"/>
                <w:szCs w:val="16"/>
              </w:rPr>
              <w:t>24.832.651,28</w:t>
            </w:r>
          </w:p>
        </w:tc>
        <w:tc>
          <w:tcPr>
            <w:tcW w:type="pct" w:w="596"/>
            <w:tcBorders>
              <w:top w:val="nil"/>
              <w:left w:val="nil"/>
              <w:bottom w:space="0" w:sz="4" w:color="auto" w:val="single"/>
              <w:right w:space="0" w:sz="4" w:color="auto" w:val="single"/>
            </w:tcBorders>
            <w:shd w:fill="auto" w:color="auto" w:val="clear"/>
            <w:noWrap/>
            <w:vAlign w:val="center"/>
            <w:hideMark/>
          </w:tcPr>
          <w:p w:rsidRDefault="00742251" w:rsidR="00742251" w:rsidRPr="00EB2C1D">
            <w:pPr>
              <w:jc w:val="right"/>
              <w:rPr>
                <w:rFonts w:cs="Calibri" w:hAnsi="Calibri" w:ascii="Calibri"/>
                <w:color w:val="000000"/>
                <w:sz w:val="16"/>
                <w:szCs w:val="16"/>
              </w:rPr>
            </w:pPr>
            <w:r w:rsidRPr="00EB2C1D">
              <w:rPr>
                <w:rFonts w:cs="Calibri" w:hAnsi="Calibri" w:ascii="Calibri"/>
                <w:color w:val="000000"/>
                <w:sz w:val="16"/>
                <w:szCs w:val="16"/>
              </w:rPr>
              <w:t>13.161,53</w:t>
            </w:r>
          </w:p>
        </w:tc>
      </w:tr>
      <w:tr w:rsidTr="00742251" w:rsidR="00742251" w:rsidRPr="00EB2C1D">
        <w:trPr>
          <w:trHeight w:val="675"/>
        </w:trPr>
        <w:tc>
          <w:tcPr>
            <w:tcW w:type="pct" w:w="242"/>
            <w:tcBorders>
              <w:top w:val="nil"/>
              <w:left w:space="0" w:sz="4" w:color="auto" w:val="single"/>
              <w:bottom w:space="0" w:sz="4" w:color="auto" w:val="single"/>
              <w:right w:space="0" w:sz="4" w:color="auto" w:val="single"/>
            </w:tcBorders>
            <w:shd w:fill="FFFFFF" w:color="000000" w:val="clear"/>
            <w:noWrap/>
            <w:vAlign w:val="center"/>
            <w:hideMark/>
          </w:tcPr>
          <w:p w:rsidRDefault="00742251" w:rsidR="00742251" w:rsidRPr="00EB2C1D">
            <w:pPr>
              <w:jc w:val="center"/>
              <w:rPr>
                <w:rFonts w:cs="Calibri" w:hAnsi="Calibri" w:ascii="Calibri"/>
                <w:b/>
                <w:bCs/>
                <w:color w:val="000000"/>
                <w:sz w:val="16"/>
                <w:szCs w:val="16"/>
              </w:rPr>
            </w:pPr>
            <w:r w:rsidRPr="00EB2C1D">
              <w:rPr>
                <w:rFonts w:cs="Calibri" w:hAnsi="Calibri" w:ascii="Calibri"/>
                <w:b/>
                <w:bCs/>
                <w:color w:val="000000"/>
                <w:sz w:val="16"/>
                <w:szCs w:val="16"/>
              </w:rPr>
              <w:t>18</w:t>
            </w:r>
          </w:p>
        </w:tc>
        <w:tc>
          <w:tcPr>
            <w:tcW w:type="pct" w:w="2032"/>
            <w:tcBorders>
              <w:top w:val="nil"/>
              <w:left w:val="nil"/>
              <w:bottom w:space="0" w:sz="4" w:color="auto" w:val="single"/>
              <w:right w:space="0" w:sz="4" w:color="auto" w:val="single"/>
            </w:tcBorders>
            <w:shd w:fill="auto" w:color="auto" w:val="clear"/>
            <w:vAlign w:val="center"/>
            <w:hideMark/>
          </w:tcPr>
          <w:p w:rsidRDefault="00742251" w:rsidR="00742251" w:rsidRPr="00EB2C1D">
            <w:pPr>
              <w:rPr>
                <w:rFonts w:cs="Calibri" w:hAnsi="Calibri" w:ascii="Calibri"/>
                <w:color w:val="000000"/>
                <w:sz w:val="16"/>
                <w:szCs w:val="16"/>
              </w:rPr>
            </w:pPr>
            <w:r w:rsidRPr="00EB2C1D">
              <w:rPr>
                <w:rFonts w:cs="Calibri" w:hAnsi="Calibri" w:ascii="Calibri"/>
                <w:color w:val="000000"/>
                <w:sz w:val="16"/>
                <w:szCs w:val="16"/>
              </w:rPr>
              <w:t>Pan-Papirna industrija-Tvornica kartona i kartonske ambalaže d.o.o., OIB: 21056005908, Miramarska cesta 11 B, 10000 Zagreb</w:t>
            </w:r>
          </w:p>
        </w:tc>
        <w:tc>
          <w:tcPr>
            <w:tcW w:type="pct" w:w="731"/>
            <w:tcBorders>
              <w:top w:val="nil"/>
              <w:left w:val="nil"/>
              <w:bottom w:space="0" w:sz="4" w:color="auto" w:val="single"/>
              <w:right w:space="0" w:sz="4" w:color="auto" w:val="single"/>
            </w:tcBorders>
            <w:shd w:fill="FFFFFF" w:color="000000" w:val="clear"/>
            <w:noWrap/>
            <w:vAlign w:val="center"/>
            <w:hideMark/>
          </w:tcPr>
          <w:p w:rsidRDefault="00742251" w:rsidR="00742251" w:rsidRPr="00EB2C1D">
            <w:pPr>
              <w:jc w:val="right"/>
              <w:rPr>
                <w:rFonts w:cs="Calibri" w:hAnsi="Calibri" w:ascii="Calibri"/>
                <w:color w:val="000000"/>
                <w:sz w:val="16"/>
                <w:szCs w:val="16"/>
              </w:rPr>
            </w:pPr>
            <w:r w:rsidRPr="00EB2C1D">
              <w:rPr>
                <w:rFonts w:cs="Calibri" w:hAnsi="Calibri" w:ascii="Calibri"/>
                <w:color w:val="000000"/>
                <w:sz w:val="16"/>
                <w:szCs w:val="16"/>
              </w:rPr>
              <w:t>32.012.000,28</w:t>
            </w:r>
          </w:p>
        </w:tc>
        <w:tc>
          <w:tcPr>
            <w:tcW w:type="pct" w:w="704"/>
            <w:tcBorders>
              <w:top w:val="nil"/>
              <w:left w:val="nil"/>
              <w:bottom w:space="0" w:sz="4" w:color="auto" w:val="single"/>
              <w:right w:space="0" w:sz="4" w:color="auto" w:val="single"/>
            </w:tcBorders>
            <w:shd w:fill="FFFFFF" w:color="000000" w:val="clear"/>
            <w:noWrap/>
            <w:vAlign w:val="center"/>
            <w:hideMark/>
          </w:tcPr>
          <w:p w:rsidRDefault="00742251" w:rsidR="00742251" w:rsidRPr="00EB2C1D">
            <w:pPr>
              <w:jc w:val="right"/>
              <w:rPr>
                <w:rFonts w:cs="Calibri" w:hAnsi="Calibri" w:ascii="Calibri"/>
                <w:color w:val="000000"/>
                <w:sz w:val="16"/>
                <w:szCs w:val="16"/>
              </w:rPr>
            </w:pPr>
            <w:r w:rsidRPr="00EB2C1D">
              <w:rPr>
                <w:rFonts w:cs="Calibri" w:hAnsi="Calibri" w:ascii="Calibri"/>
                <w:color w:val="000000"/>
                <w:sz w:val="16"/>
                <w:szCs w:val="16"/>
              </w:rPr>
              <w:t>32.012.000,28</w:t>
            </w:r>
          </w:p>
        </w:tc>
        <w:tc>
          <w:tcPr>
            <w:tcW w:type="pct" w:w="695"/>
            <w:tcBorders>
              <w:top w:val="nil"/>
              <w:left w:val="nil"/>
              <w:bottom w:space="0" w:sz="4" w:color="auto" w:val="single"/>
              <w:right w:space="0" w:sz="4" w:color="auto" w:val="single"/>
            </w:tcBorders>
            <w:shd w:fill="FFFFFF" w:color="000000" w:val="clear"/>
            <w:noWrap/>
            <w:vAlign w:val="center"/>
            <w:hideMark/>
          </w:tcPr>
          <w:p w:rsidRDefault="00742251" w:rsidR="00742251" w:rsidRPr="00EB2C1D">
            <w:pPr>
              <w:jc w:val="right"/>
              <w:rPr>
                <w:rFonts w:cs="Calibri" w:hAnsi="Calibri" w:ascii="Calibri"/>
                <w:color w:val="000000"/>
                <w:sz w:val="16"/>
                <w:szCs w:val="16"/>
              </w:rPr>
            </w:pPr>
            <w:r w:rsidRPr="00EB2C1D">
              <w:rPr>
                <w:rFonts w:cs="Calibri" w:hAnsi="Calibri" w:ascii="Calibri"/>
                <w:color w:val="000000"/>
                <w:sz w:val="16"/>
                <w:szCs w:val="16"/>
              </w:rPr>
              <w:t> </w:t>
            </w:r>
          </w:p>
        </w:tc>
        <w:tc>
          <w:tcPr>
            <w:tcW w:type="pct" w:w="596"/>
            <w:tcBorders>
              <w:top w:val="nil"/>
              <w:left w:val="nil"/>
              <w:bottom w:space="0" w:sz="4" w:color="auto" w:val="single"/>
              <w:right w:space="0" w:sz="4" w:color="auto" w:val="single"/>
            </w:tcBorders>
            <w:shd w:fill="auto" w:color="auto" w:val="clear"/>
            <w:noWrap/>
            <w:vAlign w:val="center"/>
            <w:hideMark/>
          </w:tcPr>
          <w:p w:rsidRDefault="00742251" w:rsidR="00742251" w:rsidRPr="00EB2C1D">
            <w:pPr>
              <w:rPr>
                <w:rFonts w:cs="Calibri" w:hAnsi="Calibri" w:ascii="Calibri"/>
                <w:color w:val="000000"/>
                <w:sz w:val="16"/>
                <w:szCs w:val="16"/>
              </w:rPr>
            </w:pPr>
            <w:r w:rsidRPr="00EB2C1D">
              <w:rPr>
                <w:rFonts w:cs="Calibri" w:hAnsi="Calibri" w:ascii="Calibri"/>
                <w:color w:val="000000"/>
                <w:sz w:val="16"/>
                <w:szCs w:val="16"/>
              </w:rPr>
              <w:t> </w:t>
            </w:r>
          </w:p>
        </w:tc>
      </w:tr>
      <w:tr w:rsidTr="00742251" w:rsidR="00742251" w:rsidRPr="00EB2C1D">
        <w:trPr>
          <w:trHeight w:val="450"/>
        </w:trPr>
        <w:tc>
          <w:tcPr>
            <w:tcW w:type="pct" w:w="242"/>
            <w:tcBorders>
              <w:top w:val="nil"/>
              <w:left w:space="0" w:sz="4" w:color="auto" w:val="single"/>
              <w:bottom w:space="0" w:sz="4" w:color="auto" w:val="single"/>
              <w:right w:space="0" w:sz="4" w:color="auto" w:val="single"/>
            </w:tcBorders>
            <w:shd w:fill="FFFFFF" w:color="000000" w:val="clear"/>
            <w:noWrap/>
            <w:vAlign w:val="center"/>
            <w:hideMark/>
          </w:tcPr>
          <w:p w:rsidRDefault="00742251" w:rsidR="00742251" w:rsidRPr="00EB2C1D">
            <w:pPr>
              <w:jc w:val="center"/>
              <w:rPr>
                <w:rFonts w:cs="Calibri" w:hAnsi="Calibri" w:ascii="Calibri"/>
                <w:b/>
                <w:bCs/>
                <w:color w:val="000000"/>
                <w:sz w:val="16"/>
                <w:szCs w:val="16"/>
              </w:rPr>
            </w:pPr>
            <w:r w:rsidRPr="00EB2C1D">
              <w:rPr>
                <w:rFonts w:cs="Calibri" w:hAnsi="Calibri" w:ascii="Calibri"/>
                <w:b/>
                <w:bCs/>
                <w:color w:val="000000"/>
                <w:sz w:val="16"/>
                <w:szCs w:val="16"/>
              </w:rPr>
              <w:t>19</w:t>
            </w:r>
          </w:p>
        </w:tc>
        <w:tc>
          <w:tcPr>
            <w:tcW w:type="pct" w:w="2032"/>
            <w:tcBorders>
              <w:top w:val="nil"/>
              <w:left w:val="nil"/>
              <w:bottom w:space="0" w:sz="4" w:color="auto" w:val="single"/>
              <w:right w:space="0" w:sz="4" w:color="auto" w:val="single"/>
            </w:tcBorders>
            <w:shd w:fill="auto" w:color="auto" w:val="clear"/>
            <w:vAlign w:val="center"/>
            <w:hideMark/>
          </w:tcPr>
          <w:p w:rsidRDefault="00742251" w:rsidR="00742251" w:rsidRPr="00EB2C1D">
            <w:pPr>
              <w:rPr>
                <w:rFonts w:cs="Calibri" w:hAnsi="Calibri" w:ascii="Calibri"/>
                <w:color w:val="000000"/>
                <w:sz w:val="16"/>
                <w:szCs w:val="16"/>
              </w:rPr>
            </w:pPr>
            <w:r w:rsidRPr="00EB2C1D">
              <w:rPr>
                <w:rFonts w:cs="Calibri" w:hAnsi="Calibri" w:ascii="Calibri"/>
                <w:color w:val="000000"/>
                <w:sz w:val="16"/>
                <w:szCs w:val="16"/>
              </w:rPr>
              <w:t>Središnje klirinško depozitarno društvo, d.d., OIB: 64406809162, Heinzelova 62, 10000 Zagreb</w:t>
            </w:r>
          </w:p>
        </w:tc>
        <w:tc>
          <w:tcPr>
            <w:tcW w:type="pct" w:w="731"/>
            <w:tcBorders>
              <w:top w:val="nil"/>
              <w:left w:val="nil"/>
              <w:bottom w:space="0" w:sz="4" w:color="auto" w:val="single"/>
              <w:right w:space="0" w:sz="4" w:color="auto" w:val="single"/>
            </w:tcBorders>
            <w:shd w:fill="FFFFFF" w:color="000000" w:val="clear"/>
            <w:noWrap/>
            <w:vAlign w:val="center"/>
            <w:hideMark/>
          </w:tcPr>
          <w:p w:rsidRDefault="00742251" w:rsidR="00742251" w:rsidRPr="00EB2C1D">
            <w:pPr>
              <w:jc w:val="right"/>
              <w:rPr>
                <w:rFonts w:cs="Calibri" w:hAnsi="Calibri" w:ascii="Calibri"/>
                <w:color w:val="000000"/>
                <w:sz w:val="16"/>
                <w:szCs w:val="16"/>
              </w:rPr>
            </w:pPr>
            <w:r w:rsidRPr="00EB2C1D">
              <w:rPr>
                <w:rFonts w:cs="Calibri" w:hAnsi="Calibri" w:ascii="Calibri"/>
                <w:color w:val="000000"/>
                <w:sz w:val="16"/>
                <w:szCs w:val="16"/>
              </w:rPr>
              <w:t>114.750,93</w:t>
            </w:r>
          </w:p>
        </w:tc>
        <w:tc>
          <w:tcPr>
            <w:tcW w:type="pct" w:w="704"/>
            <w:tcBorders>
              <w:top w:val="nil"/>
              <w:left w:val="nil"/>
              <w:bottom w:space="0" w:sz="4" w:color="auto" w:val="single"/>
              <w:right w:space="0" w:sz="4" w:color="auto" w:val="single"/>
            </w:tcBorders>
            <w:shd w:fill="FFFFFF" w:color="000000" w:val="clear"/>
            <w:noWrap/>
            <w:vAlign w:val="center"/>
            <w:hideMark/>
          </w:tcPr>
          <w:p w:rsidRDefault="00742251" w:rsidR="00742251" w:rsidRPr="00EB2C1D">
            <w:pPr>
              <w:jc w:val="right"/>
              <w:rPr>
                <w:rFonts w:cs="Calibri" w:hAnsi="Calibri" w:ascii="Calibri"/>
                <w:color w:val="000000"/>
                <w:sz w:val="16"/>
                <w:szCs w:val="16"/>
              </w:rPr>
            </w:pPr>
            <w:r w:rsidRPr="00EB2C1D">
              <w:rPr>
                <w:rFonts w:cs="Calibri" w:hAnsi="Calibri" w:ascii="Calibri"/>
                <w:color w:val="000000"/>
                <w:sz w:val="16"/>
                <w:szCs w:val="16"/>
              </w:rPr>
              <w:t>80.712,34</w:t>
            </w:r>
          </w:p>
        </w:tc>
        <w:tc>
          <w:tcPr>
            <w:tcW w:type="pct" w:w="695"/>
            <w:tcBorders>
              <w:top w:val="nil"/>
              <w:left w:val="nil"/>
              <w:bottom w:space="0" w:sz="4" w:color="auto" w:val="single"/>
              <w:right w:space="0" w:sz="4" w:color="auto" w:val="single"/>
            </w:tcBorders>
            <w:shd w:fill="FFFFFF" w:color="000000" w:val="clear"/>
            <w:noWrap/>
            <w:vAlign w:val="center"/>
            <w:hideMark/>
          </w:tcPr>
          <w:p w:rsidRDefault="00742251" w:rsidR="00742251" w:rsidRPr="00EB2C1D">
            <w:pPr>
              <w:jc w:val="right"/>
              <w:rPr>
                <w:rFonts w:cs="Calibri" w:hAnsi="Calibri" w:ascii="Calibri"/>
                <w:color w:val="000000"/>
                <w:sz w:val="16"/>
                <w:szCs w:val="16"/>
              </w:rPr>
            </w:pPr>
            <w:r w:rsidRPr="00EB2C1D">
              <w:rPr>
                <w:rFonts w:cs="Calibri" w:hAnsi="Calibri" w:ascii="Calibri"/>
                <w:color w:val="000000"/>
                <w:sz w:val="16"/>
                <w:szCs w:val="16"/>
              </w:rPr>
              <w:t> </w:t>
            </w:r>
          </w:p>
        </w:tc>
        <w:tc>
          <w:tcPr>
            <w:tcW w:type="pct" w:w="596"/>
            <w:tcBorders>
              <w:top w:val="nil"/>
              <w:left w:val="nil"/>
              <w:bottom w:space="0" w:sz="4" w:color="auto" w:val="single"/>
              <w:right w:space="0" w:sz="4" w:color="auto" w:val="single"/>
            </w:tcBorders>
            <w:shd w:fill="auto" w:color="auto" w:val="clear"/>
            <w:noWrap/>
            <w:vAlign w:val="center"/>
            <w:hideMark/>
          </w:tcPr>
          <w:p w:rsidRDefault="00742251" w:rsidR="00742251" w:rsidRPr="00EB2C1D">
            <w:pPr>
              <w:jc w:val="right"/>
              <w:rPr>
                <w:rFonts w:cs="Calibri" w:hAnsi="Calibri" w:ascii="Calibri"/>
                <w:color w:val="000000"/>
                <w:sz w:val="16"/>
                <w:szCs w:val="16"/>
              </w:rPr>
            </w:pPr>
            <w:r w:rsidRPr="00EB2C1D">
              <w:rPr>
                <w:rFonts w:cs="Calibri" w:hAnsi="Calibri" w:ascii="Calibri"/>
                <w:color w:val="000000"/>
                <w:sz w:val="16"/>
                <w:szCs w:val="16"/>
              </w:rPr>
              <w:t>34.038,59</w:t>
            </w:r>
          </w:p>
        </w:tc>
      </w:tr>
      <w:tr w:rsidTr="00742251" w:rsidR="00742251" w:rsidRPr="00EB2C1D">
        <w:trPr>
          <w:trHeight w:val="675"/>
        </w:trPr>
        <w:tc>
          <w:tcPr>
            <w:tcW w:type="pct" w:w="242"/>
            <w:tcBorders>
              <w:top w:val="nil"/>
              <w:left w:space="0" w:sz="4" w:color="auto" w:val="single"/>
              <w:bottom w:space="0" w:sz="4" w:color="auto" w:val="single"/>
              <w:right w:space="0" w:sz="4" w:color="auto" w:val="single"/>
            </w:tcBorders>
            <w:shd w:fill="FFFFFF" w:color="000000" w:val="clear"/>
            <w:noWrap/>
            <w:vAlign w:val="center"/>
            <w:hideMark/>
          </w:tcPr>
          <w:p w:rsidRDefault="00742251" w:rsidR="00742251" w:rsidRPr="00EB2C1D">
            <w:pPr>
              <w:jc w:val="center"/>
              <w:rPr>
                <w:rFonts w:cs="Calibri" w:hAnsi="Calibri" w:ascii="Calibri"/>
                <w:b/>
                <w:bCs/>
                <w:color w:val="000000"/>
                <w:sz w:val="16"/>
                <w:szCs w:val="16"/>
              </w:rPr>
            </w:pPr>
            <w:r w:rsidRPr="00EB2C1D">
              <w:rPr>
                <w:rFonts w:cs="Calibri" w:hAnsi="Calibri" w:ascii="Calibri"/>
                <w:b/>
                <w:bCs/>
                <w:color w:val="000000"/>
                <w:sz w:val="16"/>
                <w:szCs w:val="16"/>
              </w:rPr>
              <w:t>20</w:t>
            </w:r>
          </w:p>
        </w:tc>
        <w:tc>
          <w:tcPr>
            <w:tcW w:type="pct" w:w="2032"/>
            <w:tcBorders>
              <w:top w:val="nil"/>
              <w:left w:val="nil"/>
              <w:bottom w:space="0" w:sz="4" w:color="auto" w:val="single"/>
              <w:right w:space="0" w:sz="4" w:color="auto" w:val="single"/>
            </w:tcBorders>
            <w:shd w:fill="auto" w:color="auto" w:val="clear"/>
            <w:vAlign w:val="center"/>
            <w:hideMark/>
          </w:tcPr>
          <w:p w:rsidRDefault="00742251" w:rsidR="00742251" w:rsidRPr="00EB2C1D">
            <w:pPr>
              <w:rPr>
                <w:rFonts w:cs="Calibri" w:hAnsi="Calibri" w:ascii="Calibri"/>
                <w:color w:val="000000"/>
                <w:sz w:val="16"/>
                <w:szCs w:val="16"/>
              </w:rPr>
            </w:pPr>
            <w:r w:rsidRPr="00EB2C1D">
              <w:rPr>
                <w:rFonts w:cs="Calibri" w:hAnsi="Calibri" w:ascii="Calibri"/>
                <w:color w:val="000000"/>
                <w:sz w:val="16"/>
                <w:szCs w:val="16"/>
              </w:rPr>
              <w:t>Stečajna masa UNI-BROD d.o.o., zastupana po ponomoćniku odvjetniku Ivanu Žalcu, Lj. Gaja 7., 35000 Slavonski Brod, OIB: 84696732243, Trg pobjede 16/I, 35000 Slavonski brod</w:t>
            </w:r>
          </w:p>
        </w:tc>
        <w:tc>
          <w:tcPr>
            <w:tcW w:type="pct" w:w="731"/>
            <w:tcBorders>
              <w:top w:val="nil"/>
              <w:left w:val="nil"/>
              <w:bottom w:space="0" w:sz="4" w:color="auto" w:val="single"/>
              <w:right w:space="0" w:sz="4" w:color="auto" w:val="single"/>
            </w:tcBorders>
            <w:shd w:fill="FFFFFF" w:color="000000" w:val="clear"/>
            <w:noWrap/>
            <w:vAlign w:val="center"/>
            <w:hideMark/>
          </w:tcPr>
          <w:p w:rsidRDefault="00742251" w:rsidR="00742251" w:rsidRPr="00EB2C1D">
            <w:pPr>
              <w:jc w:val="right"/>
              <w:rPr>
                <w:rFonts w:cs="Calibri" w:hAnsi="Calibri" w:ascii="Calibri"/>
                <w:color w:val="000000"/>
                <w:sz w:val="16"/>
                <w:szCs w:val="16"/>
              </w:rPr>
            </w:pPr>
            <w:r w:rsidRPr="00EB2C1D">
              <w:rPr>
                <w:rFonts w:cs="Calibri" w:hAnsi="Calibri" w:ascii="Calibri"/>
                <w:color w:val="000000"/>
                <w:sz w:val="16"/>
                <w:szCs w:val="16"/>
              </w:rPr>
              <w:t>5.556.564,22</w:t>
            </w:r>
          </w:p>
        </w:tc>
        <w:tc>
          <w:tcPr>
            <w:tcW w:type="pct" w:w="704"/>
            <w:tcBorders>
              <w:top w:val="nil"/>
              <w:left w:val="nil"/>
              <w:bottom w:space="0" w:sz="4" w:color="auto" w:val="single"/>
              <w:right w:space="0" w:sz="4" w:color="auto" w:val="single"/>
            </w:tcBorders>
            <w:shd w:fill="FFFFFF" w:color="000000" w:val="clear"/>
            <w:noWrap/>
            <w:vAlign w:val="center"/>
            <w:hideMark/>
          </w:tcPr>
          <w:p w:rsidRDefault="00742251" w:rsidR="00742251" w:rsidRPr="00EB2C1D">
            <w:pPr>
              <w:jc w:val="right"/>
              <w:rPr>
                <w:rFonts w:cs="Calibri" w:hAnsi="Calibri" w:ascii="Calibri"/>
                <w:color w:val="000000"/>
                <w:sz w:val="16"/>
                <w:szCs w:val="16"/>
              </w:rPr>
            </w:pPr>
            <w:r w:rsidRPr="00EB2C1D">
              <w:rPr>
                <w:rFonts w:cs="Calibri" w:hAnsi="Calibri" w:ascii="Calibri"/>
                <w:color w:val="000000"/>
                <w:sz w:val="16"/>
                <w:szCs w:val="16"/>
              </w:rPr>
              <w:t>0,00</w:t>
            </w:r>
          </w:p>
        </w:tc>
        <w:tc>
          <w:tcPr>
            <w:tcW w:type="pct" w:w="695"/>
            <w:tcBorders>
              <w:top w:val="nil"/>
              <w:left w:val="nil"/>
              <w:bottom w:space="0" w:sz="4" w:color="auto" w:val="single"/>
              <w:right w:space="0" w:sz="4" w:color="auto" w:val="single"/>
            </w:tcBorders>
            <w:shd w:fill="FFFFFF" w:color="000000" w:val="clear"/>
            <w:noWrap/>
            <w:vAlign w:val="center"/>
            <w:hideMark/>
          </w:tcPr>
          <w:p w:rsidRDefault="00742251" w:rsidR="00742251" w:rsidRPr="00EB2C1D">
            <w:pPr>
              <w:jc w:val="right"/>
              <w:rPr>
                <w:rFonts w:cs="Calibri" w:hAnsi="Calibri" w:ascii="Calibri"/>
                <w:color w:val="000000"/>
                <w:sz w:val="16"/>
                <w:szCs w:val="16"/>
              </w:rPr>
            </w:pPr>
            <w:r w:rsidRPr="00EB2C1D">
              <w:rPr>
                <w:rFonts w:cs="Calibri" w:hAnsi="Calibri" w:ascii="Calibri"/>
                <w:color w:val="000000"/>
                <w:sz w:val="16"/>
                <w:szCs w:val="16"/>
              </w:rPr>
              <w:t>5.556.564,22</w:t>
            </w:r>
          </w:p>
        </w:tc>
        <w:tc>
          <w:tcPr>
            <w:tcW w:type="pct" w:w="596"/>
            <w:tcBorders>
              <w:top w:val="nil"/>
              <w:left w:val="nil"/>
              <w:bottom w:space="0" w:sz="4" w:color="auto" w:val="single"/>
              <w:right w:space="0" w:sz="4" w:color="auto" w:val="single"/>
            </w:tcBorders>
            <w:shd w:fill="auto" w:color="auto" w:val="clear"/>
            <w:noWrap/>
            <w:vAlign w:val="center"/>
            <w:hideMark/>
          </w:tcPr>
          <w:p w:rsidRDefault="00742251" w:rsidR="00742251" w:rsidRPr="00EB2C1D">
            <w:pPr>
              <w:rPr>
                <w:rFonts w:cs="Calibri" w:hAnsi="Calibri" w:ascii="Calibri"/>
                <w:color w:val="000000"/>
                <w:sz w:val="16"/>
                <w:szCs w:val="16"/>
              </w:rPr>
            </w:pPr>
            <w:r w:rsidRPr="00EB2C1D">
              <w:rPr>
                <w:rFonts w:cs="Calibri" w:hAnsi="Calibri" w:ascii="Calibri"/>
                <w:color w:val="000000"/>
                <w:sz w:val="16"/>
                <w:szCs w:val="16"/>
              </w:rPr>
              <w:t> </w:t>
            </w:r>
          </w:p>
        </w:tc>
      </w:tr>
      <w:tr w:rsidTr="00742251" w:rsidR="00742251" w:rsidRPr="00EB2C1D">
        <w:trPr>
          <w:trHeight w:val="450"/>
        </w:trPr>
        <w:tc>
          <w:tcPr>
            <w:tcW w:type="pct" w:w="242"/>
            <w:tcBorders>
              <w:top w:val="nil"/>
              <w:left w:space="0" w:sz="4" w:color="auto" w:val="single"/>
              <w:bottom w:space="0" w:sz="4" w:color="auto" w:val="single"/>
              <w:right w:space="0" w:sz="4" w:color="auto" w:val="single"/>
            </w:tcBorders>
            <w:shd w:fill="FFFFFF" w:color="000000" w:val="clear"/>
            <w:noWrap/>
            <w:vAlign w:val="center"/>
            <w:hideMark/>
          </w:tcPr>
          <w:p w:rsidRDefault="00742251" w:rsidR="00742251" w:rsidRPr="00EB2C1D">
            <w:pPr>
              <w:jc w:val="center"/>
              <w:rPr>
                <w:rFonts w:cs="Calibri" w:hAnsi="Calibri" w:ascii="Calibri"/>
                <w:b/>
                <w:bCs/>
                <w:color w:val="000000"/>
                <w:sz w:val="16"/>
                <w:szCs w:val="16"/>
              </w:rPr>
            </w:pPr>
            <w:r w:rsidRPr="00EB2C1D">
              <w:rPr>
                <w:rFonts w:cs="Calibri" w:hAnsi="Calibri" w:ascii="Calibri"/>
                <w:b/>
                <w:bCs/>
                <w:color w:val="000000"/>
                <w:sz w:val="16"/>
                <w:szCs w:val="16"/>
              </w:rPr>
              <w:t>21</w:t>
            </w:r>
          </w:p>
        </w:tc>
        <w:tc>
          <w:tcPr>
            <w:tcW w:type="pct" w:w="2032"/>
            <w:tcBorders>
              <w:top w:val="nil"/>
              <w:left w:val="nil"/>
              <w:bottom w:space="0" w:sz="4" w:color="auto" w:val="single"/>
              <w:right w:space="0" w:sz="4" w:color="auto" w:val="single"/>
            </w:tcBorders>
            <w:shd w:fill="auto" w:color="auto" w:val="clear"/>
            <w:vAlign w:val="center"/>
            <w:hideMark/>
          </w:tcPr>
          <w:p w:rsidRDefault="00742251" w:rsidR="00742251" w:rsidRPr="00EB2C1D">
            <w:pPr>
              <w:rPr>
                <w:rFonts w:cs="Calibri" w:hAnsi="Calibri" w:ascii="Calibri"/>
                <w:color w:val="000000"/>
                <w:sz w:val="16"/>
                <w:szCs w:val="16"/>
              </w:rPr>
            </w:pPr>
            <w:r w:rsidRPr="00EB2C1D">
              <w:rPr>
                <w:rFonts w:cs="Calibri" w:hAnsi="Calibri" w:ascii="Calibri"/>
                <w:color w:val="000000"/>
                <w:sz w:val="16"/>
                <w:szCs w:val="16"/>
              </w:rPr>
              <w:t xml:space="preserve">Republika Hrvatska, zastupana po Županijskom državnom odvjetništvu u Osijeku , OIB: 52634238587, </w:t>
            </w:r>
          </w:p>
        </w:tc>
        <w:tc>
          <w:tcPr>
            <w:tcW w:type="pct" w:w="731"/>
            <w:tcBorders>
              <w:top w:val="nil"/>
              <w:left w:val="nil"/>
              <w:bottom w:space="0" w:sz="4" w:color="auto" w:val="single"/>
              <w:right w:space="0" w:sz="4" w:color="auto" w:val="single"/>
            </w:tcBorders>
            <w:shd w:fill="FFFFFF" w:color="000000" w:val="clear"/>
            <w:noWrap/>
            <w:vAlign w:val="center"/>
            <w:hideMark/>
          </w:tcPr>
          <w:p w:rsidRDefault="00742251" w:rsidR="00742251" w:rsidRPr="00EB2C1D">
            <w:pPr>
              <w:jc w:val="right"/>
              <w:rPr>
                <w:rFonts w:cs="Calibri" w:hAnsi="Calibri" w:ascii="Calibri"/>
                <w:color w:val="000000"/>
                <w:sz w:val="16"/>
                <w:szCs w:val="16"/>
              </w:rPr>
            </w:pPr>
            <w:r w:rsidRPr="00EB2C1D">
              <w:rPr>
                <w:rFonts w:cs="Calibri" w:hAnsi="Calibri" w:ascii="Calibri"/>
                <w:color w:val="000000"/>
                <w:sz w:val="16"/>
                <w:szCs w:val="16"/>
              </w:rPr>
              <w:t>1.809.017,24</w:t>
            </w:r>
          </w:p>
        </w:tc>
        <w:tc>
          <w:tcPr>
            <w:tcW w:type="pct" w:w="704"/>
            <w:tcBorders>
              <w:top w:val="nil"/>
              <w:left w:val="nil"/>
              <w:bottom w:space="0" w:sz="4" w:color="auto" w:val="single"/>
              <w:right w:space="0" w:sz="4" w:color="auto" w:val="single"/>
            </w:tcBorders>
            <w:shd w:fill="FFFFFF" w:color="000000" w:val="clear"/>
            <w:noWrap/>
            <w:vAlign w:val="center"/>
            <w:hideMark/>
          </w:tcPr>
          <w:p w:rsidRDefault="00742251" w:rsidR="00742251" w:rsidRPr="00EB2C1D">
            <w:pPr>
              <w:jc w:val="right"/>
              <w:rPr>
                <w:rFonts w:cs="Calibri" w:hAnsi="Calibri" w:ascii="Calibri"/>
                <w:color w:val="000000"/>
                <w:sz w:val="16"/>
                <w:szCs w:val="16"/>
              </w:rPr>
            </w:pPr>
            <w:r w:rsidRPr="00EB2C1D">
              <w:rPr>
                <w:rFonts w:cs="Calibri" w:hAnsi="Calibri" w:ascii="Calibri"/>
                <w:color w:val="000000"/>
                <w:sz w:val="16"/>
                <w:szCs w:val="16"/>
              </w:rPr>
              <w:t>0,00</w:t>
            </w:r>
          </w:p>
        </w:tc>
        <w:tc>
          <w:tcPr>
            <w:tcW w:type="pct" w:w="695"/>
            <w:tcBorders>
              <w:top w:val="nil"/>
              <w:left w:val="nil"/>
              <w:bottom w:space="0" w:sz="4" w:color="auto" w:val="single"/>
              <w:right w:space="0" w:sz="4" w:color="auto" w:val="single"/>
            </w:tcBorders>
            <w:shd w:fill="FFFFFF" w:color="000000" w:val="clear"/>
            <w:noWrap/>
            <w:vAlign w:val="center"/>
            <w:hideMark/>
          </w:tcPr>
          <w:p w:rsidRDefault="00742251" w:rsidR="00742251" w:rsidRPr="00EB2C1D">
            <w:pPr>
              <w:jc w:val="right"/>
              <w:rPr>
                <w:rFonts w:cs="Calibri" w:hAnsi="Calibri" w:ascii="Calibri"/>
                <w:color w:val="000000"/>
                <w:sz w:val="16"/>
                <w:szCs w:val="16"/>
              </w:rPr>
            </w:pPr>
            <w:r w:rsidRPr="00EB2C1D">
              <w:rPr>
                <w:rFonts w:cs="Calibri" w:hAnsi="Calibri" w:ascii="Calibri"/>
                <w:color w:val="000000"/>
                <w:sz w:val="16"/>
                <w:szCs w:val="16"/>
              </w:rPr>
              <w:t>1.809.017,24</w:t>
            </w:r>
          </w:p>
        </w:tc>
        <w:tc>
          <w:tcPr>
            <w:tcW w:type="pct" w:w="596"/>
            <w:tcBorders>
              <w:top w:val="nil"/>
              <w:left w:val="nil"/>
              <w:bottom w:space="0" w:sz="4" w:color="auto" w:val="single"/>
              <w:right w:space="0" w:sz="4" w:color="auto" w:val="single"/>
            </w:tcBorders>
            <w:shd w:fill="auto" w:color="auto" w:val="clear"/>
            <w:noWrap/>
            <w:vAlign w:val="center"/>
            <w:hideMark/>
          </w:tcPr>
          <w:p w:rsidRDefault="00742251" w:rsidR="00742251" w:rsidRPr="00EB2C1D">
            <w:pPr>
              <w:rPr>
                <w:rFonts w:cs="Calibri" w:hAnsi="Calibri" w:ascii="Calibri"/>
                <w:color w:val="000000"/>
                <w:sz w:val="16"/>
                <w:szCs w:val="16"/>
              </w:rPr>
            </w:pPr>
            <w:r w:rsidRPr="00EB2C1D">
              <w:rPr>
                <w:rFonts w:cs="Calibri" w:hAnsi="Calibri" w:ascii="Calibri"/>
                <w:color w:val="000000"/>
                <w:sz w:val="16"/>
                <w:szCs w:val="16"/>
              </w:rPr>
              <w:t> </w:t>
            </w:r>
          </w:p>
        </w:tc>
      </w:tr>
      <w:tr w:rsidTr="00742251" w:rsidR="00742251" w:rsidRPr="00EB2C1D">
        <w:trPr>
          <w:trHeight w:val="450"/>
        </w:trPr>
        <w:tc>
          <w:tcPr>
            <w:tcW w:type="pct" w:w="242"/>
            <w:tcBorders>
              <w:top w:val="nil"/>
              <w:left w:space="0" w:sz="4" w:color="auto" w:val="single"/>
              <w:bottom w:space="0" w:sz="4" w:color="auto" w:val="single"/>
              <w:right w:space="0" w:sz="4" w:color="auto" w:val="single"/>
            </w:tcBorders>
            <w:shd w:fill="FFFFFF" w:color="000000" w:val="clear"/>
            <w:noWrap/>
            <w:vAlign w:val="center"/>
            <w:hideMark/>
          </w:tcPr>
          <w:p w:rsidRDefault="00742251" w:rsidR="00742251" w:rsidRPr="00EB2C1D">
            <w:pPr>
              <w:jc w:val="center"/>
              <w:rPr>
                <w:rFonts w:cs="Calibri" w:hAnsi="Calibri" w:ascii="Calibri"/>
                <w:b/>
                <w:bCs/>
                <w:color w:val="000000"/>
                <w:sz w:val="16"/>
                <w:szCs w:val="16"/>
              </w:rPr>
            </w:pPr>
            <w:r w:rsidRPr="00EB2C1D">
              <w:rPr>
                <w:rFonts w:cs="Calibri" w:hAnsi="Calibri" w:ascii="Calibri"/>
                <w:b/>
                <w:bCs/>
                <w:color w:val="000000"/>
                <w:sz w:val="16"/>
                <w:szCs w:val="16"/>
              </w:rPr>
              <w:t>22</w:t>
            </w:r>
          </w:p>
        </w:tc>
        <w:tc>
          <w:tcPr>
            <w:tcW w:type="pct" w:w="2032"/>
            <w:tcBorders>
              <w:top w:val="nil"/>
              <w:left w:val="nil"/>
              <w:bottom w:space="0" w:sz="4" w:color="auto" w:val="single"/>
              <w:right w:space="0" w:sz="4" w:color="auto" w:val="single"/>
            </w:tcBorders>
            <w:shd w:fill="auto" w:color="auto" w:val="clear"/>
            <w:vAlign w:val="center"/>
            <w:hideMark/>
          </w:tcPr>
          <w:p w:rsidRDefault="00742251" w:rsidR="00742251" w:rsidRPr="00EB2C1D">
            <w:pPr>
              <w:rPr>
                <w:rFonts w:cs="Calibri" w:hAnsi="Calibri" w:ascii="Calibri"/>
                <w:color w:val="000000"/>
                <w:sz w:val="16"/>
                <w:szCs w:val="16"/>
              </w:rPr>
            </w:pPr>
            <w:r w:rsidRPr="00EB2C1D">
              <w:rPr>
                <w:rFonts w:cs="Calibri" w:hAnsi="Calibri" w:ascii="Calibri"/>
                <w:color w:val="000000"/>
                <w:sz w:val="16"/>
                <w:szCs w:val="16"/>
              </w:rPr>
              <w:t xml:space="preserve">Republika Hrvatska, zastupana po Županijskom državnom odvjetništvu u Osijeku , OIB: 52634238587, </w:t>
            </w:r>
          </w:p>
        </w:tc>
        <w:tc>
          <w:tcPr>
            <w:tcW w:type="pct" w:w="731"/>
            <w:tcBorders>
              <w:top w:val="nil"/>
              <w:left w:val="nil"/>
              <w:bottom w:space="0" w:sz="4" w:color="auto" w:val="single"/>
              <w:right w:space="0" w:sz="4" w:color="auto" w:val="single"/>
            </w:tcBorders>
            <w:shd w:fill="FFFFFF" w:color="000000" w:val="clear"/>
            <w:noWrap/>
            <w:vAlign w:val="center"/>
            <w:hideMark/>
          </w:tcPr>
          <w:p w:rsidRDefault="00742251" w:rsidR="00742251" w:rsidRPr="00EB2C1D">
            <w:pPr>
              <w:jc w:val="right"/>
              <w:rPr>
                <w:rFonts w:cs="Calibri" w:hAnsi="Calibri" w:ascii="Calibri"/>
                <w:color w:val="000000"/>
                <w:sz w:val="16"/>
                <w:szCs w:val="16"/>
              </w:rPr>
            </w:pPr>
            <w:r w:rsidRPr="00EB2C1D">
              <w:rPr>
                <w:rFonts w:cs="Calibri" w:hAnsi="Calibri" w:ascii="Calibri"/>
                <w:color w:val="000000"/>
                <w:sz w:val="16"/>
                <w:szCs w:val="16"/>
              </w:rPr>
              <w:t>150.218,00</w:t>
            </w:r>
          </w:p>
        </w:tc>
        <w:tc>
          <w:tcPr>
            <w:tcW w:type="pct" w:w="704"/>
            <w:tcBorders>
              <w:top w:val="nil"/>
              <w:left w:val="nil"/>
              <w:bottom w:space="0" w:sz="4" w:color="auto" w:val="single"/>
              <w:right w:space="0" w:sz="4" w:color="auto" w:val="single"/>
            </w:tcBorders>
            <w:shd w:fill="FFFFFF" w:color="000000" w:val="clear"/>
            <w:noWrap/>
            <w:vAlign w:val="center"/>
            <w:hideMark/>
          </w:tcPr>
          <w:p w:rsidRDefault="00742251" w:rsidR="00742251" w:rsidRPr="00EB2C1D">
            <w:pPr>
              <w:jc w:val="right"/>
              <w:rPr>
                <w:rFonts w:cs="Calibri" w:hAnsi="Calibri" w:ascii="Calibri"/>
                <w:color w:val="000000"/>
                <w:sz w:val="16"/>
                <w:szCs w:val="16"/>
              </w:rPr>
            </w:pPr>
            <w:r w:rsidRPr="00EB2C1D">
              <w:rPr>
                <w:rFonts w:cs="Calibri" w:hAnsi="Calibri" w:ascii="Calibri"/>
                <w:color w:val="000000"/>
                <w:sz w:val="16"/>
                <w:szCs w:val="16"/>
              </w:rPr>
              <w:t>0,00</w:t>
            </w:r>
          </w:p>
        </w:tc>
        <w:tc>
          <w:tcPr>
            <w:tcW w:type="pct" w:w="695"/>
            <w:tcBorders>
              <w:top w:val="nil"/>
              <w:left w:val="nil"/>
              <w:bottom w:space="0" w:sz="4" w:color="auto" w:val="single"/>
              <w:right w:space="0" w:sz="4" w:color="auto" w:val="single"/>
            </w:tcBorders>
            <w:shd w:fill="FFFFFF" w:color="000000" w:val="clear"/>
            <w:noWrap/>
            <w:vAlign w:val="center"/>
            <w:hideMark/>
          </w:tcPr>
          <w:p w:rsidRDefault="00742251" w:rsidR="00742251" w:rsidRPr="00EB2C1D">
            <w:pPr>
              <w:jc w:val="right"/>
              <w:rPr>
                <w:rFonts w:cs="Calibri" w:hAnsi="Calibri" w:ascii="Calibri"/>
                <w:color w:val="000000"/>
                <w:sz w:val="16"/>
                <w:szCs w:val="16"/>
              </w:rPr>
            </w:pPr>
            <w:r w:rsidRPr="00EB2C1D">
              <w:rPr>
                <w:rFonts w:cs="Calibri" w:hAnsi="Calibri" w:ascii="Calibri"/>
                <w:color w:val="000000"/>
                <w:sz w:val="16"/>
                <w:szCs w:val="16"/>
              </w:rPr>
              <w:t> </w:t>
            </w:r>
          </w:p>
        </w:tc>
        <w:tc>
          <w:tcPr>
            <w:tcW w:type="pct" w:w="596"/>
            <w:tcBorders>
              <w:top w:val="nil"/>
              <w:left w:val="nil"/>
              <w:bottom w:space="0" w:sz="4" w:color="auto" w:val="single"/>
              <w:right w:space="0" w:sz="4" w:color="auto" w:val="single"/>
            </w:tcBorders>
            <w:shd w:fill="auto" w:color="auto" w:val="clear"/>
            <w:noWrap/>
            <w:vAlign w:val="center"/>
            <w:hideMark/>
          </w:tcPr>
          <w:p w:rsidRDefault="00742251" w:rsidR="00742251" w:rsidRPr="00EB2C1D">
            <w:pPr>
              <w:jc w:val="right"/>
              <w:rPr>
                <w:rFonts w:cs="Calibri" w:hAnsi="Calibri" w:ascii="Calibri"/>
                <w:color w:val="000000"/>
                <w:sz w:val="16"/>
                <w:szCs w:val="16"/>
              </w:rPr>
            </w:pPr>
            <w:r w:rsidRPr="00EB2C1D">
              <w:rPr>
                <w:rFonts w:cs="Calibri" w:hAnsi="Calibri" w:ascii="Calibri"/>
                <w:color w:val="000000"/>
                <w:sz w:val="16"/>
                <w:szCs w:val="16"/>
              </w:rPr>
              <w:t>150.218,00</w:t>
            </w:r>
          </w:p>
        </w:tc>
      </w:tr>
      <w:tr w:rsidTr="00742251" w:rsidR="00742251" w:rsidRPr="00EB2C1D">
        <w:trPr>
          <w:trHeight w:val="300"/>
        </w:trPr>
        <w:tc>
          <w:tcPr>
            <w:tcW w:type="pct" w:w="242"/>
            <w:tcBorders>
              <w:top w:val="nil"/>
              <w:left w:space="0" w:sz="4" w:color="auto" w:val="single"/>
              <w:bottom w:space="0" w:sz="4" w:color="auto" w:val="single"/>
              <w:right w:space="0" w:sz="4" w:color="auto" w:val="single"/>
            </w:tcBorders>
            <w:shd w:fill="FFFFFF" w:color="000000" w:val="clear"/>
            <w:noWrap/>
            <w:vAlign w:val="center"/>
            <w:hideMark/>
          </w:tcPr>
          <w:p w:rsidRDefault="00742251" w:rsidR="00742251" w:rsidRPr="00EB2C1D">
            <w:pPr>
              <w:jc w:val="center"/>
              <w:rPr>
                <w:rFonts w:cs="Calibri" w:hAnsi="Calibri" w:ascii="Calibri"/>
                <w:b/>
                <w:bCs/>
                <w:color w:val="000000"/>
                <w:sz w:val="16"/>
                <w:szCs w:val="16"/>
              </w:rPr>
            </w:pPr>
            <w:r w:rsidRPr="00EB2C1D">
              <w:rPr>
                <w:rFonts w:cs="Calibri" w:hAnsi="Calibri" w:ascii="Calibri"/>
                <w:b/>
                <w:bCs/>
                <w:color w:val="000000"/>
                <w:sz w:val="16"/>
                <w:szCs w:val="16"/>
              </w:rPr>
              <w:t>23</w:t>
            </w:r>
          </w:p>
        </w:tc>
        <w:tc>
          <w:tcPr>
            <w:tcW w:type="pct" w:w="2032"/>
            <w:tcBorders>
              <w:top w:val="nil"/>
              <w:left w:val="nil"/>
              <w:bottom w:space="0" w:sz="4" w:color="auto" w:val="single"/>
              <w:right w:space="0" w:sz="4" w:color="auto" w:val="single"/>
            </w:tcBorders>
            <w:shd w:fill="auto" w:color="auto" w:val="clear"/>
            <w:vAlign w:val="center"/>
            <w:hideMark/>
          </w:tcPr>
          <w:p w:rsidRDefault="00742251" w:rsidR="00742251" w:rsidRPr="00EB2C1D">
            <w:pPr>
              <w:rPr>
                <w:rFonts w:cs="Calibri" w:hAnsi="Calibri" w:ascii="Calibri"/>
                <w:color w:val="000000"/>
                <w:sz w:val="16"/>
                <w:szCs w:val="16"/>
              </w:rPr>
            </w:pPr>
            <w:r w:rsidRPr="00EB2C1D">
              <w:rPr>
                <w:rFonts w:cs="Calibri" w:hAnsi="Calibri" w:ascii="Calibri"/>
                <w:color w:val="000000"/>
                <w:sz w:val="16"/>
                <w:szCs w:val="16"/>
              </w:rPr>
              <w:t>Hrvatske šume d.o.o., OIB: 69693144506, 10000 Zagreb</w:t>
            </w:r>
          </w:p>
        </w:tc>
        <w:tc>
          <w:tcPr>
            <w:tcW w:type="pct" w:w="731"/>
            <w:tcBorders>
              <w:top w:val="nil"/>
              <w:left w:val="nil"/>
              <w:bottom w:space="0" w:sz="4" w:color="auto" w:val="single"/>
              <w:right w:space="0" w:sz="4" w:color="auto" w:val="single"/>
            </w:tcBorders>
            <w:shd w:fill="FFFFFF" w:color="000000" w:val="clear"/>
            <w:noWrap/>
            <w:vAlign w:val="center"/>
            <w:hideMark/>
          </w:tcPr>
          <w:p w:rsidRDefault="00742251" w:rsidR="00742251" w:rsidRPr="00EB2C1D">
            <w:pPr>
              <w:jc w:val="right"/>
              <w:rPr>
                <w:rFonts w:cs="Calibri" w:hAnsi="Calibri" w:ascii="Calibri"/>
                <w:color w:val="000000"/>
                <w:sz w:val="16"/>
                <w:szCs w:val="16"/>
              </w:rPr>
            </w:pPr>
            <w:r w:rsidRPr="00EB2C1D">
              <w:rPr>
                <w:rFonts w:cs="Calibri" w:hAnsi="Calibri" w:ascii="Calibri"/>
                <w:color w:val="000000"/>
                <w:sz w:val="16"/>
                <w:szCs w:val="16"/>
              </w:rPr>
              <w:t>64.587,08</w:t>
            </w:r>
          </w:p>
        </w:tc>
        <w:tc>
          <w:tcPr>
            <w:tcW w:type="pct" w:w="704"/>
            <w:tcBorders>
              <w:top w:val="nil"/>
              <w:left w:val="nil"/>
              <w:bottom w:space="0" w:sz="4" w:color="auto" w:val="single"/>
              <w:right w:space="0" w:sz="4" w:color="auto" w:val="single"/>
            </w:tcBorders>
            <w:shd w:fill="FFFFFF" w:color="000000" w:val="clear"/>
            <w:noWrap/>
            <w:vAlign w:val="center"/>
            <w:hideMark/>
          </w:tcPr>
          <w:p w:rsidRDefault="00742251" w:rsidR="00742251" w:rsidRPr="00EB2C1D">
            <w:pPr>
              <w:jc w:val="right"/>
              <w:rPr>
                <w:rFonts w:cs="Calibri" w:hAnsi="Calibri" w:ascii="Calibri"/>
                <w:color w:val="000000"/>
                <w:sz w:val="16"/>
                <w:szCs w:val="16"/>
              </w:rPr>
            </w:pPr>
            <w:r w:rsidRPr="00EB2C1D">
              <w:rPr>
                <w:rFonts w:cs="Calibri" w:hAnsi="Calibri" w:ascii="Calibri"/>
                <w:color w:val="000000"/>
                <w:sz w:val="16"/>
                <w:szCs w:val="16"/>
              </w:rPr>
              <w:t>0,00</w:t>
            </w:r>
          </w:p>
        </w:tc>
        <w:tc>
          <w:tcPr>
            <w:tcW w:type="pct" w:w="695"/>
            <w:tcBorders>
              <w:top w:val="nil"/>
              <w:left w:val="nil"/>
              <w:bottom w:space="0" w:sz="4" w:color="auto" w:val="single"/>
              <w:right w:space="0" w:sz="4" w:color="auto" w:val="single"/>
            </w:tcBorders>
            <w:shd w:fill="FFFFFF" w:color="000000" w:val="clear"/>
            <w:noWrap/>
            <w:vAlign w:val="center"/>
            <w:hideMark/>
          </w:tcPr>
          <w:p w:rsidRDefault="00742251" w:rsidR="00742251" w:rsidRPr="00EB2C1D">
            <w:pPr>
              <w:jc w:val="right"/>
              <w:rPr>
                <w:rFonts w:cs="Calibri" w:hAnsi="Calibri" w:ascii="Calibri"/>
                <w:color w:val="000000"/>
                <w:sz w:val="16"/>
                <w:szCs w:val="16"/>
              </w:rPr>
            </w:pPr>
            <w:r w:rsidRPr="00EB2C1D">
              <w:rPr>
                <w:rFonts w:cs="Calibri" w:hAnsi="Calibri" w:ascii="Calibri"/>
                <w:color w:val="000000"/>
                <w:sz w:val="16"/>
                <w:szCs w:val="16"/>
              </w:rPr>
              <w:t> </w:t>
            </w:r>
          </w:p>
        </w:tc>
        <w:tc>
          <w:tcPr>
            <w:tcW w:type="pct" w:w="596"/>
            <w:tcBorders>
              <w:top w:val="nil"/>
              <w:left w:val="nil"/>
              <w:bottom w:space="0" w:sz="4" w:color="auto" w:val="single"/>
              <w:right w:space="0" w:sz="4" w:color="auto" w:val="single"/>
            </w:tcBorders>
            <w:shd w:fill="auto" w:color="auto" w:val="clear"/>
            <w:noWrap/>
            <w:vAlign w:val="center"/>
            <w:hideMark/>
          </w:tcPr>
          <w:p w:rsidRDefault="00742251" w:rsidR="00742251" w:rsidRPr="00EB2C1D">
            <w:pPr>
              <w:jc w:val="right"/>
              <w:rPr>
                <w:rFonts w:cs="Calibri" w:hAnsi="Calibri" w:ascii="Calibri"/>
                <w:color w:val="000000"/>
                <w:sz w:val="16"/>
                <w:szCs w:val="16"/>
              </w:rPr>
            </w:pPr>
            <w:r w:rsidRPr="00EB2C1D">
              <w:rPr>
                <w:rFonts w:cs="Calibri" w:hAnsi="Calibri" w:ascii="Calibri"/>
                <w:color w:val="000000"/>
                <w:sz w:val="16"/>
                <w:szCs w:val="16"/>
              </w:rPr>
              <w:t>64.587,08</w:t>
            </w:r>
          </w:p>
        </w:tc>
      </w:tr>
      <w:tr w:rsidTr="00742251" w:rsidR="00742251" w:rsidRPr="00EB2C1D">
        <w:trPr>
          <w:trHeight w:val="450"/>
        </w:trPr>
        <w:tc>
          <w:tcPr>
            <w:tcW w:type="pct" w:w="242"/>
            <w:tcBorders>
              <w:top w:val="nil"/>
              <w:left w:space="0" w:sz="4" w:color="auto" w:val="single"/>
              <w:bottom w:space="0" w:sz="4" w:color="auto" w:val="single"/>
              <w:right w:space="0" w:sz="4" w:color="auto" w:val="single"/>
            </w:tcBorders>
            <w:shd w:fill="FFFFFF" w:color="000000" w:val="clear"/>
            <w:noWrap/>
            <w:vAlign w:val="center"/>
            <w:hideMark/>
          </w:tcPr>
          <w:p w:rsidRDefault="00742251" w:rsidR="00742251" w:rsidRPr="00EB2C1D">
            <w:pPr>
              <w:jc w:val="center"/>
              <w:rPr>
                <w:rFonts w:cs="Calibri" w:hAnsi="Calibri" w:ascii="Calibri"/>
                <w:b/>
                <w:bCs/>
                <w:color w:val="000000"/>
                <w:sz w:val="16"/>
                <w:szCs w:val="16"/>
              </w:rPr>
            </w:pPr>
            <w:r w:rsidRPr="00EB2C1D">
              <w:rPr>
                <w:rFonts w:cs="Calibri" w:hAnsi="Calibri" w:ascii="Calibri"/>
                <w:b/>
                <w:bCs/>
                <w:color w:val="000000"/>
                <w:sz w:val="16"/>
                <w:szCs w:val="16"/>
              </w:rPr>
              <w:t>24</w:t>
            </w:r>
          </w:p>
        </w:tc>
        <w:tc>
          <w:tcPr>
            <w:tcW w:type="pct" w:w="2032"/>
            <w:tcBorders>
              <w:top w:val="nil"/>
              <w:left w:val="nil"/>
              <w:bottom w:space="0" w:sz="4" w:color="auto" w:val="single"/>
              <w:right w:space="0" w:sz="4" w:color="auto" w:val="single"/>
            </w:tcBorders>
            <w:shd w:fill="auto" w:color="auto" w:val="clear"/>
            <w:vAlign w:val="center"/>
            <w:hideMark/>
          </w:tcPr>
          <w:p w:rsidRDefault="00742251" w:rsidR="00742251" w:rsidRPr="00EB2C1D">
            <w:pPr>
              <w:rPr>
                <w:rFonts w:cs="Calibri" w:hAnsi="Calibri" w:ascii="Calibri"/>
                <w:color w:val="000000"/>
                <w:sz w:val="16"/>
                <w:szCs w:val="16"/>
              </w:rPr>
            </w:pPr>
            <w:r w:rsidRPr="00EB2C1D">
              <w:rPr>
                <w:rFonts w:cs="Calibri" w:hAnsi="Calibri" w:ascii="Calibri"/>
                <w:color w:val="000000"/>
                <w:sz w:val="16"/>
                <w:szCs w:val="16"/>
              </w:rPr>
              <w:t>Vodovod d.o.o. Slavonski Brod, OIB: 80535169523, Nikole Zrinskog 25, 35000 Slavonski Brod</w:t>
            </w:r>
          </w:p>
        </w:tc>
        <w:tc>
          <w:tcPr>
            <w:tcW w:type="pct" w:w="731"/>
            <w:tcBorders>
              <w:top w:val="nil"/>
              <w:left w:val="nil"/>
              <w:bottom w:space="0" w:sz="4" w:color="auto" w:val="single"/>
              <w:right w:space="0" w:sz="4" w:color="auto" w:val="single"/>
            </w:tcBorders>
            <w:shd w:fill="FFFFFF" w:color="000000" w:val="clear"/>
            <w:noWrap/>
            <w:vAlign w:val="center"/>
            <w:hideMark/>
          </w:tcPr>
          <w:p w:rsidRDefault="00742251" w:rsidR="00742251" w:rsidRPr="00EB2C1D">
            <w:pPr>
              <w:jc w:val="right"/>
              <w:rPr>
                <w:rFonts w:cs="Calibri" w:hAnsi="Calibri" w:ascii="Calibri"/>
                <w:color w:val="000000"/>
                <w:sz w:val="16"/>
                <w:szCs w:val="16"/>
              </w:rPr>
            </w:pPr>
            <w:r w:rsidRPr="00EB2C1D">
              <w:rPr>
                <w:rFonts w:cs="Calibri" w:hAnsi="Calibri" w:ascii="Calibri"/>
                <w:color w:val="000000"/>
                <w:sz w:val="16"/>
                <w:szCs w:val="16"/>
              </w:rPr>
              <w:t>48.625,10</w:t>
            </w:r>
          </w:p>
        </w:tc>
        <w:tc>
          <w:tcPr>
            <w:tcW w:type="pct" w:w="704"/>
            <w:tcBorders>
              <w:top w:val="nil"/>
              <w:left w:val="nil"/>
              <w:bottom w:space="0" w:sz="4" w:color="auto" w:val="single"/>
              <w:right w:space="0" w:sz="4" w:color="auto" w:val="single"/>
            </w:tcBorders>
            <w:shd w:fill="FFFFFF" w:color="000000" w:val="clear"/>
            <w:noWrap/>
            <w:vAlign w:val="center"/>
            <w:hideMark/>
          </w:tcPr>
          <w:p w:rsidRDefault="00742251" w:rsidR="00742251" w:rsidRPr="00EB2C1D">
            <w:pPr>
              <w:jc w:val="right"/>
              <w:rPr>
                <w:rFonts w:cs="Calibri" w:hAnsi="Calibri" w:ascii="Calibri"/>
                <w:color w:val="000000"/>
                <w:sz w:val="16"/>
                <w:szCs w:val="16"/>
              </w:rPr>
            </w:pPr>
            <w:r w:rsidRPr="00EB2C1D">
              <w:rPr>
                <w:rFonts w:cs="Calibri" w:hAnsi="Calibri" w:ascii="Calibri"/>
                <w:color w:val="000000"/>
                <w:sz w:val="16"/>
                <w:szCs w:val="16"/>
              </w:rPr>
              <w:t>1.608,88</w:t>
            </w:r>
          </w:p>
        </w:tc>
        <w:tc>
          <w:tcPr>
            <w:tcW w:type="pct" w:w="695"/>
            <w:tcBorders>
              <w:top w:val="nil"/>
              <w:left w:val="nil"/>
              <w:bottom w:space="0" w:sz="4" w:color="auto" w:val="single"/>
              <w:right w:space="0" w:sz="4" w:color="auto" w:val="single"/>
            </w:tcBorders>
            <w:shd w:fill="FFFFFF" w:color="000000" w:val="clear"/>
            <w:noWrap/>
            <w:vAlign w:val="center"/>
            <w:hideMark/>
          </w:tcPr>
          <w:p w:rsidRDefault="00742251" w:rsidR="00742251" w:rsidRPr="00EB2C1D">
            <w:pPr>
              <w:jc w:val="right"/>
              <w:rPr>
                <w:rFonts w:cs="Calibri" w:hAnsi="Calibri" w:ascii="Calibri"/>
                <w:color w:val="000000"/>
                <w:sz w:val="16"/>
                <w:szCs w:val="16"/>
              </w:rPr>
            </w:pPr>
            <w:r w:rsidRPr="00EB2C1D">
              <w:rPr>
                <w:rFonts w:cs="Calibri" w:hAnsi="Calibri" w:ascii="Calibri"/>
                <w:color w:val="000000"/>
                <w:sz w:val="16"/>
                <w:szCs w:val="16"/>
              </w:rPr>
              <w:t> </w:t>
            </w:r>
          </w:p>
        </w:tc>
        <w:tc>
          <w:tcPr>
            <w:tcW w:type="pct" w:w="596"/>
            <w:tcBorders>
              <w:top w:val="nil"/>
              <w:left w:val="nil"/>
              <w:bottom w:space="0" w:sz="4" w:color="auto" w:val="single"/>
              <w:right w:space="0" w:sz="4" w:color="auto" w:val="single"/>
            </w:tcBorders>
            <w:shd w:fill="auto" w:color="auto" w:val="clear"/>
            <w:noWrap/>
            <w:vAlign w:val="center"/>
            <w:hideMark/>
          </w:tcPr>
          <w:p w:rsidRDefault="00742251" w:rsidR="00742251" w:rsidRPr="00EB2C1D">
            <w:pPr>
              <w:jc w:val="right"/>
              <w:rPr>
                <w:rFonts w:cs="Calibri" w:hAnsi="Calibri" w:ascii="Calibri"/>
                <w:color w:val="000000"/>
                <w:sz w:val="16"/>
                <w:szCs w:val="16"/>
              </w:rPr>
            </w:pPr>
            <w:r w:rsidRPr="00EB2C1D">
              <w:rPr>
                <w:rFonts w:cs="Calibri" w:hAnsi="Calibri" w:ascii="Calibri"/>
                <w:color w:val="000000"/>
                <w:sz w:val="16"/>
                <w:szCs w:val="16"/>
              </w:rPr>
              <w:t>47.016,22</w:t>
            </w:r>
          </w:p>
        </w:tc>
      </w:tr>
      <w:tr w:rsidTr="00742251" w:rsidR="00742251" w:rsidRPr="00EB2C1D">
        <w:trPr>
          <w:trHeight w:val="900"/>
        </w:trPr>
        <w:tc>
          <w:tcPr>
            <w:tcW w:type="pct" w:w="242"/>
            <w:tcBorders>
              <w:top w:val="nil"/>
              <w:left w:space="0" w:sz="4" w:color="auto" w:val="single"/>
              <w:bottom w:space="0" w:sz="4" w:color="auto" w:val="single"/>
              <w:right w:space="0" w:sz="4" w:color="auto" w:val="single"/>
            </w:tcBorders>
            <w:shd w:fill="FFFFFF" w:color="000000" w:val="clear"/>
            <w:noWrap/>
            <w:vAlign w:val="center"/>
            <w:hideMark/>
          </w:tcPr>
          <w:p w:rsidRDefault="00742251" w:rsidR="00742251" w:rsidRPr="00EB2C1D">
            <w:pPr>
              <w:jc w:val="center"/>
              <w:rPr>
                <w:rFonts w:cs="Calibri" w:hAnsi="Calibri" w:ascii="Calibri"/>
                <w:b/>
                <w:bCs/>
                <w:color w:val="000000"/>
                <w:sz w:val="16"/>
                <w:szCs w:val="16"/>
              </w:rPr>
            </w:pPr>
            <w:r w:rsidRPr="00EB2C1D">
              <w:rPr>
                <w:rFonts w:cs="Calibri" w:hAnsi="Calibri" w:ascii="Calibri"/>
                <w:b/>
                <w:bCs/>
                <w:color w:val="000000"/>
                <w:sz w:val="16"/>
                <w:szCs w:val="16"/>
              </w:rPr>
              <w:t>25</w:t>
            </w:r>
          </w:p>
        </w:tc>
        <w:tc>
          <w:tcPr>
            <w:tcW w:type="pct" w:w="2032"/>
            <w:tcBorders>
              <w:top w:val="nil"/>
              <w:left w:val="nil"/>
              <w:bottom w:space="0" w:sz="4" w:color="auto" w:val="single"/>
              <w:right w:space="0" w:sz="4" w:color="auto" w:val="single"/>
            </w:tcBorders>
            <w:shd w:fill="auto" w:color="auto" w:val="clear"/>
            <w:vAlign w:val="center"/>
            <w:hideMark/>
          </w:tcPr>
          <w:p w:rsidRDefault="00742251" w:rsidR="00742251" w:rsidRPr="00EB2C1D">
            <w:pPr>
              <w:rPr>
                <w:rFonts w:cs="Calibri" w:hAnsi="Calibri" w:ascii="Calibri"/>
                <w:color w:val="000000"/>
                <w:sz w:val="16"/>
                <w:szCs w:val="16"/>
              </w:rPr>
            </w:pPr>
            <w:r w:rsidRPr="00EB2C1D">
              <w:rPr>
                <w:rFonts w:cs="Calibri" w:hAnsi="Calibri" w:ascii="Calibri"/>
                <w:color w:val="000000"/>
                <w:sz w:val="16"/>
                <w:szCs w:val="16"/>
              </w:rPr>
              <w:t xml:space="preserve">Odvjetnik Dragutin Miro Carin, zastupan po punomoćniku Branku Glasu, odvjetniku u Slavonskom Brodu, Preradovićeva ulica 2, 35000 Slavonski Brod, OIB: 42355570192, T. Skalice 8, 35000 Slavonski Brod </w:t>
            </w:r>
          </w:p>
        </w:tc>
        <w:tc>
          <w:tcPr>
            <w:tcW w:type="pct" w:w="731"/>
            <w:tcBorders>
              <w:top w:val="nil"/>
              <w:left w:val="nil"/>
              <w:bottom w:space="0" w:sz="4" w:color="auto" w:val="single"/>
              <w:right w:space="0" w:sz="4" w:color="auto" w:val="single"/>
            </w:tcBorders>
            <w:shd w:fill="FFFFFF" w:color="000000" w:val="clear"/>
            <w:noWrap/>
            <w:vAlign w:val="center"/>
            <w:hideMark/>
          </w:tcPr>
          <w:p w:rsidRDefault="00742251" w:rsidR="00742251" w:rsidRPr="00EB2C1D">
            <w:pPr>
              <w:jc w:val="right"/>
              <w:rPr>
                <w:rFonts w:cs="Calibri" w:hAnsi="Calibri" w:ascii="Calibri"/>
                <w:color w:val="000000"/>
                <w:sz w:val="16"/>
                <w:szCs w:val="16"/>
              </w:rPr>
            </w:pPr>
            <w:r w:rsidRPr="00EB2C1D">
              <w:rPr>
                <w:rFonts w:cs="Calibri" w:hAnsi="Calibri" w:ascii="Calibri"/>
                <w:color w:val="000000"/>
                <w:sz w:val="16"/>
                <w:szCs w:val="16"/>
              </w:rPr>
              <w:t>4.798.994,81</w:t>
            </w:r>
          </w:p>
        </w:tc>
        <w:tc>
          <w:tcPr>
            <w:tcW w:type="pct" w:w="704"/>
            <w:tcBorders>
              <w:top w:val="nil"/>
              <w:left w:val="nil"/>
              <w:bottom w:space="0" w:sz="4" w:color="auto" w:val="single"/>
              <w:right w:space="0" w:sz="4" w:color="auto" w:val="single"/>
            </w:tcBorders>
            <w:shd w:fill="FFFFFF" w:color="000000" w:val="clear"/>
            <w:noWrap/>
            <w:vAlign w:val="center"/>
            <w:hideMark/>
          </w:tcPr>
          <w:p w:rsidRDefault="00742251" w:rsidR="00742251" w:rsidRPr="00EB2C1D">
            <w:pPr>
              <w:jc w:val="right"/>
              <w:rPr>
                <w:rFonts w:cs="Calibri" w:hAnsi="Calibri" w:ascii="Calibri"/>
                <w:color w:val="000000"/>
                <w:sz w:val="16"/>
                <w:szCs w:val="16"/>
              </w:rPr>
            </w:pPr>
            <w:r w:rsidRPr="00EB2C1D">
              <w:rPr>
                <w:rFonts w:cs="Calibri" w:hAnsi="Calibri" w:ascii="Calibri"/>
                <w:color w:val="000000"/>
                <w:sz w:val="16"/>
                <w:szCs w:val="16"/>
              </w:rPr>
              <w:t>0,00</w:t>
            </w:r>
          </w:p>
        </w:tc>
        <w:tc>
          <w:tcPr>
            <w:tcW w:type="pct" w:w="695"/>
            <w:tcBorders>
              <w:top w:val="nil"/>
              <w:left w:val="nil"/>
              <w:bottom w:space="0" w:sz="4" w:color="auto" w:val="single"/>
              <w:right w:space="0" w:sz="4" w:color="auto" w:val="single"/>
            </w:tcBorders>
            <w:shd w:fill="FFFFFF" w:color="000000" w:val="clear"/>
            <w:noWrap/>
            <w:vAlign w:val="center"/>
            <w:hideMark/>
          </w:tcPr>
          <w:p w:rsidRDefault="00742251" w:rsidR="00742251" w:rsidRPr="00EB2C1D">
            <w:pPr>
              <w:jc w:val="right"/>
              <w:rPr>
                <w:rFonts w:cs="Calibri" w:hAnsi="Calibri" w:ascii="Calibri"/>
                <w:color w:val="000000"/>
                <w:sz w:val="16"/>
                <w:szCs w:val="16"/>
              </w:rPr>
            </w:pPr>
            <w:r w:rsidRPr="00EB2C1D">
              <w:rPr>
                <w:rFonts w:cs="Calibri" w:hAnsi="Calibri" w:ascii="Calibri"/>
                <w:color w:val="000000"/>
                <w:sz w:val="16"/>
                <w:szCs w:val="16"/>
              </w:rPr>
              <w:t>4.798.994,81</w:t>
            </w:r>
          </w:p>
        </w:tc>
        <w:tc>
          <w:tcPr>
            <w:tcW w:type="pct" w:w="596"/>
            <w:tcBorders>
              <w:top w:val="nil"/>
              <w:left w:val="nil"/>
              <w:bottom w:space="0" w:sz="4" w:color="auto" w:val="single"/>
              <w:right w:space="0" w:sz="4" w:color="auto" w:val="single"/>
            </w:tcBorders>
            <w:shd w:fill="auto" w:color="auto" w:val="clear"/>
            <w:noWrap/>
            <w:vAlign w:val="center"/>
            <w:hideMark/>
          </w:tcPr>
          <w:p w:rsidRDefault="00742251" w:rsidR="00742251" w:rsidRPr="00EB2C1D">
            <w:pPr>
              <w:rPr>
                <w:rFonts w:cs="Calibri" w:hAnsi="Calibri" w:ascii="Calibri"/>
                <w:color w:val="000000"/>
                <w:sz w:val="16"/>
                <w:szCs w:val="16"/>
              </w:rPr>
            </w:pPr>
            <w:r w:rsidRPr="00EB2C1D">
              <w:rPr>
                <w:rFonts w:cs="Calibri" w:hAnsi="Calibri" w:ascii="Calibri"/>
                <w:color w:val="000000"/>
                <w:sz w:val="16"/>
                <w:szCs w:val="16"/>
              </w:rPr>
              <w:t> </w:t>
            </w:r>
          </w:p>
        </w:tc>
      </w:tr>
      <w:tr w:rsidTr="00742251" w:rsidR="00742251" w:rsidRPr="00EB2C1D">
        <w:trPr>
          <w:trHeight w:val="1125"/>
        </w:trPr>
        <w:tc>
          <w:tcPr>
            <w:tcW w:type="pct" w:w="242"/>
            <w:tcBorders>
              <w:top w:val="nil"/>
              <w:left w:space="0" w:sz="4" w:color="auto" w:val="single"/>
              <w:bottom w:space="0" w:sz="4" w:color="auto" w:val="single"/>
              <w:right w:space="0" w:sz="4" w:color="auto" w:val="single"/>
            </w:tcBorders>
            <w:shd w:fill="auto" w:color="auto" w:val="clear"/>
            <w:noWrap/>
            <w:vAlign w:val="center"/>
            <w:hideMark/>
          </w:tcPr>
          <w:p w:rsidRDefault="00742251" w:rsidR="00742251" w:rsidRPr="00EB2C1D">
            <w:pPr>
              <w:jc w:val="center"/>
              <w:rPr>
                <w:rFonts w:cs="Calibri" w:hAnsi="Calibri" w:ascii="Calibri"/>
                <w:b/>
                <w:bCs/>
                <w:color w:val="000000"/>
                <w:sz w:val="16"/>
                <w:szCs w:val="16"/>
              </w:rPr>
            </w:pPr>
            <w:r w:rsidRPr="00EB2C1D">
              <w:rPr>
                <w:rFonts w:cs="Calibri" w:hAnsi="Calibri" w:ascii="Calibri"/>
                <w:b/>
                <w:bCs/>
                <w:color w:val="000000"/>
                <w:sz w:val="16"/>
                <w:szCs w:val="16"/>
              </w:rPr>
              <w:t>26</w:t>
            </w:r>
          </w:p>
        </w:tc>
        <w:tc>
          <w:tcPr>
            <w:tcW w:type="pct" w:w="2032"/>
            <w:tcBorders>
              <w:top w:val="nil"/>
              <w:left w:val="nil"/>
              <w:bottom w:space="0" w:sz="4" w:color="auto" w:val="single"/>
              <w:right w:space="0" w:sz="4" w:color="auto" w:val="single"/>
            </w:tcBorders>
            <w:shd w:fill="auto" w:color="auto" w:val="clear"/>
            <w:vAlign w:val="center"/>
            <w:hideMark/>
          </w:tcPr>
          <w:p w:rsidRDefault="00742251" w:rsidR="00742251" w:rsidRPr="00EB2C1D">
            <w:pPr>
              <w:rPr>
                <w:rFonts w:cs="Calibri" w:hAnsi="Calibri" w:ascii="Calibri"/>
                <w:color w:val="000000"/>
                <w:sz w:val="16"/>
                <w:szCs w:val="16"/>
              </w:rPr>
            </w:pPr>
            <w:r w:rsidRPr="00EB2C1D">
              <w:rPr>
                <w:rFonts w:cs="Calibri" w:hAnsi="Calibri" w:ascii="Calibri"/>
                <w:color w:val="000000"/>
                <w:sz w:val="16"/>
                <w:szCs w:val="16"/>
              </w:rPr>
              <w:t>Općina Gornja Vrba,  zastupana po punomoćniku Antunu Stupareviću, Lubici Lalić, Domagoju Vukoviću i Anji Perković,  odvjetnicima iz Zajedničkog odvjetničkog ureda u Sl. Brodu, Pilareva 18/II, 35000 Slavonski Brod, OIB: 5728872562, B. Radić 1 Gornja Vrba</w:t>
            </w:r>
          </w:p>
        </w:tc>
        <w:tc>
          <w:tcPr>
            <w:tcW w:type="pct" w:w="731"/>
            <w:tcBorders>
              <w:top w:val="nil"/>
              <w:left w:val="nil"/>
              <w:bottom w:space="0" w:sz="4" w:color="auto" w:val="single"/>
              <w:right w:space="0" w:sz="4" w:color="auto" w:val="single"/>
            </w:tcBorders>
            <w:shd w:fill="auto" w:color="auto" w:val="clear"/>
            <w:noWrap/>
            <w:vAlign w:val="center"/>
            <w:hideMark/>
          </w:tcPr>
          <w:p w:rsidRDefault="00742251" w:rsidR="00742251" w:rsidRPr="00EB2C1D">
            <w:pPr>
              <w:jc w:val="right"/>
              <w:rPr>
                <w:rFonts w:cs="Calibri" w:hAnsi="Calibri" w:ascii="Calibri"/>
                <w:color w:val="000000"/>
                <w:sz w:val="16"/>
                <w:szCs w:val="16"/>
              </w:rPr>
            </w:pPr>
            <w:r w:rsidRPr="00EB2C1D">
              <w:rPr>
                <w:rFonts w:cs="Calibri" w:hAnsi="Calibri" w:ascii="Calibri"/>
                <w:color w:val="000000"/>
                <w:sz w:val="16"/>
                <w:szCs w:val="16"/>
              </w:rPr>
              <w:t>4.434,38</w:t>
            </w:r>
          </w:p>
        </w:tc>
        <w:tc>
          <w:tcPr>
            <w:tcW w:type="pct" w:w="704"/>
            <w:tcBorders>
              <w:top w:val="nil"/>
              <w:left w:val="nil"/>
              <w:bottom w:space="0" w:sz="4" w:color="auto" w:val="single"/>
              <w:right w:space="0" w:sz="4" w:color="auto" w:val="single"/>
            </w:tcBorders>
            <w:shd w:fill="FFFFFF" w:color="000000" w:val="clear"/>
            <w:noWrap/>
            <w:vAlign w:val="center"/>
            <w:hideMark/>
          </w:tcPr>
          <w:p w:rsidRDefault="00742251" w:rsidR="00742251" w:rsidRPr="00EB2C1D">
            <w:pPr>
              <w:jc w:val="right"/>
              <w:rPr>
                <w:rFonts w:cs="Calibri" w:hAnsi="Calibri" w:ascii="Calibri"/>
                <w:color w:val="000000"/>
                <w:sz w:val="16"/>
                <w:szCs w:val="16"/>
              </w:rPr>
            </w:pPr>
            <w:r w:rsidRPr="00EB2C1D">
              <w:rPr>
                <w:rFonts w:cs="Calibri" w:hAnsi="Calibri" w:ascii="Calibri"/>
                <w:color w:val="000000"/>
                <w:sz w:val="16"/>
                <w:szCs w:val="16"/>
              </w:rPr>
              <w:t>0,00</w:t>
            </w:r>
          </w:p>
        </w:tc>
        <w:tc>
          <w:tcPr>
            <w:tcW w:type="pct" w:w="695"/>
            <w:tcBorders>
              <w:top w:val="nil"/>
              <w:left w:val="nil"/>
              <w:bottom w:space="0" w:sz="4" w:color="auto" w:val="single"/>
              <w:right w:space="0" w:sz="4" w:color="auto" w:val="single"/>
            </w:tcBorders>
            <w:shd w:fill="auto" w:color="auto" w:val="clear"/>
            <w:noWrap/>
            <w:vAlign w:val="center"/>
            <w:hideMark/>
          </w:tcPr>
          <w:p w:rsidRDefault="00742251" w:rsidR="00742251" w:rsidRPr="00EB2C1D">
            <w:pPr>
              <w:jc w:val="right"/>
              <w:rPr>
                <w:rFonts w:cs="Calibri" w:hAnsi="Calibri" w:ascii="Calibri"/>
                <w:color w:val="000000"/>
                <w:sz w:val="16"/>
                <w:szCs w:val="16"/>
              </w:rPr>
            </w:pPr>
            <w:r w:rsidRPr="00EB2C1D">
              <w:rPr>
                <w:rFonts w:cs="Calibri" w:hAnsi="Calibri" w:ascii="Calibri"/>
                <w:color w:val="000000"/>
                <w:sz w:val="16"/>
                <w:szCs w:val="16"/>
              </w:rPr>
              <w:t>4.434,38</w:t>
            </w:r>
          </w:p>
        </w:tc>
        <w:tc>
          <w:tcPr>
            <w:tcW w:type="pct" w:w="596"/>
            <w:tcBorders>
              <w:top w:val="nil"/>
              <w:left w:val="nil"/>
              <w:bottom w:space="0" w:sz="4" w:color="auto" w:val="single"/>
              <w:right w:space="0" w:sz="4" w:color="auto" w:val="single"/>
            </w:tcBorders>
            <w:shd w:fill="auto" w:color="auto" w:val="clear"/>
            <w:noWrap/>
            <w:vAlign w:val="center"/>
            <w:hideMark/>
          </w:tcPr>
          <w:p w:rsidRDefault="00742251" w:rsidR="00742251" w:rsidRPr="00EB2C1D">
            <w:pPr>
              <w:rPr>
                <w:rFonts w:cs="Calibri" w:hAnsi="Calibri" w:ascii="Calibri"/>
                <w:color w:val="000000"/>
                <w:sz w:val="16"/>
                <w:szCs w:val="16"/>
              </w:rPr>
            </w:pPr>
            <w:r w:rsidRPr="00EB2C1D">
              <w:rPr>
                <w:rFonts w:cs="Calibri" w:hAnsi="Calibri" w:ascii="Calibri"/>
                <w:color w:val="000000"/>
                <w:sz w:val="16"/>
                <w:szCs w:val="16"/>
              </w:rPr>
              <w:t> </w:t>
            </w:r>
          </w:p>
        </w:tc>
      </w:tr>
      <w:tr w:rsidTr="00742251" w:rsidR="00742251" w:rsidRPr="00EB2C1D">
        <w:trPr>
          <w:trHeight w:val="450"/>
        </w:trPr>
        <w:tc>
          <w:tcPr>
            <w:tcW w:type="pct" w:w="242"/>
            <w:tcBorders>
              <w:top w:val="nil"/>
              <w:left w:space="0" w:sz="4" w:color="auto" w:val="single"/>
              <w:bottom w:space="0" w:sz="4" w:color="auto" w:val="single"/>
              <w:right w:space="0" w:sz="4" w:color="auto" w:val="single"/>
            </w:tcBorders>
            <w:shd w:fill="FFFFFF" w:color="000000" w:val="clear"/>
            <w:noWrap/>
            <w:vAlign w:val="center"/>
            <w:hideMark/>
          </w:tcPr>
          <w:p w:rsidRDefault="00742251" w:rsidR="00742251" w:rsidRPr="00EB2C1D">
            <w:pPr>
              <w:jc w:val="center"/>
              <w:rPr>
                <w:rFonts w:cs="Calibri" w:hAnsi="Calibri" w:ascii="Calibri"/>
                <w:b/>
                <w:bCs/>
                <w:color w:val="000000"/>
                <w:sz w:val="16"/>
                <w:szCs w:val="16"/>
              </w:rPr>
            </w:pPr>
            <w:r w:rsidRPr="00EB2C1D">
              <w:rPr>
                <w:rFonts w:cs="Calibri" w:hAnsi="Calibri" w:ascii="Calibri"/>
                <w:b/>
                <w:bCs/>
                <w:color w:val="000000"/>
                <w:sz w:val="16"/>
                <w:szCs w:val="16"/>
              </w:rPr>
              <w:t>27</w:t>
            </w:r>
          </w:p>
        </w:tc>
        <w:tc>
          <w:tcPr>
            <w:tcW w:type="pct" w:w="2032"/>
            <w:tcBorders>
              <w:top w:val="nil"/>
              <w:left w:val="nil"/>
              <w:bottom w:space="0" w:sz="4" w:color="auto" w:val="single"/>
              <w:right w:space="0" w:sz="4" w:color="auto" w:val="single"/>
            </w:tcBorders>
            <w:shd w:fill="auto" w:color="auto" w:val="clear"/>
            <w:vAlign w:val="center"/>
            <w:hideMark/>
          </w:tcPr>
          <w:p w:rsidRDefault="00742251" w:rsidR="00742251" w:rsidRPr="00EB2C1D">
            <w:pPr>
              <w:rPr>
                <w:rFonts w:cs="Calibri" w:hAnsi="Calibri" w:ascii="Calibri"/>
                <w:color w:val="000000"/>
                <w:sz w:val="16"/>
                <w:szCs w:val="16"/>
              </w:rPr>
            </w:pPr>
            <w:r w:rsidRPr="00EB2C1D">
              <w:rPr>
                <w:rFonts w:cs="Calibri" w:hAnsi="Calibri" w:ascii="Calibri"/>
                <w:color w:val="000000"/>
                <w:sz w:val="16"/>
                <w:szCs w:val="16"/>
              </w:rPr>
              <w:t xml:space="preserve">Republika Hrvatska, zastupana po Županijskom državnom odvjetništvu u Osijeku , OIB: 52634238587, </w:t>
            </w:r>
          </w:p>
        </w:tc>
        <w:tc>
          <w:tcPr>
            <w:tcW w:type="pct" w:w="731"/>
            <w:tcBorders>
              <w:top w:val="nil"/>
              <w:left w:val="nil"/>
              <w:bottom w:space="0" w:sz="4" w:color="auto" w:val="single"/>
              <w:right w:space="0" w:sz="4" w:color="auto" w:val="single"/>
            </w:tcBorders>
            <w:shd w:fill="FFFFFF" w:color="000000" w:val="clear"/>
            <w:noWrap/>
            <w:vAlign w:val="center"/>
            <w:hideMark/>
          </w:tcPr>
          <w:p w:rsidRDefault="00742251" w:rsidR="00742251" w:rsidRPr="00EB2C1D">
            <w:pPr>
              <w:jc w:val="right"/>
              <w:rPr>
                <w:rFonts w:cs="Calibri" w:hAnsi="Calibri" w:ascii="Calibri"/>
                <w:color w:val="000000"/>
                <w:sz w:val="16"/>
                <w:szCs w:val="16"/>
              </w:rPr>
            </w:pPr>
            <w:r w:rsidRPr="00EB2C1D">
              <w:rPr>
                <w:rFonts w:cs="Calibri" w:hAnsi="Calibri" w:ascii="Calibri"/>
                <w:color w:val="000000"/>
                <w:sz w:val="16"/>
                <w:szCs w:val="16"/>
              </w:rPr>
              <w:t>16.251,96</w:t>
            </w:r>
          </w:p>
        </w:tc>
        <w:tc>
          <w:tcPr>
            <w:tcW w:type="pct" w:w="704"/>
            <w:tcBorders>
              <w:top w:val="nil"/>
              <w:left w:val="nil"/>
              <w:bottom w:space="0" w:sz="4" w:color="auto" w:val="single"/>
              <w:right w:space="0" w:sz="4" w:color="auto" w:val="single"/>
            </w:tcBorders>
            <w:shd w:fill="FFFFFF" w:color="000000" w:val="clear"/>
            <w:noWrap/>
            <w:vAlign w:val="center"/>
            <w:hideMark/>
          </w:tcPr>
          <w:p w:rsidRDefault="00742251" w:rsidR="00742251" w:rsidRPr="00EB2C1D">
            <w:pPr>
              <w:jc w:val="right"/>
              <w:rPr>
                <w:rFonts w:cs="Calibri" w:hAnsi="Calibri" w:ascii="Calibri"/>
                <w:color w:val="000000"/>
                <w:sz w:val="16"/>
                <w:szCs w:val="16"/>
              </w:rPr>
            </w:pPr>
            <w:r w:rsidRPr="00EB2C1D">
              <w:rPr>
                <w:rFonts w:cs="Calibri" w:hAnsi="Calibri" w:ascii="Calibri"/>
                <w:color w:val="000000"/>
                <w:sz w:val="16"/>
                <w:szCs w:val="16"/>
              </w:rPr>
              <w:t>0,00</w:t>
            </w:r>
          </w:p>
        </w:tc>
        <w:tc>
          <w:tcPr>
            <w:tcW w:type="pct" w:w="695"/>
            <w:tcBorders>
              <w:top w:val="nil"/>
              <w:left w:val="nil"/>
              <w:bottom w:space="0" w:sz="4" w:color="auto" w:val="single"/>
              <w:right w:space="0" w:sz="4" w:color="auto" w:val="single"/>
            </w:tcBorders>
            <w:shd w:fill="FFFFFF" w:color="000000" w:val="clear"/>
            <w:noWrap/>
            <w:vAlign w:val="center"/>
            <w:hideMark/>
          </w:tcPr>
          <w:p w:rsidRDefault="00742251" w:rsidR="00742251" w:rsidRPr="00EB2C1D">
            <w:pPr>
              <w:jc w:val="right"/>
              <w:rPr>
                <w:rFonts w:cs="Calibri" w:hAnsi="Calibri" w:ascii="Calibri"/>
                <w:color w:val="000000"/>
                <w:sz w:val="16"/>
                <w:szCs w:val="16"/>
              </w:rPr>
            </w:pPr>
            <w:r w:rsidRPr="00EB2C1D">
              <w:rPr>
                <w:rFonts w:cs="Calibri" w:hAnsi="Calibri" w:ascii="Calibri"/>
                <w:color w:val="000000"/>
                <w:sz w:val="16"/>
                <w:szCs w:val="16"/>
              </w:rPr>
              <w:t>16.251,96</w:t>
            </w:r>
          </w:p>
        </w:tc>
        <w:tc>
          <w:tcPr>
            <w:tcW w:type="pct" w:w="596"/>
            <w:tcBorders>
              <w:top w:val="nil"/>
              <w:left w:val="nil"/>
              <w:bottom w:space="0" w:sz="4" w:color="auto" w:val="single"/>
              <w:right w:space="0" w:sz="4" w:color="auto" w:val="single"/>
            </w:tcBorders>
            <w:shd w:fill="auto" w:color="auto" w:val="clear"/>
            <w:noWrap/>
            <w:vAlign w:val="center"/>
            <w:hideMark/>
          </w:tcPr>
          <w:p w:rsidRDefault="00742251" w:rsidR="00742251" w:rsidRPr="00EB2C1D">
            <w:pPr>
              <w:rPr>
                <w:rFonts w:cs="Calibri" w:hAnsi="Calibri" w:ascii="Calibri"/>
                <w:color w:val="000000"/>
                <w:sz w:val="16"/>
                <w:szCs w:val="16"/>
              </w:rPr>
            </w:pPr>
            <w:r w:rsidRPr="00EB2C1D">
              <w:rPr>
                <w:rFonts w:cs="Calibri" w:hAnsi="Calibri" w:ascii="Calibri"/>
                <w:color w:val="000000"/>
                <w:sz w:val="16"/>
                <w:szCs w:val="16"/>
              </w:rPr>
              <w:t> </w:t>
            </w:r>
          </w:p>
        </w:tc>
      </w:tr>
      <w:tr w:rsidTr="00742251" w:rsidR="00742251" w:rsidRPr="00EB2C1D">
        <w:trPr>
          <w:trHeight w:val="675"/>
        </w:trPr>
        <w:tc>
          <w:tcPr>
            <w:tcW w:type="pct" w:w="242"/>
            <w:tcBorders>
              <w:top w:val="nil"/>
              <w:left w:space="0" w:sz="4" w:color="auto" w:val="single"/>
              <w:bottom w:space="0" w:sz="4" w:color="auto" w:val="single"/>
              <w:right w:space="0" w:sz="4" w:color="auto" w:val="single"/>
            </w:tcBorders>
            <w:shd w:fill="FFFFFF" w:color="000000" w:val="clear"/>
            <w:noWrap/>
            <w:vAlign w:val="center"/>
            <w:hideMark/>
          </w:tcPr>
          <w:p w:rsidRDefault="00742251" w:rsidR="00742251" w:rsidRPr="00EB2C1D">
            <w:pPr>
              <w:jc w:val="center"/>
              <w:rPr>
                <w:rFonts w:cs="Calibri" w:hAnsi="Calibri" w:ascii="Calibri"/>
                <w:b/>
                <w:bCs/>
                <w:color w:val="000000"/>
                <w:sz w:val="16"/>
                <w:szCs w:val="16"/>
              </w:rPr>
            </w:pPr>
            <w:r w:rsidRPr="00EB2C1D">
              <w:rPr>
                <w:rFonts w:cs="Calibri" w:hAnsi="Calibri" w:ascii="Calibri"/>
                <w:b/>
                <w:bCs/>
                <w:color w:val="000000"/>
                <w:sz w:val="16"/>
                <w:szCs w:val="16"/>
              </w:rPr>
              <w:t>28</w:t>
            </w:r>
          </w:p>
        </w:tc>
        <w:tc>
          <w:tcPr>
            <w:tcW w:type="pct" w:w="2032"/>
            <w:tcBorders>
              <w:top w:val="nil"/>
              <w:left w:val="nil"/>
              <w:bottom w:space="0" w:sz="4" w:color="auto" w:val="single"/>
              <w:right w:space="0" w:sz="4" w:color="auto" w:val="single"/>
            </w:tcBorders>
            <w:shd w:fill="auto" w:color="auto" w:val="clear"/>
            <w:vAlign w:val="center"/>
            <w:hideMark/>
          </w:tcPr>
          <w:p w:rsidRDefault="00742251" w:rsidR="00742251" w:rsidRPr="00EB2C1D">
            <w:pPr>
              <w:rPr>
                <w:rFonts w:cs="Calibri" w:hAnsi="Calibri" w:ascii="Calibri"/>
                <w:color w:val="000000"/>
                <w:sz w:val="16"/>
                <w:szCs w:val="16"/>
              </w:rPr>
            </w:pPr>
            <w:r w:rsidRPr="00EB2C1D">
              <w:rPr>
                <w:rFonts w:cs="Calibri" w:hAnsi="Calibri" w:ascii="Calibri"/>
                <w:color w:val="000000"/>
                <w:sz w:val="16"/>
                <w:szCs w:val="16"/>
              </w:rPr>
              <w:t xml:space="preserve">Republika Hrvatska, Ministarstvo financija, Porezna uprava, Područni ured Slavonija i Baranja zastupana po Županijskom državnom odvjetništvu u Osijeku , OIB: 18683136487, </w:t>
            </w:r>
          </w:p>
        </w:tc>
        <w:tc>
          <w:tcPr>
            <w:tcW w:type="pct" w:w="731"/>
            <w:tcBorders>
              <w:top w:val="nil"/>
              <w:left w:val="nil"/>
              <w:bottom w:space="0" w:sz="4" w:color="auto" w:val="single"/>
              <w:right w:space="0" w:sz="4" w:color="auto" w:val="single"/>
            </w:tcBorders>
            <w:shd w:fill="FFFFFF" w:color="000000" w:val="clear"/>
            <w:noWrap/>
            <w:vAlign w:val="center"/>
            <w:hideMark/>
          </w:tcPr>
          <w:p w:rsidRDefault="00742251" w:rsidR="00742251" w:rsidRPr="00EB2C1D">
            <w:pPr>
              <w:jc w:val="right"/>
              <w:rPr>
                <w:rFonts w:cs="Calibri" w:hAnsi="Calibri" w:ascii="Calibri"/>
                <w:color w:val="000000"/>
                <w:sz w:val="16"/>
                <w:szCs w:val="16"/>
              </w:rPr>
            </w:pPr>
            <w:r w:rsidRPr="00EB2C1D">
              <w:rPr>
                <w:rFonts w:cs="Calibri" w:hAnsi="Calibri" w:ascii="Calibri"/>
                <w:color w:val="000000"/>
                <w:sz w:val="16"/>
                <w:szCs w:val="16"/>
              </w:rPr>
              <w:t>11.984.833,58</w:t>
            </w:r>
          </w:p>
        </w:tc>
        <w:tc>
          <w:tcPr>
            <w:tcW w:type="pct" w:w="704"/>
            <w:tcBorders>
              <w:top w:val="nil"/>
              <w:left w:val="nil"/>
              <w:bottom w:space="0" w:sz="4" w:color="auto" w:val="single"/>
              <w:right w:space="0" w:sz="4" w:color="auto" w:val="single"/>
            </w:tcBorders>
            <w:shd w:fill="FFFFFF" w:color="000000" w:val="clear"/>
            <w:noWrap/>
            <w:vAlign w:val="center"/>
            <w:hideMark/>
          </w:tcPr>
          <w:p w:rsidRDefault="00742251" w:rsidR="00742251" w:rsidRPr="00EB2C1D">
            <w:pPr>
              <w:jc w:val="right"/>
              <w:rPr>
                <w:rFonts w:cs="Calibri" w:hAnsi="Calibri" w:ascii="Calibri"/>
                <w:color w:val="000000"/>
                <w:sz w:val="16"/>
                <w:szCs w:val="16"/>
              </w:rPr>
            </w:pPr>
            <w:r w:rsidRPr="00EB2C1D">
              <w:rPr>
                <w:rFonts w:cs="Calibri" w:hAnsi="Calibri" w:ascii="Calibri"/>
                <w:color w:val="000000"/>
                <w:sz w:val="16"/>
                <w:szCs w:val="16"/>
              </w:rPr>
              <w:t>0,00</w:t>
            </w:r>
          </w:p>
        </w:tc>
        <w:tc>
          <w:tcPr>
            <w:tcW w:type="pct" w:w="695"/>
            <w:tcBorders>
              <w:top w:val="nil"/>
              <w:left w:val="nil"/>
              <w:bottom w:space="0" w:sz="4" w:color="auto" w:val="single"/>
              <w:right w:space="0" w:sz="4" w:color="auto" w:val="single"/>
            </w:tcBorders>
            <w:shd w:fill="FFFFFF" w:color="000000" w:val="clear"/>
            <w:noWrap/>
            <w:vAlign w:val="center"/>
            <w:hideMark/>
          </w:tcPr>
          <w:p w:rsidRDefault="00742251" w:rsidR="00742251" w:rsidRPr="00EB2C1D">
            <w:pPr>
              <w:jc w:val="right"/>
              <w:rPr>
                <w:rFonts w:cs="Calibri" w:hAnsi="Calibri" w:ascii="Calibri"/>
                <w:color w:val="000000"/>
                <w:sz w:val="16"/>
                <w:szCs w:val="16"/>
              </w:rPr>
            </w:pPr>
            <w:r w:rsidRPr="00EB2C1D">
              <w:rPr>
                <w:rFonts w:cs="Calibri" w:hAnsi="Calibri" w:ascii="Calibri"/>
                <w:color w:val="000000"/>
                <w:sz w:val="16"/>
                <w:szCs w:val="16"/>
              </w:rPr>
              <w:t>92.288,63</w:t>
            </w:r>
          </w:p>
        </w:tc>
        <w:tc>
          <w:tcPr>
            <w:tcW w:type="pct" w:w="596"/>
            <w:tcBorders>
              <w:top w:val="nil"/>
              <w:left w:val="nil"/>
              <w:bottom w:space="0" w:sz="4" w:color="auto" w:val="single"/>
              <w:right w:space="0" w:sz="4" w:color="auto" w:val="single"/>
            </w:tcBorders>
            <w:shd w:fill="auto" w:color="auto" w:val="clear"/>
            <w:noWrap/>
            <w:vAlign w:val="center"/>
            <w:hideMark/>
          </w:tcPr>
          <w:p w:rsidRDefault="00742251" w:rsidR="00742251" w:rsidRPr="00EB2C1D">
            <w:pPr>
              <w:jc w:val="right"/>
              <w:rPr>
                <w:rFonts w:cs="Calibri" w:hAnsi="Calibri" w:ascii="Calibri"/>
                <w:color w:val="000000"/>
                <w:sz w:val="16"/>
                <w:szCs w:val="16"/>
              </w:rPr>
            </w:pPr>
            <w:r w:rsidRPr="00EB2C1D">
              <w:rPr>
                <w:rFonts w:cs="Calibri" w:hAnsi="Calibri" w:ascii="Calibri"/>
                <w:color w:val="000000"/>
                <w:sz w:val="16"/>
                <w:szCs w:val="16"/>
              </w:rPr>
              <w:t>11.892.544,95</w:t>
            </w:r>
          </w:p>
        </w:tc>
      </w:tr>
      <w:tr w:rsidTr="00742251" w:rsidR="00742251" w:rsidRPr="00EB2C1D">
        <w:trPr>
          <w:trHeight w:val="450"/>
        </w:trPr>
        <w:tc>
          <w:tcPr>
            <w:tcW w:type="pct" w:w="242"/>
            <w:tcBorders>
              <w:top w:val="nil"/>
              <w:left w:space="0" w:sz="4" w:color="auto" w:val="single"/>
              <w:bottom w:space="0" w:sz="4" w:color="auto" w:val="single"/>
              <w:right w:space="0" w:sz="4" w:color="auto" w:val="single"/>
            </w:tcBorders>
            <w:shd w:fill="FFFFFF" w:color="000000" w:val="clear"/>
            <w:noWrap/>
            <w:vAlign w:val="center"/>
            <w:hideMark/>
          </w:tcPr>
          <w:p w:rsidRDefault="00742251" w:rsidR="00742251" w:rsidRPr="00EB2C1D">
            <w:pPr>
              <w:jc w:val="center"/>
              <w:rPr>
                <w:rFonts w:cs="Calibri" w:hAnsi="Calibri" w:ascii="Calibri"/>
                <w:b/>
                <w:bCs/>
                <w:color w:val="000000"/>
                <w:sz w:val="16"/>
                <w:szCs w:val="16"/>
              </w:rPr>
            </w:pPr>
            <w:r w:rsidRPr="00EB2C1D">
              <w:rPr>
                <w:rFonts w:cs="Calibri" w:hAnsi="Calibri" w:ascii="Calibri"/>
                <w:b/>
                <w:bCs/>
                <w:color w:val="000000"/>
                <w:sz w:val="16"/>
                <w:szCs w:val="16"/>
              </w:rPr>
              <w:t>29</w:t>
            </w:r>
          </w:p>
        </w:tc>
        <w:tc>
          <w:tcPr>
            <w:tcW w:type="pct" w:w="2032"/>
            <w:tcBorders>
              <w:top w:val="nil"/>
              <w:left w:val="nil"/>
              <w:bottom w:space="0" w:sz="4" w:color="auto" w:val="single"/>
              <w:right w:space="0" w:sz="4" w:color="auto" w:val="single"/>
            </w:tcBorders>
            <w:shd w:fill="auto" w:color="auto" w:val="clear"/>
            <w:vAlign w:val="center"/>
            <w:hideMark/>
          </w:tcPr>
          <w:p w:rsidRDefault="00742251" w:rsidR="00742251" w:rsidRPr="00EB2C1D">
            <w:pPr>
              <w:rPr>
                <w:rFonts w:cs="Calibri" w:hAnsi="Calibri" w:ascii="Calibri"/>
                <w:color w:val="000000"/>
                <w:sz w:val="16"/>
                <w:szCs w:val="16"/>
              </w:rPr>
            </w:pPr>
            <w:r w:rsidRPr="00EB2C1D">
              <w:rPr>
                <w:rFonts w:cs="Calibri" w:hAnsi="Calibri" w:ascii="Calibri"/>
                <w:color w:val="000000"/>
                <w:sz w:val="16"/>
                <w:szCs w:val="16"/>
              </w:rPr>
              <w:t>EUROHERC osiguranje d.d., OIB: 22694857747, ULICA GRADA VUKOVARA 282   10000 ZAGREB</w:t>
            </w:r>
          </w:p>
        </w:tc>
        <w:tc>
          <w:tcPr>
            <w:tcW w:type="pct" w:w="731"/>
            <w:tcBorders>
              <w:top w:val="nil"/>
              <w:left w:val="nil"/>
              <w:bottom w:space="0" w:sz="4" w:color="auto" w:val="single"/>
              <w:right w:space="0" w:sz="4" w:color="auto" w:val="single"/>
            </w:tcBorders>
            <w:shd w:fill="FFFFFF" w:color="000000" w:val="clear"/>
            <w:noWrap/>
            <w:vAlign w:val="center"/>
            <w:hideMark/>
          </w:tcPr>
          <w:p w:rsidRDefault="00742251" w:rsidR="00742251" w:rsidRPr="00EB2C1D">
            <w:pPr>
              <w:jc w:val="right"/>
              <w:rPr>
                <w:rFonts w:cs="Calibri" w:hAnsi="Calibri" w:ascii="Calibri"/>
                <w:color w:val="000000"/>
                <w:sz w:val="16"/>
                <w:szCs w:val="16"/>
              </w:rPr>
            </w:pPr>
            <w:r w:rsidRPr="00EB2C1D">
              <w:rPr>
                <w:rFonts w:cs="Calibri" w:hAnsi="Calibri" w:ascii="Calibri"/>
                <w:color w:val="000000"/>
                <w:sz w:val="16"/>
                <w:szCs w:val="16"/>
              </w:rPr>
              <w:t>122.393,84</w:t>
            </w:r>
          </w:p>
        </w:tc>
        <w:tc>
          <w:tcPr>
            <w:tcW w:type="pct" w:w="704"/>
            <w:tcBorders>
              <w:top w:val="nil"/>
              <w:left w:val="nil"/>
              <w:bottom w:space="0" w:sz="4" w:color="auto" w:val="single"/>
              <w:right w:space="0" w:sz="4" w:color="auto" w:val="single"/>
            </w:tcBorders>
            <w:shd w:fill="FFFFFF" w:color="000000" w:val="clear"/>
            <w:noWrap/>
            <w:vAlign w:val="center"/>
            <w:hideMark/>
          </w:tcPr>
          <w:p w:rsidRDefault="00742251" w:rsidR="00742251" w:rsidRPr="00EB2C1D">
            <w:pPr>
              <w:jc w:val="right"/>
              <w:rPr>
                <w:rFonts w:cs="Calibri" w:hAnsi="Calibri" w:ascii="Calibri"/>
                <w:color w:val="000000"/>
                <w:sz w:val="16"/>
                <w:szCs w:val="16"/>
              </w:rPr>
            </w:pPr>
            <w:r w:rsidRPr="00EB2C1D">
              <w:rPr>
                <w:rFonts w:cs="Calibri" w:hAnsi="Calibri" w:ascii="Calibri"/>
                <w:color w:val="000000"/>
                <w:sz w:val="16"/>
                <w:szCs w:val="16"/>
              </w:rPr>
              <w:t>0,00</w:t>
            </w:r>
          </w:p>
        </w:tc>
        <w:tc>
          <w:tcPr>
            <w:tcW w:type="pct" w:w="695"/>
            <w:tcBorders>
              <w:top w:val="nil"/>
              <w:left w:val="nil"/>
              <w:bottom w:space="0" w:sz="4" w:color="auto" w:val="single"/>
              <w:right w:space="0" w:sz="4" w:color="auto" w:val="single"/>
            </w:tcBorders>
            <w:shd w:fill="FFFFFF" w:color="000000" w:val="clear"/>
            <w:noWrap/>
            <w:vAlign w:val="center"/>
            <w:hideMark/>
          </w:tcPr>
          <w:p w:rsidRDefault="00742251" w:rsidR="00742251" w:rsidRPr="00EB2C1D">
            <w:pPr>
              <w:jc w:val="right"/>
              <w:rPr>
                <w:rFonts w:cs="Calibri" w:hAnsi="Calibri" w:ascii="Calibri"/>
                <w:color w:val="000000"/>
                <w:sz w:val="16"/>
                <w:szCs w:val="16"/>
              </w:rPr>
            </w:pPr>
            <w:r w:rsidRPr="00EB2C1D">
              <w:rPr>
                <w:rFonts w:cs="Calibri" w:hAnsi="Calibri" w:ascii="Calibri"/>
                <w:color w:val="000000"/>
                <w:sz w:val="16"/>
                <w:szCs w:val="16"/>
              </w:rPr>
              <w:t> </w:t>
            </w:r>
          </w:p>
        </w:tc>
        <w:tc>
          <w:tcPr>
            <w:tcW w:type="pct" w:w="596"/>
            <w:tcBorders>
              <w:top w:val="nil"/>
              <w:left w:val="nil"/>
              <w:bottom w:space="0" w:sz="4" w:color="auto" w:val="single"/>
              <w:right w:space="0" w:sz="4" w:color="auto" w:val="single"/>
            </w:tcBorders>
            <w:shd w:fill="auto" w:color="auto" w:val="clear"/>
            <w:noWrap/>
            <w:vAlign w:val="center"/>
            <w:hideMark/>
          </w:tcPr>
          <w:p w:rsidRDefault="00742251" w:rsidR="00742251" w:rsidRPr="00EB2C1D">
            <w:pPr>
              <w:jc w:val="right"/>
              <w:rPr>
                <w:rFonts w:cs="Calibri" w:hAnsi="Calibri" w:ascii="Calibri"/>
                <w:color w:val="000000"/>
                <w:sz w:val="16"/>
                <w:szCs w:val="16"/>
              </w:rPr>
            </w:pPr>
            <w:r w:rsidRPr="00EB2C1D">
              <w:rPr>
                <w:rFonts w:cs="Calibri" w:hAnsi="Calibri" w:ascii="Calibri"/>
                <w:color w:val="000000"/>
                <w:sz w:val="16"/>
                <w:szCs w:val="16"/>
              </w:rPr>
              <w:t>122.393,84</w:t>
            </w:r>
          </w:p>
        </w:tc>
      </w:tr>
      <w:tr w:rsidTr="00742251" w:rsidR="00742251" w:rsidRPr="00EB2C1D">
        <w:trPr>
          <w:trHeight w:val="900"/>
        </w:trPr>
        <w:tc>
          <w:tcPr>
            <w:tcW w:type="pct" w:w="242"/>
            <w:tcBorders>
              <w:top w:val="nil"/>
              <w:left w:space="0" w:sz="4" w:color="auto" w:val="single"/>
              <w:bottom w:space="0" w:sz="4" w:color="auto" w:val="single"/>
              <w:right w:space="0" w:sz="4" w:color="auto" w:val="single"/>
            </w:tcBorders>
            <w:shd w:fill="FFFFFF" w:color="000000" w:val="clear"/>
            <w:noWrap/>
            <w:vAlign w:val="center"/>
            <w:hideMark/>
          </w:tcPr>
          <w:p w:rsidRDefault="00742251" w:rsidR="00742251" w:rsidRPr="00EB2C1D">
            <w:pPr>
              <w:jc w:val="center"/>
              <w:rPr>
                <w:rFonts w:cs="Calibri" w:hAnsi="Calibri" w:ascii="Calibri"/>
                <w:b/>
                <w:bCs/>
                <w:color w:val="000000"/>
                <w:sz w:val="16"/>
                <w:szCs w:val="16"/>
              </w:rPr>
            </w:pPr>
            <w:r w:rsidRPr="00EB2C1D">
              <w:rPr>
                <w:rFonts w:cs="Calibri" w:hAnsi="Calibri" w:ascii="Calibri"/>
                <w:b/>
                <w:bCs/>
                <w:color w:val="000000"/>
                <w:sz w:val="16"/>
                <w:szCs w:val="16"/>
              </w:rPr>
              <w:t>30</w:t>
            </w:r>
          </w:p>
        </w:tc>
        <w:tc>
          <w:tcPr>
            <w:tcW w:type="pct" w:w="2032"/>
            <w:tcBorders>
              <w:top w:val="nil"/>
              <w:left w:val="nil"/>
              <w:bottom w:space="0" w:sz="4" w:color="auto" w:val="single"/>
              <w:right w:space="0" w:sz="4" w:color="auto" w:val="single"/>
            </w:tcBorders>
            <w:shd w:fill="auto" w:color="auto" w:val="clear"/>
            <w:vAlign w:val="center"/>
            <w:hideMark/>
          </w:tcPr>
          <w:p w:rsidRDefault="00742251" w:rsidR="00742251" w:rsidRPr="00EB2C1D">
            <w:pPr>
              <w:rPr>
                <w:rFonts w:cs="Calibri" w:hAnsi="Calibri" w:ascii="Calibri"/>
                <w:color w:val="000000"/>
                <w:sz w:val="16"/>
                <w:szCs w:val="16"/>
              </w:rPr>
            </w:pPr>
            <w:r w:rsidRPr="00EB2C1D">
              <w:rPr>
                <w:rFonts w:cs="Calibri" w:hAnsi="Calibri" w:ascii="Calibri"/>
                <w:color w:val="000000"/>
                <w:sz w:val="16"/>
                <w:szCs w:val="16"/>
              </w:rPr>
              <w:t>Grad Đakovo,  zastupan po punomoćniku Zvonimiru Juriću, odvjetniku u Đakovu, Ul. pape Ivana Pavla II 6, 31400 Đakovo, OIB: 23632093169, TRG DR. FRANJE TUĐMANA    31400 ĐAKOVO</w:t>
            </w:r>
          </w:p>
        </w:tc>
        <w:tc>
          <w:tcPr>
            <w:tcW w:type="pct" w:w="731"/>
            <w:tcBorders>
              <w:top w:val="nil"/>
              <w:left w:val="nil"/>
              <w:bottom w:space="0" w:sz="4" w:color="auto" w:val="single"/>
              <w:right w:space="0" w:sz="4" w:color="auto" w:val="single"/>
            </w:tcBorders>
            <w:shd w:fill="FFFFFF" w:color="000000" w:val="clear"/>
            <w:noWrap/>
            <w:vAlign w:val="center"/>
            <w:hideMark/>
          </w:tcPr>
          <w:p w:rsidRDefault="00742251" w:rsidR="00742251" w:rsidRPr="00EB2C1D">
            <w:pPr>
              <w:jc w:val="right"/>
              <w:rPr>
                <w:rFonts w:cs="Calibri" w:hAnsi="Calibri" w:ascii="Calibri"/>
                <w:color w:val="000000"/>
                <w:sz w:val="16"/>
                <w:szCs w:val="16"/>
              </w:rPr>
            </w:pPr>
            <w:r w:rsidRPr="00EB2C1D">
              <w:rPr>
                <w:rFonts w:cs="Calibri" w:hAnsi="Calibri" w:ascii="Calibri"/>
                <w:color w:val="000000"/>
                <w:sz w:val="16"/>
                <w:szCs w:val="16"/>
              </w:rPr>
              <w:t>1.038.642,92</w:t>
            </w:r>
          </w:p>
        </w:tc>
        <w:tc>
          <w:tcPr>
            <w:tcW w:type="pct" w:w="704"/>
            <w:tcBorders>
              <w:top w:val="nil"/>
              <w:left w:val="nil"/>
              <w:bottom w:space="0" w:sz="4" w:color="auto" w:val="single"/>
              <w:right w:space="0" w:sz="4" w:color="auto" w:val="single"/>
            </w:tcBorders>
            <w:shd w:fill="FFFFFF" w:color="000000" w:val="clear"/>
            <w:noWrap/>
            <w:vAlign w:val="center"/>
            <w:hideMark/>
          </w:tcPr>
          <w:p w:rsidRDefault="00742251" w:rsidR="00742251" w:rsidRPr="00EB2C1D">
            <w:pPr>
              <w:jc w:val="right"/>
              <w:rPr>
                <w:rFonts w:cs="Calibri" w:hAnsi="Calibri" w:ascii="Calibri"/>
                <w:color w:val="000000"/>
                <w:sz w:val="16"/>
                <w:szCs w:val="16"/>
              </w:rPr>
            </w:pPr>
            <w:r w:rsidRPr="00EB2C1D">
              <w:rPr>
                <w:rFonts w:cs="Calibri" w:hAnsi="Calibri" w:ascii="Calibri"/>
                <w:color w:val="000000"/>
                <w:sz w:val="16"/>
                <w:szCs w:val="16"/>
              </w:rPr>
              <w:t>306.334,08</w:t>
            </w:r>
          </w:p>
        </w:tc>
        <w:tc>
          <w:tcPr>
            <w:tcW w:type="pct" w:w="695"/>
            <w:tcBorders>
              <w:top w:val="nil"/>
              <w:left w:val="nil"/>
              <w:bottom w:space="0" w:sz="4" w:color="auto" w:val="single"/>
              <w:right w:space="0" w:sz="4" w:color="auto" w:val="single"/>
            </w:tcBorders>
            <w:shd w:fill="FFFFFF" w:color="000000" w:val="clear"/>
            <w:noWrap/>
            <w:vAlign w:val="center"/>
            <w:hideMark/>
          </w:tcPr>
          <w:p w:rsidRDefault="00742251" w:rsidR="00742251" w:rsidRPr="00EB2C1D">
            <w:pPr>
              <w:jc w:val="right"/>
              <w:rPr>
                <w:rFonts w:cs="Calibri" w:hAnsi="Calibri" w:ascii="Calibri"/>
                <w:color w:val="000000"/>
                <w:sz w:val="16"/>
                <w:szCs w:val="16"/>
              </w:rPr>
            </w:pPr>
            <w:r w:rsidRPr="00EB2C1D">
              <w:rPr>
                <w:rFonts w:cs="Calibri" w:hAnsi="Calibri" w:ascii="Calibri"/>
                <w:color w:val="000000"/>
                <w:sz w:val="16"/>
                <w:szCs w:val="16"/>
              </w:rPr>
              <w:t> </w:t>
            </w:r>
          </w:p>
        </w:tc>
        <w:tc>
          <w:tcPr>
            <w:tcW w:type="pct" w:w="596"/>
            <w:tcBorders>
              <w:top w:val="nil"/>
              <w:left w:val="nil"/>
              <w:bottom w:space="0" w:sz="4" w:color="auto" w:val="single"/>
              <w:right w:space="0" w:sz="4" w:color="auto" w:val="single"/>
            </w:tcBorders>
            <w:shd w:fill="auto" w:color="auto" w:val="clear"/>
            <w:noWrap/>
            <w:vAlign w:val="center"/>
            <w:hideMark/>
          </w:tcPr>
          <w:p w:rsidRDefault="00742251" w:rsidR="00742251" w:rsidRPr="00EB2C1D">
            <w:pPr>
              <w:jc w:val="right"/>
              <w:rPr>
                <w:rFonts w:cs="Calibri" w:hAnsi="Calibri" w:ascii="Calibri"/>
                <w:color w:val="000000"/>
                <w:sz w:val="16"/>
                <w:szCs w:val="16"/>
              </w:rPr>
            </w:pPr>
            <w:r w:rsidRPr="00EB2C1D">
              <w:rPr>
                <w:rFonts w:cs="Calibri" w:hAnsi="Calibri" w:ascii="Calibri"/>
                <w:color w:val="000000"/>
                <w:sz w:val="16"/>
                <w:szCs w:val="16"/>
              </w:rPr>
              <w:t>732.308,84</w:t>
            </w:r>
          </w:p>
        </w:tc>
      </w:tr>
      <w:tr w:rsidTr="00742251" w:rsidR="00742251" w:rsidRPr="00EB2C1D">
        <w:trPr>
          <w:trHeight w:val="900"/>
        </w:trPr>
        <w:tc>
          <w:tcPr>
            <w:tcW w:type="pct" w:w="242"/>
            <w:tcBorders>
              <w:top w:val="nil"/>
              <w:left w:space="0" w:sz="4" w:color="auto" w:val="single"/>
              <w:bottom w:space="0" w:sz="4" w:color="auto" w:val="single"/>
              <w:right w:space="0" w:sz="4" w:color="auto" w:val="single"/>
            </w:tcBorders>
            <w:shd w:fill="auto" w:color="auto" w:val="clear"/>
            <w:noWrap/>
            <w:vAlign w:val="center"/>
            <w:hideMark/>
          </w:tcPr>
          <w:p w:rsidRDefault="00742251" w:rsidR="00742251" w:rsidRPr="00EB2C1D">
            <w:pPr>
              <w:jc w:val="center"/>
              <w:rPr>
                <w:rFonts w:cs="Calibri" w:hAnsi="Calibri" w:ascii="Calibri"/>
                <w:b/>
                <w:bCs/>
                <w:color w:val="000000"/>
                <w:sz w:val="16"/>
                <w:szCs w:val="16"/>
              </w:rPr>
            </w:pPr>
            <w:r w:rsidRPr="00EB2C1D">
              <w:rPr>
                <w:rFonts w:cs="Calibri" w:hAnsi="Calibri" w:ascii="Calibri"/>
                <w:b/>
                <w:bCs/>
                <w:color w:val="000000"/>
                <w:sz w:val="16"/>
                <w:szCs w:val="16"/>
              </w:rPr>
              <w:t>31</w:t>
            </w:r>
          </w:p>
        </w:tc>
        <w:tc>
          <w:tcPr>
            <w:tcW w:type="pct" w:w="2032"/>
            <w:tcBorders>
              <w:top w:val="nil"/>
              <w:left w:val="nil"/>
              <w:bottom w:space="0" w:sz="4" w:color="auto" w:val="single"/>
              <w:right w:space="0" w:sz="4" w:color="auto" w:val="single"/>
            </w:tcBorders>
            <w:shd w:fill="auto" w:color="auto" w:val="clear"/>
            <w:vAlign w:val="center"/>
            <w:hideMark/>
          </w:tcPr>
          <w:p w:rsidRDefault="00742251" w:rsidR="00742251" w:rsidRPr="00EB2C1D">
            <w:pPr>
              <w:rPr>
                <w:rFonts w:cs="Calibri" w:hAnsi="Calibri" w:ascii="Calibri"/>
                <w:color w:val="000000"/>
                <w:sz w:val="16"/>
                <w:szCs w:val="16"/>
              </w:rPr>
            </w:pPr>
            <w:r w:rsidRPr="00EB2C1D">
              <w:rPr>
                <w:rFonts w:cs="Calibri" w:hAnsi="Calibri" w:ascii="Calibri"/>
                <w:color w:val="000000"/>
                <w:sz w:val="16"/>
                <w:szCs w:val="16"/>
              </w:rPr>
              <w:t>Suvlasnici stambene zgrade Ul. pape Ivana Pavla II 6 Đakovo, zastupani po punomoćniku Zvonimiru Juriću, odvjetniku u Đakovu, Ul. pape Ivana Pavla II 6, 31400 Đakovo , OIB: 65720164425, Ul. pape Ivana Pavla II 6, 31400 Đakovo</w:t>
            </w:r>
          </w:p>
        </w:tc>
        <w:tc>
          <w:tcPr>
            <w:tcW w:type="pct" w:w="731"/>
            <w:tcBorders>
              <w:top w:val="nil"/>
              <w:left w:val="nil"/>
              <w:bottom w:space="0" w:sz="4" w:color="auto" w:val="single"/>
              <w:right w:space="0" w:sz="4" w:color="auto" w:val="single"/>
            </w:tcBorders>
            <w:shd w:fill="auto" w:color="auto" w:val="clear"/>
            <w:noWrap/>
            <w:vAlign w:val="center"/>
            <w:hideMark/>
          </w:tcPr>
          <w:p w:rsidRDefault="00742251" w:rsidR="00742251" w:rsidRPr="00EB2C1D">
            <w:pPr>
              <w:jc w:val="right"/>
              <w:rPr>
                <w:rFonts w:cs="Calibri" w:hAnsi="Calibri" w:ascii="Calibri"/>
                <w:color w:val="000000"/>
                <w:sz w:val="16"/>
                <w:szCs w:val="16"/>
              </w:rPr>
            </w:pPr>
            <w:r w:rsidRPr="00EB2C1D">
              <w:rPr>
                <w:rFonts w:cs="Calibri" w:hAnsi="Calibri" w:ascii="Calibri"/>
                <w:color w:val="000000"/>
                <w:sz w:val="16"/>
                <w:szCs w:val="16"/>
              </w:rPr>
              <w:t>9.273,60</w:t>
            </w:r>
          </w:p>
        </w:tc>
        <w:tc>
          <w:tcPr>
            <w:tcW w:type="pct" w:w="704"/>
            <w:tcBorders>
              <w:top w:val="nil"/>
              <w:left w:val="nil"/>
              <w:bottom w:space="0" w:sz="4" w:color="auto" w:val="single"/>
              <w:right w:space="0" w:sz="4" w:color="auto" w:val="single"/>
            </w:tcBorders>
            <w:shd w:fill="FFFFFF" w:color="000000" w:val="clear"/>
            <w:noWrap/>
            <w:vAlign w:val="center"/>
            <w:hideMark/>
          </w:tcPr>
          <w:p w:rsidRDefault="00742251" w:rsidR="00742251" w:rsidRPr="00EB2C1D">
            <w:pPr>
              <w:jc w:val="right"/>
              <w:rPr>
                <w:rFonts w:cs="Calibri" w:hAnsi="Calibri" w:ascii="Calibri"/>
                <w:color w:val="000000"/>
                <w:sz w:val="16"/>
                <w:szCs w:val="16"/>
              </w:rPr>
            </w:pPr>
            <w:r w:rsidRPr="00EB2C1D">
              <w:rPr>
                <w:rFonts w:cs="Calibri" w:hAnsi="Calibri" w:ascii="Calibri"/>
                <w:color w:val="000000"/>
                <w:sz w:val="16"/>
                <w:szCs w:val="16"/>
              </w:rPr>
              <w:t>0,00</w:t>
            </w:r>
          </w:p>
        </w:tc>
        <w:tc>
          <w:tcPr>
            <w:tcW w:type="pct" w:w="695"/>
            <w:tcBorders>
              <w:top w:val="nil"/>
              <w:left w:val="nil"/>
              <w:bottom w:space="0" w:sz="4" w:color="auto" w:val="single"/>
              <w:right w:space="0" w:sz="4" w:color="auto" w:val="single"/>
            </w:tcBorders>
            <w:shd w:fill="auto" w:color="auto" w:val="clear"/>
            <w:noWrap/>
            <w:vAlign w:val="center"/>
            <w:hideMark/>
          </w:tcPr>
          <w:p w:rsidRDefault="00742251" w:rsidR="00742251" w:rsidRPr="00EB2C1D">
            <w:pPr>
              <w:jc w:val="right"/>
              <w:rPr>
                <w:rFonts w:cs="Calibri" w:hAnsi="Calibri" w:ascii="Calibri"/>
                <w:color w:val="000000"/>
                <w:sz w:val="16"/>
                <w:szCs w:val="16"/>
              </w:rPr>
            </w:pPr>
            <w:r w:rsidRPr="00EB2C1D">
              <w:rPr>
                <w:rFonts w:cs="Calibri" w:hAnsi="Calibri" w:ascii="Calibri"/>
                <w:color w:val="000000"/>
                <w:sz w:val="16"/>
                <w:szCs w:val="16"/>
              </w:rPr>
              <w:t> </w:t>
            </w:r>
          </w:p>
        </w:tc>
        <w:tc>
          <w:tcPr>
            <w:tcW w:type="pct" w:w="596"/>
            <w:tcBorders>
              <w:top w:val="nil"/>
              <w:left w:val="nil"/>
              <w:bottom w:space="0" w:sz="4" w:color="auto" w:val="single"/>
              <w:right w:space="0" w:sz="4" w:color="auto" w:val="single"/>
            </w:tcBorders>
            <w:shd w:fill="auto" w:color="auto" w:val="clear"/>
            <w:noWrap/>
            <w:vAlign w:val="center"/>
            <w:hideMark/>
          </w:tcPr>
          <w:p w:rsidRDefault="00742251" w:rsidR="00742251" w:rsidRPr="00EB2C1D">
            <w:pPr>
              <w:jc w:val="right"/>
              <w:rPr>
                <w:rFonts w:cs="Calibri" w:hAnsi="Calibri" w:ascii="Calibri"/>
                <w:color w:val="000000"/>
                <w:sz w:val="16"/>
                <w:szCs w:val="16"/>
              </w:rPr>
            </w:pPr>
            <w:r w:rsidRPr="00EB2C1D">
              <w:rPr>
                <w:rFonts w:cs="Calibri" w:hAnsi="Calibri" w:ascii="Calibri"/>
                <w:color w:val="000000"/>
                <w:sz w:val="16"/>
                <w:szCs w:val="16"/>
              </w:rPr>
              <w:t>9.273,60</w:t>
            </w:r>
          </w:p>
        </w:tc>
      </w:tr>
      <w:tr w:rsidTr="00742251" w:rsidR="00742251" w:rsidRPr="00EB2C1D">
        <w:trPr>
          <w:trHeight w:val="450"/>
        </w:trPr>
        <w:tc>
          <w:tcPr>
            <w:tcW w:type="pct" w:w="242"/>
            <w:tcBorders>
              <w:top w:val="nil"/>
              <w:left w:space="0" w:sz="4" w:color="auto" w:val="single"/>
              <w:bottom w:space="0" w:sz="4" w:color="auto" w:val="single"/>
              <w:right w:space="0" w:sz="4" w:color="auto" w:val="single"/>
            </w:tcBorders>
            <w:shd w:fill="FFFFFF" w:color="000000" w:val="clear"/>
            <w:noWrap/>
            <w:vAlign w:val="center"/>
            <w:hideMark/>
          </w:tcPr>
          <w:p w:rsidRDefault="00742251" w:rsidR="00742251" w:rsidRPr="00EB2C1D">
            <w:pPr>
              <w:jc w:val="center"/>
              <w:rPr>
                <w:rFonts w:cs="Calibri" w:hAnsi="Calibri" w:ascii="Calibri"/>
                <w:b/>
                <w:bCs/>
                <w:color w:val="000000"/>
                <w:sz w:val="16"/>
                <w:szCs w:val="16"/>
              </w:rPr>
            </w:pPr>
            <w:r w:rsidRPr="00EB2C1D">
              <w:rPr>
                <w:rFonts w:cs="Calibri" w:hAnsi="Calibri" w:ascii="Calibri"/>
                <w:b/>
                <w:bCs/>
                <w:color w:val="000000"/>
                <w:sz w:val="16"/>
                <w:szCs w:val="16"/>
              </w:rPr>
              <w:t>32</w:t>
            </w:r>
          </w:p>
        </w:tc>
        <w:tc>
          <w:tcPr>
            <w:tcW w:type="pct" w:w="2032"/>
            <w:tcBorders>
              <w:top w:val="nil"/>
              <w:left w:val="nil"/>
              <w:bottom w:space="0" w:sz="4" w:color="auto" w:val="single"/>
              <w:right w:space="0" w:sz="4" w:color="auto" w:val="single"/>
            </w:tcBorders>
            <w:shd w:fill="auto" w:color="auto" w:val="clear"/>
            <w:vAlign w:val="center"/>
            <w:hideMark/>
          </w:tcPr>
          <w:p w:rsidRDefault="00742251" w:rsidR="00742251" w:rsidRPr="00EB2C1D">
            <w:pPr>
              <w:rPr>
                <w:rFonts w:cs="Calibri" w:hAnsi="Calibri" w:ascii="Calibri"/>
                <w:color w:val="000000"/>
                <w:sz w:val="16"/>
                <w:szCs w:val="16"/>
              </w:rPr>
            </w:pPr>
            <w:r w:rsidRPr="00EB2C1D">
              <w:rPr>
                <w:rFonts w:cs="Calibri" w:hAnsi="Calibri" w:ascii="Calibri"/>
                <w:color w:val="000000"/>
                <w:sz w:val="16"/>
                <w:szCs w:val="16"/>
              </w:rPr>
              <w:t>HEP ELEKTRA D.O.O., OIB: 43965974818, ULICA GRADA VUKOVARA 37  10000 ZAGREB</w:t>
            </w:r>
          </w:p>
        </w:tc>
        <w:tc>
          <w:tcPr>
            <w:tcW w:type="pct" w:w="731"/>
            <w:tcBorders>
              <w:top w:val="nil"/>
              <w:left w:val="nil"/>
              <w:bottom w:space="0" w:sz="4" w:color="auto" w:val="single"/>
              <w:right w:space="0" w:sz="4" w:color="auto" w:val="single"/>
            </w:tcBorders>
            <w:shd w:fill="FFFFFF" w:color="000000" w:val="clear"/>
            <w:noWrap/>
            <w:vAlign w:val="center"/>
            <w:hideMark/>
          </w:tcPr>
          <w:p w:rsidRDefault="00742251" w:rsidR="00742251" w:rsidRPr="00EB2C1D">
            <w:pPr>
              <w:jc w:val="right"/>
              <w:rPr>
                <w:rFonts w:cs="Calibri" w:hAnsi="Calibri" w:ascii="Calibri"/>
                <w:color w:val="000000"/>
                <w:sz w:val="16"/>
                <w:szCs w:val="16"/>
              </w:rPr>
            </w:pPr>
            <w:r w:rsidRPr="00EB2C1D">
              <w:rPr>
                <w:rFonts w:cs="Calibri" w:hAnsi="Calibri" w:ascii="Calibri"/>
                <w:color w:val="000000"/>
                <w:sz w:val="16"/>
                <w:szCs w:val="16"/>
              </w:rPr>
              <w:t>9.413,14</w:t>
            </w:r>
          </w:p>
        </w:tc>
        <w:tc>
          <w:tcPr>
            <w:tcW w:type="pct" w:w="704"/>
            <w:tcBorders>
              <w:top w:val="nil"/>
              <w:left w:val="nil"/>
              <w:bottom w:space="0" w:sz="4" w:color="auto" w:val="single"/>
              <w:right w:space="0" w:sz="4" w:color="auto" w:val="single"/>
            </w:tcBorders>
            <w:shd w:fill="FFFFFF" w:color="000000" w:val="clear"/>
            <w:noWrap/>
            <w:vAlign w:val="center"/>
            <w:hideMark/>
          </w:tcPr>
          <w:p w:rsidRDefault="00742251" w:rsidR="00742251" w:rsidRPr="00EB2C1D">
            <w:pPr>
              <w:jc w:val="right"/>
              <w:rPr>
                <w:rFonts w:cs="Calibri" w:hAnsi="Calibri" w:ascii="Calibri"/>
                <w:color w:val="000000"/>
                <w:sz w:val="16"/>
                <w:szCs w:val="16"/>
              </w:rPr>
            </w:pPr>
            <w:r w:rsidRPr="00EB2C1D">
              <w:rPr>
                <w:rFonts w:cs="Calibri" w:hAnsi="Calibri" w:ascii="Calibri"/>
                <w:color w:val="000000"/>
                <w:sz w:val="16"/>
                <w:szCs w:val="16"/>
              </w:rPr>
              <w:t>0,00</w:t>
            </w:r>
          </w:p>
        </w:tc>
        <w:tc>
          <w:tcPr>
            <w:tcW w:type="pct" w:w="695"/>
            <w:tcBorders>
              <w:top w:val="nil"/>
              <w:left w:val="nil"/>
              <w:bottom w:space="0" w:sz="4" w:color="auto" w:val="single"/>
              <w:right w:space="0" w:sz="4" w:color="auto" w:val="single"/>
            </w:tcBorders>
            <w:shd w:fill="FFFFFF" w:color="000000" w:val="clear"/>
            <w:noWrap/>
            <w:vAlign w:val="center"/>
            <w:hideMark/>
          </w:tcPr>
          <w:p w:rsidRDefault="00742251" w:rsidR="00742251" w:rsidRPr="00EB2C1D">
            <w:pPr>
              <w:jc w:val="right"/>
              <w:rPr>
                <w:rFonts w:cs="Calibri" w:hAnsi="Calibri" w:ascii="Calibri"/>
                <w:color w:val="000000"/>
                <w:sz w:val="16"/>
                <w:szCs w:val="16"/>
              </w:rPr>
            </w:pPr>
            <w:r w:rsidRPr="00EB2C1D">
              <w:rPr>
                <w:rFonts w:cs="Calibri" w:hAnsi="Calibri" w:ascii="Calibri"/>
                <w:color w:val="000000"/>
                <w:sz w:val="16"/>
                <w:szCs w:val="16"/>
              </w:rPr>
              <w:t> </w:t>
            </w:r>
          </w:p>
        </w:tc>
        <w:tc>
          <w:tcPr>
            <w:tcW w:type="pct" w:w="596"/>
            <w:tcBorders>
              <w:top w:val="nil"/>
              <w:left w:val="nil"/>
              <w:bottom w:space="0" w:sz="4" w:color="auto" w:val="single"/>
              <w:right w:space="0" w:sz="4" w:color="auto" w:val="single"/>
            </w:tcBorders>
            <w:shd w:fill="auto" w:color="auto" w:val="clear"/>
            <w:noWrap/>
            <w:vAlign w:val="center"/>
            <w:hideMark/>
          </w:tcPr>
          <w:p w:rsidRDefault="00742251" w:rsidR="00742251" w:rsidRPr="00EB2C1D">
            <w:pPr>
              <w:jc w:val="right"/>
              <w:rPr>
                <w:rFonts w:cs="Calibri" w:hAnsi="Calibri" w:ascii="Calibri"/>
                <w:color w:val="000000"/>
                <w:sz w:val="16"/>
                <w:szCs w:val="16"/>
              </w:rPr>
            </w:pPr>
            <w:r w:rsidRPr="00EB2C1D">
              <w:rPr>
                <w:rFonts w:cs="Calibri" w:hAnsi="Calibri" w:ascii="Calibri"/>
                <w:color w:val="000000"/>
                <w:sz w:val="16"/>
                <w:szCs w:val="16"/>
              </w:rPr>
              <w:t>9.413,14</w:t>
            </w:r>
          </w:p>
        </w:tc>
      </w:tr>
      <w:tr w:rsidTr="00742251" w:rsidR="00742251" w:rsidRPr="00EB2C1D">
        <w:trPr>
          <w:trHeight w:val="450"/>
        </w:trPr>
        <w:tc>
          <w:tcPr>
            <w:tcW w:type="pct" w:w="242"/>
            <w:tcBorders>
              <w:top w:val="nil"/>
              <w:left w:space="0" w:sz="4" w:color="auto" w:val="single"/>
              <w:bottom w:space="0" w:sz="4" w:color="auto" w:val="single"/>
              <w:right w:space="0" w:sz="4" w:color="auto" w:val="single"/>
            </w:tcBorders>
            <w:shd w:fill="FFFFFF" w:color="000000" w:val="clear"/>
            <w:noWrap/>
            <w:vAlign w:val="center"/>
            <w:hideMark/>
          </w:tcPr>
          <w:p w:rsidRDefault="00742251" w:rsidR="00742251" w:rsidRPr="00EB2C1D">
            <w:pPr>
              <w:jc w:val="center"/>
              <w:rPr>
                <w:rFonts w:cs="Calibri" w:hAnsi="Calibri" w:ascii="Calibri"/>
                <w:b/>
                <w:bCs/>
                <w:color w:val="000000"/>
                <w:sz w:val="16"/>
                <w:szCs w:val="16"/>
              </w:rPr>
            </w:pPr>
            <w:r w:rsidRPr="00EB2C1D">
              <w:rPr>
                <w:rFonts w:cs="Calibri" w:hAnsi="Calibri" w:ascii="Calibri"/>
                <w:b/>
                <w:bCs/>
                <w:color w:val="000000"/>
                <w:sz w:val="16"/>
                <w:szCs w:val="16"/>
              </w:rPr>
              <w:t>33</w:t>
            </w:r>
          </w:p>
        </w:tc>
        <w:tc>
          <w:tcPr>
            <w:tcW w:type="pct" w:w="2032"/>
            <w:tcBorders>
              <w:top w:val="nil"/>
              <w:left w:val="nil"/>
              <w:bottom w:space="0" w:sz="4" w:color="auto" w:val="single"/>
              <w:right w:space="0" w:sz="4" w:color="auto" w:val="single"/>
            </w:tcBorders>
            <w:shd w:fill="auto" w:color="auto" w:val="clear"/>
            <w:vAlign w:val="center"/>
            <w:hideMark/>
          </w:tcPr>
          <w:p w:rsidRDefault="00742251" w:rsidR="00742251" w:rsidRPr="00EB2C1D">
            <w:pPr>
              <w:rPr>
                <w:rFonts w:cs="Calibri" w:hAnsi="Calibri" w:ascii="Calibri"/>
                <w:color w:val="000000"/>
                <w:sz w:val="16"/>
                <w:szCs w:val="16"/>
              </w:rPr>
            </w:pPr>
            <w:r w:rsidRPr="00EB2C1D">
              <w:rPr>
                <w:rFonts w:cs="Calibri" w:hAnsi="Calibri" w:ascii="Calibri"/>
                <w:color w:val="000000"/>
                <w:sz w:val="16"/>
                <w:szCs w:val="16"/>
              </w:rPr>
              <w:t>Grad Slavonski Brod, Upravni odjel za lokalnu samoupravu, OIB: 58007872049, VUKOVARSKA 1   35000 SL. BROD</w:t>
            </w:r>
          </w:p>
        </w:tc>
        <w:tc>
          <w:tcPr>
            <w:tcW w:type="pct" w:w="731"/>
            <w:tcBorders>
              <w:top w:val="nil"/>
              <w:left w:val="nil"/>
              <w:bottom w:space="0" w:sz="4" w:color="auto" w:val="single"/>
              <w:right w:space="0" w:sz="4" w:color="auto" w:val="single"/>
            </w:tcBorders>
            <w:shd w:fill="FFFFFF" w:color="000000" w:val="clear"/>
            <w:noWrap/>
            <w:vAlign w:val="center"/>
            <w:hideMark/>
          </w:tcPr>
          <w:p w:rsidRDefault="00742251" w:rsidR="00742251" w:rsidRPr="00EB2C1D">
            <w:pPr>
              <w:jc w:val="right"/>
              <w:rPr>
                <w:rFonts w:cs="Calibri" w:hAnsi="Calibri" w:ascii="Calibri"/>
                <w:color w:val="000000"/>
                <w:sz w:val="16"/>
                <w:szCs w:val="16"/>
              </w:rPr>
            </w:pPr>
            <w:r w:rsidRPr="00EB2C1D">
              <w:rPr>
                <w:rFonts w:cs="Calibri" w:hAnsi="Calibri" w:ascii="Calibri"/>
                <w:color w:val="000000"/>
                <w:sz w:val="16"/>
                <w:szCs w:val="16"/>
              </w:rPr>
              <w:t>134.646,59</w:t>
            </w:r>
          </w:p>
        </w:tc>
        <w:tc>
          <w:tcPr>
            <w:tcW w:type="pct" w:w="704"/>
            <w:tcBorders>
              <w:top w:val="nil"/>
              <w:left w:val="nil"/>
              <w:bottom w:space="0" w:sz="4" w:color="auto" w:val="single"/>
              <w:right w:space="0" w:sz="4" w:color="auto" w:val="single"/>
            </w:tcBorders>
            <w:shd w:fill="FFFFFF" w:color="000000" w:val="clear"/>
            <w:noWrap/>
            <w:vAlign w:val="center"/>
            <w:hideMark/>
          </w:tcPr>
          <w:p w:rsidRDefault="00742251" w:rsidR="00742251" w:rsidRPr="00EB2C1D">
            <w:pPr>
              <w:jc w:val="right"/>
              <w:rPr>
                <w:rFonts w:cs="Calibri" w:hAnsi="Calibri" w:ascii="Calibri"/>
                <w:color w:val="000000"/>
                <w:sz w:val="16"/>
                <w:szCs w:val="16"/>
              </w:rPr>
            </w:pPr>
            <w:r w:rsidRPr="00EB2C1D">
              <w:rPr>
                <w:rFonts w:cs="Calibri" w:hAnsi="Calibri" w:ascii="Calibri"/>
                <w:color w:val="000000"/>
                <w:sz w:val="16"/>
                <w:szCs w:val="16"/>
              </w:rPr>
              <w:t>85.157,88</w:t>
            </w:r>
          </w:p>
        </w:tc>
        <w:tc>
          <w:tcPr>
            <w:tcW w:type="pct" w:w="695"/>
            <w:tcBorders>
              <w:top w:val="nil"/>
              <w:left w:val="nil"/>
              <w:bottom w:space="0" w:sz="4" w:color="auto" w:val="single"/>
              <w:right w:space="0" w:sz="4" w:color="auto" w:val="single"/>
            </w:tcBorders>
            <w:shd w:fill="FFFFFF" w:color="000000" w:val="clear"/>
            <w:noWrap/>
            <w:vAlign w:val="center"/>
            <w:hideMark/>
          </w:tcPr>
          <w:p w:rsidRDefault="00742251" w:rsidR="00742251" w:rsidRPr="00EB2C1D">
            <w:pPr>
              <w:jc w:val="right"/>
              <w:rPr>
                <w:rFonts w:cs="Calibri" w:hAnsi="Calibri" w:ascii="Calibri"/>
                <w:color w:val="000000"/>
                <w:sz w:val="16"/>
                <w:szCs w:val="16"/>
              </w:rPr>
            </w:pPr>
            <w:r w:rsidRPr="00EB2C1D">
              <w:rPr>
                <w:rFonts w:cs="Calibri" w:hAnsi="Calibri" w:ascii="Calibri"/>
                <w:color w:val="000000"/>
                <w:sz w:val="16"/>
                <w:szCs w:val="16"/>
              </w:rPr>
              <w:t> </w:t>
            </w:r>
          </w:p>
        </w:tc>
        <w:tc>
          <w:tcPr>
            <w:tcW w:type="pct" w:w="596"/>
            <w:tcBorders>
              <w:top w:val="nil"/>
              <w:left w:val="nil"/>
              <w:bottom w:space="0" w:sz="4" w:color="auto" w:val="single"/>
              <w:right w:space="0" w:sz="4" w:color="auto" w:val="single"/>
            </w:tcBorders>
            <w:shd w:fill="auto" w:color="auto" w:val="clear"/>
            <w:noWrap/>
            <w:vAlign w:val="center"/>
            <w:hideMark/>
          </w:tcPr>
          <w:p w:rsidRDefault="00742251" w:rsidR="00742251" w:rsidRPr="00EB2C1D">
            <w:pPr>
              <w:jc w:val="right"/>
              <w:rPr>
                <w:rFonts w:cs="Calibri" w:hAnsi="Calibri" w:ascii="Calibri"/>
                <w:color w:val="000000"/>
                <w:sz w:val="16"/>
                <w:szCs w:val="16"/>
              </w:rPr>
            </w:pPr>
            <w:r w:rsidRPr="00EB2C1D">
              <w:rPr>
                <w:rFonts w:cs="Calibri" w:hAnsi="Calibri" w:ascii="Calibri"/>
                <w:color w:val="000000"/>
                <w:sz w:val="16"/>
                <w:szCs w:val="16"/>
              </w:rPr>
              <w:t>49.488,71</w:t>
            </w:r>
          </w:p>
        </w:tc>
      </w:tr>
      <w:tr w:rsidTr="00742251" w:rsidR="00742251" w:rsidRPr="00EB2C1D">
        <w:trPr>
          <w:trHeight w:val="900"/>
        </w:trPr>
        <w:tc>
          <w:tcPr>
            <w:tcW w:type="pct" w:w="242"/>
            <w:tcBorders>
              <w:top w:val="nil"/>
              <w:left w:space="0" w:sz="4" w:color="auto" w:val="single"/>
              <w:bottom w:space="0" w:sz="4" w:color="auto" w:val="single"/>
              <w:right w:space="0" w:sz="4" w:color="auto" w:val="single"/>
            </w:tcBorders>
            <w:shd w:fill="FFFFFF" w:color="000000" w:val="clear"/>
            <w:noWrap/>
            <w:vAlign w:val="center"/>
            <w:hideMark/>
          </w:tcPr>
          <w:p w:rsidRDefault="00742251" w:rsidR="00742251" w:rsidRPr="00EB2C1D">
            <w:pPr>
              <w:jc w:val="center"/>
              <w:rPr>
                <w:rFonts w:cs="Calibri" w:hAnsi="Calibri" w:ascii="Calibri"/>
                <w:b/>
                <w:bCs/>
                <w:color w:val="000000"/>
                <w:sz w:val="16"/>
                <w:szCs w:val="16"/>
              </w:rPr>
            </w:pPr>
            <w:r w:rsidRPr="00EB2C1D">
              <w:rPr>
                <w:rFonts w:cs="Calibri" w:hAnsi="Calibri" w:ascii="Calibri"/>
                <w:b/>
                <w:bCs/>
                <w:color w:val="000000"/>
                <w:sz w:val="16"/>
                <w:szCs w:val="16"/>
              </w:rPr>
              <w:t>34</w:t>
            </w:r>
          </w:p>
        </w:tc>
        <w:tc>
          <w:tcPr>
            <w:tcW w:type="pct" w:w="2032"/>
            <w:tcBorders>
              <w:top w:val="nil"/>
              <w:left w:val="nil"/>
              <w:bottom w:space="0" w:sz="4" w:color="auto" w:val="single"/>
              <w:right w:space="0" w:sz="4" w:color="auto" w:val="single"/>
            </w:tcBorders>
            <w:shd w:fill="auto" w:color="auto" w:val="clear"/>
            <w:vAlign w:val="center"/>
            <w:hideMark/>
          </w:tcPr>
          <w:p w:rsidRDefault="00742251" w:rsidR="00742251" w:rsidRPr="00EB2C1D">
            <w:pPr>
              <w:rPr>
                <w:rFonts w:cs="Calibri" w:hAnsi="Calibri" w:ascii="Calibri"/>
                <w:color w:val="000000"/>
                <w:sz w:val="16"/>
                <w:szCs w:val="16"/>
              </w:rPr>
            </w:pPr>
            <w:r w:rsidRPr="00EB2C1D">
              <w:rPr>
                <w:rFonts w:cs="Calibri" w:hAnsi="Calibri" w:ascii="Calibri"/>
                <w:color w:val="000000"/>
                <w:sz w:val="16"/>
                <w:szCs w:val="16"/>
              </w:rPr>
              <w:t>HŽ PUTNIČKI PRIJEVOZ d.o.o.. zastupan po Žarku Smolčiću, odvjetniku u  Odvjetničkom društvu Smolčič i partneri d.o.o. Zagreb, , OIB: 80572192786, STROJARSKA CESTA 11, 10000 ZAGREB</w:t>
            </w:r>
          </w:p>
        </w:tc>
        <w:tc>
          <w:tcPr>
            <w:tcW w:type="pct" w:w="731"/>
            <w:tcBorders>
              <w:top w:val="nil"/>
              <w:left w:val="nil"/>
              <w:bottom w:space="0" w:sz="4" w:color="auto" w:val="single"/>
              <w:right w:space="0" w:sz="4" w:color="auto" w:val="single"/>
            </w:tcBorders>
            <w:shd w:fill="FFFFFF" w:color="000000" w:val="clear"/>
            <w:noWrap/>
            <w:vAlign w:val="center"/>
            <w:hideMark/>
          </w:tcPr>
          <w:p w:rsidRDefault="00742251" w:rsidR="00742251" w:rsidRPr="00EB2C1D">
            <w:pPr>
              <w:jc w:val="right"/>
              <w:rPr>
                <w:rFonts w:cs="Calibri" w:hAnsi="Calibri" w:ascii="Calibri"/>
                <w:color w:val="000000"/>
                <w:sz w:val="16"/>
                <w:szCs w:val="16"/>
              </w:rPr>
            </w:pPr>
            <w:r w:rsidRPr="00EB2C1D">
              <w:rPr>
                <w:rFonts w:cs="Calibri" w:hAnsi="Calibri" w:ascii="Calibri"/>
                <w:color w:val="000000"/>
                <w:sz w:val="16"/>
                <w:szCs w:val="16"/>
              </w:rPr>
              <w:t>152.122,20</w:t>
            </w:r>
          </w:p>
        </w:tc>
        <w:tc>
          <w:tcPr>
            <w:tcW w:type="pct" w:w="704"/>
            <w:tcBorders>
              <w:top w:val="nil"/>
              <w:left w:val="nil"/>
              <w:bottom w:space="0" w:sz="4" w:color="auto" w:val="single"/>
              <w:right w:space="0" w:sz="4" w:color="auto" w:val="single"/>
            </w:tcBorders>
            <w:shd w:fill="FFFFFF" w:color="000000" w:val="clear"/>
            <w:noWrap/>
            <w:vAlign w:val="center"/>
            <w:hideMark/>
          </w:tcPr>
          <w:p w:rsidRDefault="00742251" w:rsidR="00742251" w:rsidRPr="00EB2C1D">
            <w:pPr>
              <w:jc w:val="right"/>
              <w:rPr>
                <w:rFonts w:cs="Calibri" w:hAnsi="Calibri" w:ascii="Calibri"/>
                <w:color w:val="000000"/>
                <w:sz w:val="16"/>
                <w:szCs w:val="16"/>
              </w:rPr>
            </w:pPr>
            <w:r w:rsidRPr="00EB2C1D">
              <w:rPr>
                <w:rFonts w:cs="Calibri" w:hAnsi="Calibri" w:ascii="Calibri"/>
                <w:color w:val="000000"/>
                <w:sz w:val="16"/>
                <w:szCs w:val="16"/>
              </w:rPr>
              <w:t>0,00</w:t>
            </w:r>
          </w:p>
        </w:tc>
        <w:tc>
          <w:tcPr>
            <w:tcW w:type="pct" w:w="695"/>
            <w:tcBorders>
              <w:top w:val="nil"/>
              <w:left w:val="nil"/>
              <w:bottom w:space="0" w:sz="4" w:color="auto" w:val="single"/>
              <w:right w:space="0" w:sz="4" w:color="auto" w:val="single"/>
            </w:tcBorders>
            <w:shd w:fill="FFFFFF" w:color="000000" w:val="clear"/>
            <w:noWrap/>
            <w:vAlign w:val="center"/>
            <w:hideMark/>
          </w:tcPr>
          <w:p w:rsidRDefault="00742251" w:rsidR="00742251" w:rsidRPr="00EB2C1D">
            <w:pPr>
              <w:jc w:val="right"/>
              <w:rPr>
                <w:rFonts w:cs="Calibri" w:hAnsi="Calibri" w:ascii="Calibri"/>
                <w:color w:val="000000"/>
                <w:sz w:val="16"/>
                <w:szCs w:val="16"/>
              </w:rPr>
            </w:pPr>
            <w:r w:rsidRPr="00EB2C1D">
              <w:rPr>
                <w:rFonts w:cs="Calibri" w:hAnsi="Calibri" w:ascii="Calibri"/>
                <w:color w:val="000000"/>
                <w:sz w:val="16"/>
                <w:szCs w:val="16"/>
              </w:rPr>
              <w:t>152.122,20</w:t>
            </w:r>
          </w:p>
        </w:tc>
        <w:tc>
          <w:tcPr>
            <w:tcW w:type="pct" w:w="596"/>
            <w:tcBorders>
              <w:top w:val="nil"/>
              <w:left w:val="nil"/>
              <w:bottom w:space="0" w:sz="4" w:color="auto" w:val="single"/>
              <w:right w:space="0" w:sz="4" w:color="auto" w:val="single"/>
            </w:tcBorders>
            <w:shd w:fill="auto" w:color="auto" w:val="clear"/>
            <w:noWrap/>
            <w:vAlign w:val="center"/>
            <w:hideMark/>
          </w:tcPr>
          <w:p w:rsidRDefault="00742251" w:rsidR="00742251" w:rsidRPr="00EB2C1D">
            <w:pPr>
              <w:rPr>
                <w:rFonts w:cs="Calibri" w:hAnsi="Calibri" w:ascii="Calibri"/>
                <w:color w:val="000000"/>
                <w:sz w:val="16"/>
                <w:szCs w:val="16"/>
              </w:rPr>
            </w:pPr>
            <w:r w:rsidRPr="00EB2C1D">
              <w:rPr>
                <w:rFonts w:cs="Calibri" w:hAnsi="Calibri" w:ascii="Calibri"/>
                <w:color w:val="000000"/>
                <w:sz w:val="16"/>
                <w:szCs w:val="16"/>
              </w:rPr>
              <w:t> </w:t>
            </w:r>
          </w:p>
        </w:tc>
      </w:tr>
      <w:tr w:rsidTr="00742251" w:rsidR="00742251" w:rsidRPr="00EB2C1D">
        <w:trPr>
          <w:trHeight w:val="450"/>
        </w:trPr>
        <w:tc>
          <w:tcPr>
            <w:tcW w:type="pct" w:w="242"/>
            <w:tcBorders>
              <w:top w:val="nil"/>
              <w:left w:space="0" w:sz="4" w:color="auto" w:val="single"/>
              <w:bottom w:space="0" w:sz="4" w:color="auto" w:val="single"/>
              <w:right w:space="0" w:sz="4" w:color="auto" w:val="single"/>
            </w:tcBorders>
            <w:shd w:fill="FFFFFF" w:color="000000" w:val="clear"/>
            <w:noWrap/>
            <w:vAlign w:val="center"/>
            <w:hideMark/>
          </w:tcPr>
          <w:p w:rsidRDefault="00742251" w:rsidR="00742251" w:rsidRPr="00EB2C1D">
            <w:pPr>
              <w:jc w:val="center"/>
              <w:rPr>
                <w:rFonts w:cs="Calibri" w:hAnsi="Calibri" w:ascii="Calibri"/>
                <w:b/>
                <w:bCs/>
                <w:color w:val="000000"/>
                <w:sz w:val="16"/>
                <w:szCs w:val="16"/>
              </w:rPr>
            </w:pPr>
            <w:r w:rsidRPr="00EB2C1D">
              <w:rPr>
                <w:rFonts w:cs="Calibri" w:hAnsi="Calibri" w:ascii="Calibri"/>
                <w:b/>
                <w:bCs/>
                <w:color w:val="000000"/>
                <w:sz w:val="16"/>
                <w:szCs w:val="16"/>
              </w:rPr>
              <w:t>35</w:t>
            </w:r>
          </w:p>
        </w:tc>
        <w:tc>
          <w:tcPr>
            <w:tcW w:type="pct" w:w="2032"/>
            <w:tcBorders>
              <w:top w:val="nil"/>
              <w:left w:val="nil"/>
              <w:bottom w:space="0" w:sz="4" w:color="auto" w:val="single"/>
              <w:right w:space="0" w:sz="4" w:color="auto" w:val="single"/>
            </w:tcBorders>
            <w:shd w:fill="auto" w:color="auto" w:val="clear"/>
            <w:vAlign w:val="center"/>
            <w:hideMark/>
          </w:tcPr>
          <w:p w:rsidRDefault="00742251" w:rsidR="00742251" w:rsidRPr="00EB2C1D">
            <w:pPr>
              <w:rPr>
                <w:rFonts w:cs="Calibri" w:hAnsi="Calibri" w:ascii="Calibri"/>
                <w:color w:val="000000"/>
                <w:sz w:val="16"/>
                <w:szCs w:val="16"/>
              </w:rPr>
            </w:pPr>
            <w:r w:rsidRPr="00EB2C1D">
              <w:rPr>
                <w:rFonts w:cs="Calibri" w:hAnsi="Calibri" w:ascii="Calibri"/>
                <w:color w:val="000000"/>
                <w:sz w:val="16"/>
                <w:szCs w:val="16"/>
              </w:rPr>
              <w:t>PAN-Papirna industrija -Tvornica papira Zagreb d.o.o., OIB: 48630586213, RADNIČKA CESTA 173 10000 ZAGREB</w:t>
            </w:r>
          </w:p>
        </w:tc>
        <w:tc>
          <w:tcPr>
            <w:tcW w:type="pct" w:w="731"/>
            <w:tcBorders>
              <w:top w:val="nil"/>
              <w:left w:val="nil"/>
              <w:bottom w:space="0" w:sz="4" w:color="auto" w:val="single"/>
              <w:right w:space="0" w:sz="4" w:color="auto" w:val="single"/>
            </w:tcBorders>
            <w:shd w:fill="FFFFFF" w:color="000000" w:val="clear"/>
            <w:noWrap/>
            <w:vAlign w:val="center"/>
            <w:hideMark/>
          </w:tcPr>
          <w:p w:rsidRDefault="00742251" w:rsidR="00742251" w:rsidRPr="00EB2C1D">
            <w:pPr>
              <w:jc w:val="right"/>
              <w:rPr>
                <w:rFonts w:cs="Calibri" w:hAnsi="Calibri" w:ascii="Calibri"/>
                <w:color w:val="000000"/>
                <w:sz w:val="16"/>
                <w:szCs w:val="16"/>
              </w:rPr>
            </w:pPr>
            <w:r w:rsidRPr="00EB2C1D">
              <w:rPr>
                <w:rFonts w:cs="Calibri" w:hAnsi="Calibri" w:ascii="Calibri"/>
                <w:color w:val="000000"/>
                <w:sz w:val="16"/>
                <w:szCs w:val="16"/>
              </w:rPr>
              <w:t>116.319,01</w:t>
            </w:r>
          </w:p>
        </w:tc>
        <w:tc>
          <w:tcPr>
            <w:tcW w:type="pct" w:w="704"/>
            <w:tcBorders>
              <w:top w:val="nil"/>
              <w:left w:val="nil"/>
              <w:bottom w:space="0" w:sz="4" w:color="auto" w:val="single"/>
              <w:right w:space="0" w:sz="4" w:color="auto" w:val="single"/>
            </w:tcBorders>
            <w:shd w:fill="FFFFFF" w:color="000000" w:val="clear"/>
            <w:noWrap/>
            <w:vAlign w:val="center"/>
            <w:hideMark/>
          </w:tcPr>
          <w:p w:rsidRDefault="00742251" w:rsidR="00742251" w:rsidRPr="00EB2C1D">
            <w:pPr>
              <w:jc w:val="right"/>
              <w:rPr>
                <w:rFonts w:cs="Calibri" w:hAnsi="Calibri" w:ascii="Calibri"/>
                <w:color w:val="000000"/>
                <w:sz w:val="16"/>
                <w:szCs w:val="16"/>
              </w:rPr>
            </w:pPr>
            <w:r w:rsidRPr="00EB2C1D">
              <w:rPr>
                <w:rFonts w:cs="Calibri" w:hAnsi="Calibri" w:ascii="Calibri"/>
                <w:color w:val="000000"/>
                <w:sz w:val="16"/>
                <w:szCs w:val="16"/>
              </w:rPr>
              <w:t>116.319,01</w:t>
            </w:r>
          </w:p>
        </w:tc>
        <w:tc>
          <w:tcPr>
            <w:tcW w:type="pct" w:w="695"/>
            <w:tcBorders>
              <w:top w:val="nil"/>
              <w:left w:val="nil"/>
              <w:bottom w:space="0" w:sz="4" w:color="auto" w:val="single"/>
              <w:right w:space="0" w:sz="4" w:color="auto" w:val="single"/>
            </w:tcBorders>
            <w:shd w:fill="FFFFFF" w:color="000000" w:val="clear"/>
            <w:noWrap/>
            <w:vAlign w:val="center"/>
            <w:hideMark/>
          </w:tcPr>
          <w:p w:rsidRDefault="00742251" w:rsidR="00742251" w:rsidRPr="00EB2C1D">
            <w:pPr>
              <w:jc w:val="right"/>
              <w:rPr>
                <w:rFonts w:cs="Calibri" w:hAnsi="Calibri" w:ascii="Calibri"/>
                <w:color w:val="000000"/>
                <w:sz w:val="16"/>
                <w:szCs w:val="16"/>
              </w:rPr>
            </w:pPr>
            <w:r w:rsidRPr="00EB2C1D">
              <w:rPr>
                <w:rFonts w:cs="Calibri" w:hAnsi="Calibri" w:ascii="Calibri"/>
                <w:color w:val="000000"/>
                <w:sz w:val="16"/>
                <w:szCs w:val="16"/>
              </w:rPr>
              <w:t> </w:t>
            </w:r>
          </w:p>
        </w:tc>
        <w:tc>
          <w:tcPr>
            <w:tcW w:type="pct" w:w="596"/>
            <w:tcBorders>
              <w:top w:val="nil"/>
              <w:left w:val="nil"/>
              <w:bottom w:space="0" w:sz="4" w:color="auto" w:val="single"/>
              <w:right w:space="0" w:sz="4" w:color="auto" w:val="single"/>
            </w:tcBorders>
            <w:shd w:fill="auto" w:color="auto" w:val="clear"/>
            <w:noWrap/>
            <w:vAlign w:val="center"/>
            <w:hideMark/>
          </w:tcPr>
          <w:p w:rsidRDefault="00742251" w:rsidR="00742251" w:rsidRPr="00EB2C1D">
            <w:pPr>
              <w:rPr>
                <w:rFonts w:cs="Calibri" w:hAnsi="Calibri" w:ascii="Calibri"/>
                <w:color w:val="000000"/>
                <w:sz w:val="16"/>
                <w:szCs w:val="16"/>
              </w:rPr>
            </w:pPr>
            <w:r w:rsidRPr="00EB2C1D">
              <w:rPr>
                <w:rFonts w:cs="Calibri" w:hAnsi="Calibri" w:ascii="Calibri"/>
                <w:color w:val="000000"/>
                <w:sz w:val="16"/>
                <w:szCs w:val="16"/>
              </w:rPr>
              <w:t> </w:t>
            </w:r>
          </w:p>
        </w:tc>
      </w:tr>
      <w:tr w:rsidTr="00742251" w:rsidR="00742251" w:rsidRPr="00EB2C1D">
        <w:trPr>
          <w:trHeight w:val="900"/>
        </w:trPr>
        <w:tc>
          <w:tcPr>
            <w:tcW w:type="pct" w:w="242"/>
            <w:tcBorders>
              <w:top w:val="nil"/>
              <w:left w:space="0" w:sz="4" w:color="auto" w:val="single"/>
              <w:bottom w:space="0" w:sz="4" w:color="auto" w:val="single"/>
              <w:right w:space="0" w:sz="4" w:color="auto" w:val="single"/>
            </w:tcBorders>
            <w:shd w:fill="FFFFFF" w:color="000000" w:val="clear"/>
            <w:noWrap/>
            <w:vAlign w:val="center"/>
            <w:hideMark/>
          </w:tcPr>
          <w:p w:rsidRDefault="00742251" w:rsidR="00742251" w:rsidRPr="00EB2C1D">
            <w:pPr>
              <w:jc w:val="center"/>
              <w:rPr>
                <w:rFonts w:cs="Calibri" w:hAnsi="Calibri" w:ascii="Calibri"/>
                <w:b/>
                <w:bCs/>
                <w:color w:val="000000"/>
                <w:sz w:val="16"/>
                <w:szCs w:val="16"/>
              </w:rPr>
            </w:pPr>
            <w:r w:rsidRPr="00EB2C1D">
              <w:rPr>
                <w:rFonts w:cs="Calibri" w:hAnsi="Calibri" w:ascii="Calibri"/>
                <w:b/>
                <w:bCs/>
                <w:color w:val="000000"/>
                <w:sz w:val="16"/>
                <w:szCs w:val="16"/>
              </w:rPr>
              <w:t>36</w:t>
            </w:r>
          </w:p>
        </w:tc>
        <w:tc>
          <w:tcPr>
            <w:tcW w:type="pct" w:w="2032"/>
            <w:tcBorders>
              <w:top w:val="nil"/>
              <w:left w:val="nil"/>
              <w:bottom w:space="0" w:sz="4" w:color="auto" w:val="single"/>
              <w:right w:space="0" w:sz="4" w:color="auto" w:val="single"/>
            </w:tcBorders>
            <w:shd w:fill="auto" w:color="auto" w:val="clear"/>
            <w:vAlign w:val="center"/>
            <w:hideMark/>
          </w:tcPr>
          <w:p w:rsidRDefault="00742251" w:rsidR="00742251" w:rsidRPr="00EB2C1D">
            <w:pPr>
              <w:rPr>
                <w:rFonts w:cs="Calibri" w:hAnsi="Calibri" w:ascii="Calibri"/>
                <w:color w:val="000000"/>
                <w:sz w:val="16"/>
                <w:szCs w:val="16"/>
              </w:rPr>
            </w:pPr>
            <w:r w:rsidRPr="00EB2C1D">
              <w:rPr>
                <w:rFonts w:cs="Calibri" w:hAnsi="Calibri" w:ascii="Calibri"/>
                <w:color w:val="000000"/>
                <w:sz w:val="16"/>
                <w:szCs w:val="16"/>
              </w:rPr>
              <w:t>HRVATSKE VODE, VODNOGOSPODARSKI ODJEL ZA SREDNJU I DONJU SAVU, Vodnogospodarska ispostava za mali sliv "Brodska-Posavina", OIB: 28921383001, ULICA GRADA VUKOVARA 220   10000 ZAGREB</w:t>
            </w:r>
          </w:p>
        </w:tc>
        <w:tc>
          <w:tcPr>
            <w:tcW w:type="pct" w:w="731"/>
            <w:tcBorders>
              <w:top w:val="nil"/>
              <w:left w:val="nil"/>
              <w:bottom w:space="0" w:sz="4" w:color="auto" w:val="single"/>
              <w:right w:space="0" w:sz="4" w:color="auto" w:val="single"/>
            </w:tcBorders>
            <w:shd w:fill="FFFFFF" w:color="000000" w:val="clear"/>
            <w:noWrap/>
            <w:vAlign w:val="center"/>
            <w:hideMark/>
          </w:tcPr>
          <w:p w:rsidRDefault="00742251" w:rsidR="00742251" w:rsidRPr="00EB2C1D">
            <w:pPr>
              <w:jc w:val="right"/>
              <w:rPr>
                <w:rFonts w:cs="Calibri" w:hAnsi="Calibri" w:ascii="Calibri"/>
                <w:color w:val="000000"/>
                <w:sz w:val="16"/>
                <w:szCs w:val="16"/>
              </w:rPr>
            </w:pPr>
            <w:r w:rsidRPr="00EB2C1D">
              <w:rPr>
                <w:rFonts w:cs="Calibri" w:hAnsi="Calibri" w:ascii="Calibri"/>
                <w:color w:val="000000"/>
                <w:sz w:val="16"/>
                <w:szCs w:val="16"/>
              </w:rPr>
              <w:t>757.595,77</w:t>
            </w:r>
          </w:p>
        </w:tc>
        <w:tc>
          <w:tcPr>
            <w:tcW w:type="pct" w:w="704"/>
            <w:tcBorders>
              <w:top w:val="nil"/>
              <w:left w:val="nil"/>
              <w:bottom w:space="0" w:sz="4" w:color="auto" w:val="single"/>
              <w:right w:space="0" w:sz="4" w:color="auto" w:val="single"/>
            </w:tcBorders>
            <w:shd w:fill="FFFFFF" w:color="000000" w:val="clear"/>
            <w:noWrap/>
            <w:vAlign w:val="center"/>
            <w:hideMark/>
          </w:tcPr>
          <w:p w:rsidRDefault="00742251" w:rsidR="00742251" w:rsidRPr="00EB2C1D">
            <w:pPr>
              <w:jc w:val="right"/>
              <w:rPr>
                <w:rFonts w:cs="Calibri" w:hAnsi="Calibri" w:ascii="Calibri"/>
                <w:color w:val="000000"/>
                <w:sz w:val="16"/>
                <w:szCs w:val="16"/>
              </w:rPr>
            </w:pPr>
            <w:r w:rsidRPr="00EB2C1D">
              <w:rPr>
                <w:rFonts w:cs="Calibri" w:hAnsi="Calibri" w:ascii="Calibri"/>
                <w:color w:val="000000"/>
                <w:sz w:val="16"/>
                <w:szCs w:val="16"/>
              </w:rPr>
              <w:t>0,00</w:t>
            </w:r>
          </w:p>
        </w:tc>
        <w:tc>
          <w:tcPr>
            <w:tcW w:type="pct" w:w="695"/>
            <w:tcBorders>
              <w:top w:val="nil"/>
              <w:left w:val="nil"/>
              <w:bottom w:space="0" w:sz="4" w:color="auto" w:val="single"/>
              <w:right w:space="0" w:sz="4" w:color="auto" w:val="single"/>
            </w:tcBorders>
            <w:shd w:fill="FFFFFF" w:color="000000" w:val="clear"/>
            <w:noWrap/>
            <w:vAlign w:val="center"/>
            <w:hideMark/>
          </w:tcPr>
          <w:p w:rsidRDefault="00742251" w:rsidR="00742251" w:rsidRPr="00EB2C1D">
            <w:pPr>
              <w:jc w:val="right"/>
              <w:rPr>
                <w:rFonts w:cs="Calibri" w:hAnsi="Calibri" w:ascii="Calibri"/>
                <w:color w:val="000000"/>
                <w:sz w:val="16"/>
                <w:szCs w:val="16"/>
              </w:rPr>
            </w:pPr>
            <w:r w:rsidRPr="00EB2C1D">
              <w:rPr>
                <w:rFonts w:cs="Calibri" w:hAnsi="Calibri" w:ascii="Calibri"/>
                <w:color w:val="000000"/>
                <w:sz w:val="16"/>
                <w:szCs w:val="16"/>
              </w:rPr>
              <w:t> </w:t>
            </w:r>
          </w:p>
        </w:tc>
        <w:tc>
          <w:tcPr>
            <w:tcW w:type="pct" w:w="596"/>
            <w:tcBorders>
              <w:top w:val="nil"/>
              <w:left w:val="nil"/>
              <w:bottom w:space="0" w:sz="4" w:color="auto" w:val="single"/>
              <w:right w:space="0" w:sz="4" w:color="auto" w:val="single"/>
            </w:tcBorders>
            <w:shd w:fill="auto" w:color="auto" w:val="clear"/>
            <w:noWrap/>
            <w:vAlign w:val="center"/>
            <w:hideMark/>
          </w:tcPr>
          <w:p w:rsidRDefault="00742251" w:rsidR="00742251" w:rsidRPr="00EB2C1D">
            <w:pPr>
              <w:jc w:val="right"/>
              <w:rPr>
                <w:rFonts w:cs="Calibri" w:hAnsi="Calibri" w:ascii="Calibri"/>
                <w:color w:val="000000"/>
                <w:sz w:val="16"/>
                <w:szCs w:val="16"/>
              </w:rPr>
            </w:pPr>
            <w:r w:rsidRPr="00EB2C1D">
              <w:rPr>
                <w:rFonts w:cs="Calibri" w:hAnsi="Calibri" w:ascii="Calibri"/>
                <w:color w:val="000000"/>
                <w:sz w:val="16"/>
                <w:szCs w:val="16"/>
              </w:rPr>
              <w:t>757.595,77</w:t>
            </w:r>
          </w:p>
        </w:tc>
      </w:tr>
      <w:tr w:rsidTr="00742251" w:rsidR="00742251" w:rsidRPr="00EB2C1D">
        <w:trPr>
          <w:trHeight w:val="450"/>
        </w:trPr>
        <w:tc>
          <w:tcPr>
            <w:tcW w:type="pct" w:w="242"/>
            <w:tcBorders>
              <w:top w:val="nil"/>
              <w:left w:space="0" w:sz="4" w:color="auto" w:val="single"/>
              <w:bottom w:space="0" w:sz="4" w:color="auto" w:val="single"/>
              <w:right w:space="0" w:sz="4" w:color="auto" w:val="single"/>
            </w:tcBorders>
            <w:shd w:fill="auto" w:color="auto" w:val="clear"/>
            <w:noWrap/>
            <w:vAlign w:val="center"/>
            <w:hideMark/>
          </w:tcPr>
          <w:p w:rsidRDefault="00742251" w:rsidR="00742251" w:rsidRPr="00EB2C1D">
            <w:pPr>
              <w:jc w:val="center"/>
              <w:rPr>
                <w:rFonts w:cs="Calibri" w:hAnsi="Calibri" w:ascii="Calibri"/>
                <w:b/>
                <w:bCs/>
                <w:color w:val="000000"/>
                <w:sz w:val="16"/>
                <w:szCs w:val="16"/>
              </w:rPr>
            </w:pPr>
            <w:r w:rsidRPr="00EB2C1D">
              <w:rPr>
                <w:rFonts w:cs="Calibri" w:hAnsi="Calibri" w:ascii="Calibri"/>
                <w:b/>
                <w:bCs/>
                <w:color w:val="000000"/>
                <w:sz w:val="16"/>
                <w:szCs w:val="16"/>
              </w:rPr>
              <w:t>37</w:t>
            </w:r>
          </w:p>
        </w:tc>
        <w:tc>
          <w:tcPr>
            <w:tcW w:type="pct" w:w="2032"/>
            <w:tcBorders>
              <w:top w:val="nil"/>
              <w:left w:val="nil"/>
              <w:bottom w:space="0" w:sz="4" w:color="auto" w:val="single"/>
              <w:right w:space="0" w:sz="4" w:color="auto" w:val="single"/>
            </w:tcBorders>
            <w:shd w:fill="auto" w:color="auto" w:val="clear"/>
            <w:vAlign w:val="center"/>
            <w:hideMark/>
          </w:tcPr>
          <w:p w:rsidRDefault="00742251" w:rsidR="00742251" w:rsidRPr="00EB2C1D">
            <w:pPr>
              <w:rPr>
                <w:rFonts w:cs="Calibri" w:hAnsi="Calibri" w:ascii="Calibri"/>
                <w:color w:val="000000"/>
                <w:sz w:val="16"/>
                <w:szCs w:val="16"/>
              </w:rPr>
            </w:pPr>
            <w:r w:rsidRPr="00EB2C1D">
              <w:rPr>
                <w:rFonts w:cs="Calibri" w:hAnsi="Calibri" w:ascii="Calibri"/>
                <w:color w:val="000000"/>
                <w:sz w:val="16"/>
                <w:szCs w:val="16"/>
              </w:rPr>
              <w:t>DRAVACEL D.O.O.   SLATINA, OIB: 73528468147, SLATINA,TRG SV.JOSIPA 5/A</w:t>
            </w:r>
          </w:p>
        </w:tc>
        <w:tc>
          <w:tcPr>
            <w:tcW w:type="pct" w:w="731"/>
            <w:tcBorders>
              <w:top w:val="nil"/>
              <w:left w:val="nil"/>
              <w:bottom w:space="0" w:sz="4" w:color="auto" w:val="single"/>
              <w:right w:space="0" w:sz="4" w:color="auto" w:val="single"/>
            </w:tcBorders>
            <w:shd w:fill="auto" w:color="auto" w:val="clear"/>
            <w:noWrap/>
            <w:vAlign w:val="center"/>
            <w:hideMark/>
          </w:tcPr>
          <w:p w:rsidRDefault="00742251" w:rsidR="00742251" w:rsidRPr="00EB2C1D">
            <w:pPr>
              <w:jc w:val="right"/>
              <w:rPr>
                <w:rFonts w:cs="Calibri" w:hAnsi="Calibri" w:ascii="Calibri"/>
                <w:color w:val="000000"/>
                <w:sz w:val="16"/>
                <w:szCs w:val="16"/>
              </w:rPr>
            </w:pPr>
            <w:r w:rsidRPr="00EB2C1D">
              <w:rPr>
                <w:rFonts w:cs="Calibri" w:hAnsi="Calibri" w:ascii="Calibri"/>
                <w:color w:val="000000"/>
                <w:sz w:val="16"/>
                <w:szCs w:val="16"/>
              </w:rPr>
              <w:t>388.742,18</w:t>
            </w:r>
          </w:p>
        </w:tc>
        <w:tc>
          <w:tcPr>
            <w:tcW w:type="pct" w:w="704"/>
            <w:tcBorders>
              <w:top w:val="nil"/>
              <w:left w:val="nil"/>
              <w:bottom w:space="0" w:sz="4" w:color="auto" w:val="single"/>
              <w:right w:space="0" w:sz="4" w:color="auto" w:val="single"/>
            </w:tcBorders>
            <w:shd w:fill="FFFFFF" w:color="000000" w:val="clear"/>
            <w:noWrap/>
            <w:vAlign w:val="center"/>
            <w:hideMark/>
          </w:tcPr>
          <w:p w:rsidRDefault="00742251" w:rsidR="00742251" w:rsidRPr="00EB2C1D">
            <w:pPr>
              <w:jc w:val="right"/>
              <w:rPr>
                <w:rFonts w:cs="Calibri" w:hAnsi="Calibri" w:ascii="Calibri"/>
                <w:color w:val="000000"/>
                <w:sz w:val="16"/>
                <w:szCs w:val="16"/>
              </w:rPr>
            </w:pPr>
            <w:r w:rsidRPr="00EB2C1D">
              <w:rPr>
                <w:rFonts w:cs="Calibri" w:hAnsi="Calibri" w:ascii="Calibri"/>
                <w:color w:val="000000"/>
                <w:sz w:val="16"/>
                <w:szCs w:val="16"/>
              </w:rPr>
              <w:t>388.742,18</w:t>
            </w:r>
          </w:p>
        </w:tc>
        <w:tc>
          <w:tcPr>
            <w:tcW w:type="pct" w:w="695"/>
            <w:tcBorders>
              <w:top w:val="nil"/>
              <w:left w:val="nil"/>
              <w:bottom w:space="0" w:sz="4" w:color="auto" w:val="single"/>
              <w:right w:space="0" w:sz="4" w:color="auto" w:val="single"/>
            </w:tcBorders>
            <w:shd w:fill="auto" w:color="auto" w:val="clear"/>
            <w:noWrap/>
            <w:vAlign w:val="center"/>
            <w:hideMark/>
          </w:tcPr>
          <w:p w:rsidRDefault="00742251" w:rsidR="00742251" w:rsidRPr="00EB2C1D">
            <w:pPr>
              <w:jc w:val="right"/>
              <w:rPr>
                <w:rFonts w:cs="Calibri" w:hAnsi="Calibri" w:ascii="Calibri"/>
                <w:color w:val="000000"/>
                <w:sz w:val="16"/>
                <w:szCs w:val="16"/>
              </w:rPr>
            </w:pPr>
            <w:r w:rsidRPr="00EB2C1D">
              <w:rPr>
                <w:rFonts w:cs="Calibri" w:hAnsi="Calibri" w:ascii="Calibri"/>
                <w:color w:val="000000"/>
                <w:sz w:val="16"/>
                <w:szCs w:val="16"/>
              </w:rPr>
              <w:t> </w:t>
            </w:r>
          </w:p>
        </w:tc>
        <w:tc>
          <w:tcPr>
            <w:tcW w:type="pct" w:w="596"/>
            <w:tcBorders>
              <w:top w:val="nil"/>
              <w:left w:val="nil"/>
              <w:bottom w:space="0" w:sz="4" w:color="auto" w:val="single"/>
              <w:right w:space="0" w:sz="4" w:color="auto" w:val="single"/>
            </w:tcBorders>
            <w:shd w:fill="auto" w:color="auto" w:val="clear"/>
            <w:noWrap/>
            <w:vAlign w:val="center"/>
            <w:hideMark/>
          </w:tcPr>
          <w:p w:rsidRDefault="00742251" w:rsidR="00742251" w:rsidRPr="00EB2C1D">
            <w:pPr>
              <w:rPr>
                <w:rFonts w:cs="Calibri" w:hAnsi="Calibri" w:ascii="Calibri"/>
                <w:color w:val="000000"/>
                <w:sz w:val="16"/>
                <w:szCs w:val="16"/>
              </w:rPr>
            </w:pPr>
            <w:r w:rsidRPr="00EB2C1D">
              <w:rPr>
                <w:rFonts w:cs="Calibri" w:hAnsi="Calibri" w:ascii="Calibri"/>
                <w:color w:val="000000"/>
                <w:sz w:val="16"/>
                <w:szCs w:val="16"/>
              </w:rPr>
              <w:t> </w:t>
            </w:r>
          </w:p>
        </w:tc>
      </w:tr>
      <w:tr w:rsidTr="00742251" w:rsidR="00742251" w:rsidRPr="00EB2C1D">
        <w:trPr>
          <w:trHeight w:val="900"/>
        </w:trPr>
        <w:tc>
          <w:tcPr>
            <w:tcW w:type="pct" w:w="242"/>
            <w:tcBorders>
              <w:top w:val="nil"/>
              <w:left w:space="0" w:sz="4" w:color="auto" w:val="single"/>
              <w:bottom w:space="0" w:sz="4" w:color="auto" w:val="single"/>
              <w:right w:space="0" w:sz="4" w:color="auto" w:val="single"/>
            </w:tcBorders>
            <w:shd w:fill="FFFFFF" w:color="000000" w:val="clear"/>
            <w:noWrap/>
            <w:vAlign w:val="center"/>
            <w:hideMark/>
          </w:tcPr>
          <w:p w:rsidRDefault="00742251" w:rsidR="00742251" w:rsidRPr="00EB2C1D">
            <w:pPr>
              <w:jc w:val="center"/>
              <w:rPr>
                <w:rFonts w:cs="Calibri" w:hAnsi="Calibri" w:ascii="Calibri"/>
                <w:b/>
                <w:bCs/>
                <w:color w:val="000000"/>
                <w:sz w:val="16"/>
                <w:szCs w:val="16"/>
              </w:rPr>
            </w:pPr>
            <w:r w:rsidRPr="00EB2C1D">
              <w:rPr>
                <w:rFonts w:cs="Calibri" w:hAnsi="Calibri" w:ascii="Calibri"/>
                <w:b/>
                <w:bCs/>
                <w:color w:val="000000"/>
                <w:sz w:val="16"/>
                <w:szCs w:val="16"/>
              </w:rPr>
              <w:t>38</w:t>
            </w:r>
          </w:p>
        </w:tc>
        <w:tc>
          <w:tcPr>
            <w:tcW w:type="pct" w:w="2032"/>
            <w:tcBorders>
              <w:top w:val="nil"/>
              <w:left w:val="nil"/>
              <w:bottom w:space="0" w:sz="4" w:color="auto" w:val="single"/>
              <w:right w:space="0" w:sz="4" w:color="auto" w:val="single"/>
            </w:tcBorders>
            <w:shd w:fill="FFFFFF" w:color="000000" w:val="clear"/>
            <w:vAlign w:val="center"/>
            <w:hideMark/>
          </w:tcPr>
          <w:p w:rsidRDefault="00742251" w:rsidR="00742251" w:rsidRPr="00EB2C1D">
            <w:pPr>
              <w:rPr>
                <w:rFonts w:cs="Calibri" w:hAnsi="Calibri" w:ascii="Calibri"/>
                <w:color w:val="000000"/>
                <w:sz w:val="16"/>
                <w:szCs w:val="16"/>
              </w:rPr>
            </w:pPr>
            <w:r w:rsidRPr="00EB2C1D">
              <w:rPr>
                <w:rFonts w:cs="Calibri" w:hAnsi="Calibri" w:ascii="Calibri"/>
                <w:color w:val="000000"/>
                <w:sz w:val="16"/>
                <w:szCs w:val="16"/>
              </w:rPr>
              <w:t>Antun Bošnjaković  i Ivan Bošnjaković kao nasljednici iza pok. Mate Bošnjakovića, zastupani  po punomoćniku  Nedi Brčić, odvjetnici u Vinkvcima, Glagoljaška 16/1, 32100 Vinkovci, OIB: 44818415354, J.J. Strossmayera 135, Vođinci</w:t>
            </w:r>
          </w:p>
        </w:tc>
        <w:tc>
          <w:tcPr>
            <w:tcW w:type="pct" w:w="731"/>
            <w:tcBorders>
              <w:top w:val="nil"/>
              <w:left w:val="nil"/>
              <w:bottom w:space="0" w:sz="4" w:color="auto" w:val="single"/>
              <w:right w:space="0" w:sz="4" w:color="auto" w:val="single"/>
            </w:tcBorders>
            <w:shd w:fill="FFFFFF" w:color="000000" w:val="clear"/>
            <w:noWrap/>
            <w:vAlign w:val="center"/>
            <w:hideMark/>
          </w:tcPr>
          <w:p w:rsidRDefault="00742251" w:rsidR="00742251" w:rsidRPr="00EB2C1D">
            <w:pPr>
              <w:jc w:val="right"/>
              <w:rPr>
                <w:rFonts w:cs="Calibri" w:hAnsi="Calibri" w:ascii="Calibri"/>
                <w:color w:val="000000"/>
                <w:sz w:val="16"/>
                <w:szCs w:val="16"/>
              </w:rPr>
            </w:pPr>
            <w:r w:rsidRPr="00EB2C1D">
              <w:rPr>
                <w:rFonts w:cs="Calibri" w:hAnsi="Calibri" w:ascii="Calibri"/>
                <w:color w:val="000000"/>
                <w:sz w:val="16"/>
                <w:szCs w:val="16"/>
              </w:rPr>
              <w:t>153.829,65</w:t>
            </w:r>
          </w:p>
        </w:tc>
        <w:tc>
          <w:tcPr>
            <w:tcW w:type="pct" w:w="704"/>
            <w:tcBorders>
              <w:top w:val="nil"/>
              <w:left w:val="nil"/>
              <w:bottom w:space="0" w:sz="4" w:color="auto" w:val="single"/>
              <w:right w:space="0" w:sz="4" w:color="auto" w:val="single"/>
            </w:tcBorders>
            <w:shd w:fill="FFFFFF" w:color="000000" w:val="clear"/>
            <w:noWrap/>
            <w:vAlign w:val="center"/>
            <w:hideMark/>
          </w:tcPr>
          <w:p w:rsidRDefault="00742251" w:rsidR="00742251" w:rsidRPr="00EB2C1D">
            <w:pPr>
              <w:jc w:val="right"/>
              <w:rPr>
                <w:rFonts w:cs="Calibri" w:hAnsi="Calibri" w:ascii="Calibri"/>
                <w:color w:val="000000"/>
                <w:sz w:val="16"/>
                <w:szCs w:val="16"/>
              </w:rPr>
            </w:pPr>
            <w:r w:rsidRPr="00EB2C1D">
              <w:rPr>
                <w:rFonts w:cs="Calibri" w:hAnsi="Calibri" w:ascii="Calibri"/>
                <w:color w:val="000000"/>
                <w:sz w:val="16"/>
                <w:szCs w:val="16"/>
              </w:rPr>
              <w:t>0,00</w:t>
            </w:r>
          </w:p>
        </w:tc>
        <w:tc>
          <w:tcPr>
            <w:tcW w:type="pct" w:w="695"/>
            <w:tcBorders>
              <w:top w:val="nil"/>
              <w:left w:val="nil"/>
              <w:bottom w:space="0" w:sz="4" w:color="auto" w:val="single"/>
              <w:right w:space="0" w:sz="4" w:color="auto" w:val="single"/>
            </w:tcBorders>
            <w:shd w:fill="FFFFFF" w:color="000000" w:val="clear"/>
            <w:noWrap/>
            <w:vAlign w:val="center"/>
            <w:hideMark/>
          </w:tcPr>
          <w:p w:rsidRDefault="00742251" w:rsidR="00742251" w:rsidRPr="00EB2C1D">
            <w:pPr>
              <w:jc w:val="right"/>
              <w:rPr>
                <w:rFonts w:cs="Calibri" w:hAnsi="Calibri" w:ascii="Calibri"/>
                <w:color w:val="000000"/>
                <w:sz w:val="16"/>
                <w:szCs w:val="16"/>
              </w:rPr>
            </w:pPr>
            <w:r w:rsidRPr="00EB2C1D">
              <w:rPr>
                <w:rFonts w:cs="Calibri" w:hAnsi="Calibri" w:ascii="Calibri"/>
                <w:color w:val="000000"/>
                <w:sz w:val="16"/>
                <w:szCs w:val="16"/>
              </w:rPr>
              <w:t>153.829,65</w:t>
            </w:r>
          </w:p>
        </w:tc>
        <w:tc>
          <w:tcPr>
            <w:tcW w:type="pct" w:w="596"/>
            <w:tcBorders>
              <w:top w:val="nil"/>
              <w:left w:val="nil"/>
              <w:bottom w:space="0" w:sz="4" w:color="auto" w:val="single"/>
              <w:right w:space="0" w:sz="4" w:color="auto" w:val="single"/>
            </w:tcBorders>
            <w:shd w:fill="auto" w:color="auto" w:val="clear"/>
            <w:noWrap/>
            <w:vAlign w:val="center"/>
            <w:hideMark/>
          </w:tcPr>
          <w:p w:rsidRDefault="00742251" w:rsidR="00742251" w:rsidRPr="00EB2C1D">
            <w:pPr>
              <w:rPr>
                <w:rFonts w:cs="Calibri" w:hAnsi="Calibri" w:ascii="Calibri"/>
                <w:color w:val="000000"/>
                <w:sz w:val="16"/>
                <w:szCs w:val="16"/>
              </w:rPr>
            </w:pPr>
            <w:r w:rsidRPr="00EB2C1D">
              <w:rPr>
                <w:rFonts w:cs="Calibri" w:hAnsi="Calibri" w:ascii="Calibri"/>
                <w:color w:val="000000"/>
                <w:sz w:val="16"/>
                <w:szCs w:val="16"/>
              </w:rPr>
              <w:t> </w:t>
            </w:r>
          </w:p>
        </w:tc>
      </w:tr>
      <w:tr w:rsidTr="00742251" w:rsidR="00742251" w:rsidRPr="00EB2C1D">
        <w:trPr>
          <w:trHeight w:val="300"/>
        </w:trPr>
        <w:tc>
          <w:tcPr>
            <w:tcW w:type="pct" w:w="2273"/>
            <w:gridSpan w:val="2"/>
            <w:tcBorders>
              <w:top w:space="0" w:sz="4" w:color="auto" w:val="single"/>
              <w:left w:space="0" w:sz="4" w:color="auto" w:val="single"/>
              <w:bottom w:space="0" w:sz="4" w:color="auto" w:val="single"/>
              <w:right w:space="0" w:sz="4" w:color="auto" w:val="single"/>
            </w:tcBorders>
            <w:shd w:fill="FFFFFF" w:color="000000" w:val="clear"/>
            <w:noWrap/>
            <w:vAlign w:val="center"/>
            <w:hideMark/>
          </w:tcPr>
          <w:p w:rsidRDefault="00742251" w:rsidR="00742251" w:rsidRPr="00EB2C1D">
            <w:pPr>
              <w:rPr>
                <w:rFonts w:cs="Calibri" w:hAnsi="Calibri" w:ascii="Calibri"/>
                <w:b/>
                <w:bCs/>
                <w:color w:val="000000"/>
                <w:sz w:val="16"/>
                <w:szCs w:val="16"/>
              </w:rPr>
            </w:pPr>
            <w:r w:rsidRPr="00EB2C1D">
              <w:rPr>
                <w:rFonts w:cs="Calibri" w:hAnsi="Calibri" w:ascii="Calibri"/>
                <w:b/>
                <w:bCs/>
                <w:color w:val="000000"/>
                <w:sz w:val="16"/>
                <w:szCs w:val="16"/>
              </w:rPr>
              <w:t>UKUPNO:</w:t>
            </w:r>
          </w:p>
        </w:tc>
        <w:tc>
          <w:tcPr>
            <w:tcW w:type="pct" w:w="731"/>
            <w:tcBorders>
              <w:top w:val="nil"/>
              <w:left w:val="nil"/>
              <w:bottom w:space="0" w:sz="4" w:color="auto" w:val="single"/>
              <w:right w:space="0" w:sz="4" w:color="auto" w:val="single"/>
            </w:tcBorders>
            <w:shd w:fill="FFFFFF" w:color="000000" w:val="clear"/>
            <w:noWrap/>
            <w:vAlign w:val="center"/>
            <w:hideMark/>
          </w:tcPr>
          <w:p w:rsidRDefault="00742251" w:rsidR="00742251" w:rsidRPr="00EB2C1D">
            <w:pPr>
              <w:jc w:val="right"/>
              <w:rPr>
                <w:rFonts w:cs="Calibri" w:hAnsi="Calibri" w:ascii="Calibri"/>
                <w:b/>
                <w:bCs/>
                <w:color w:val="000000"/>
                <w:sz w:val="16"/>
                <w:szCs w:val="16"/>
              </w:rPr>
            </w:pPr>
            <w:r w:rsidRPr="00EB2C1D">
              <w:rPr>
                <w:rFonts w:cs="Calibri" w:hAnsi="Calibri" w:ascii="Calibri"/>
                <w:b/>
                <w:bCs/>
                <w:color w:val="000000"/>
                <w:sz w:val="16"/>
                <w:szCs w:val="16"/>
              </w:rPr>
              <w:t>121.660.130,69</w:t>
            </w:r>
          </w:p>
        </w:tc>
        <w:tc>
          <w:tcPr>
            <w:tcW w:type="pct" w:w="704"/>
            <w:tcBorders>
              <w:top w:val="nil"/>
              <w:left w:val="nil"/>
              <w:bottom w:space="0" w:sz="4" w:color="auto" w:val="single"/>
              <w:right w:space="0" w:sz="4" w:color="auto" w:val="single"/>
            </w:tcBorders>
            <w:shd w:fill="FFFFFF" w:color="000000" w:val="clear"/>
            <w:noWrap/>
            <w:vAlign w:val="center"/>
            <w:hideMark/>
          </w:tcPr>
          <w:p w:rsidRDefault="00742251" w:rsidR="00742251" w:rsidRPr="00EB2C1D">
            <w:pPr>
              <w:jc w:val="right"/>
              <w:rPr>
                <w:rFonts w:cs="Calibri" w:hAnsi="Calibri" w:ascii="Calibri"/>
                <w:b/>
                <w:bCs/>
                <w:color w:val="000000"/>
                <w:sz w:val="16"/>
                <w:szCs w:val="16"/>
              </w:rPr>
            </w:pPr>
            <w:r w:rsidRPr="00EB2C1D">
              <w:rPr>
                <w:rFonts w:cs="Calibri" w:hAnsi="Calibri" w:ascii="Calibri"/>
                <w:b/>
                <w:bCs/>
                <w:color w:val="000000"/>
                <w:sz w:val="16"/>
                <w:szCs w:val="16"/>
              </w:rPr>
              <w:t>33.647.398,90</w:t>
            </w:r>
          </w:p>
        </w:tc>
        <w:tc>
          <w:tcPr>
            <w:tcW w:type="pct" w:w="695"/>
            <w:tcBorders>
              <w:top w:val="nil"/>
              <w:left w:val="nil"/>
              <w:bottom w:space="0" w:sz="4" w:color="auto" w:val="single"/>
              <w:right w:space="0" w:sz="4" w:color="auto" w:val="single"/>
            </w:tcBorders>
            <w:shd w:fill="FFFFFF" w:color="000000" w:val="clear"/>
            <w:noWrap/>
            <w:vAlign w:val="center"/>
            <w:hideMark/>
          </w:tcPr>
          <w:p w:rsidRDefault="00742251" w:rsidR="00742251" w:rsidRPr="00EB2C1D">
            <w:pPr>
              <w:jc w:val="right"/>
              <w:rPr>
                <w:rFonts w:cs="Calibri" w:hAnsi="Calibri" w:ascii="Calibri"/>
                <w:b/>
                <w:bCs/>
                <w:color w:val="000000"/>
                <w:sz w:val="16"/>
                <w:szCs w:val="16"/>
              </w:rPr>
            </w:pPr>
            <w:r w:rsidRPr="00EB2C1D">
              <w:rPr>
                <w:rFonts w:cs="Calibri" w:hAnsi="Calibri" w:ascii="Calibri"/>
                <w:b/>
                <w:bCs/>
                <w:color w:val="000000"/>
                <w:sz w:val="16"/>
                <w:szCs w:val="16"/>
              </w:rPr>
              <w:t>47.408.462,80</w:t>
            </w:r>
          </w:p>
        </w:tc>
        <w:tc>
          <w:tcPr>
            <w:tcW w:type="pct" w:w="596"/>
            <w:tcBorders>
              <w:top w:val="nil"/>
              <w:left w:val="nil"/>
              <w:bottom w:space="0" w:sz="4" w:color="auto" w:val="single"/>
              <w:right w:space="0" w:sz="4" w:color="auto" w:val="single"/>
            </w:tcBorders>
            <w:shd w:fill="FFFFFF" w:color="000000" w:val="clear"/>
            <w:noWrap/>
            <w:vAlign w:val="center"/>
            <w:hideMark/>
          </w:tcPr>
          <w:p w:rsidRDefault="00742251" w:rsidR="00742251" w:rsidRPr="00EB2C1D">
            <w:pPr>
              <w:jc w:val="right"/>
              <w:rPr>
                <w:rFonts w:cs="Calibri" w:hAnsi="Calibri" w:ascii="Calibri"/>
                <w:b/>
                <w:bCs/>
                <w:color w:val="000000"/>
                <w:sz w:val="16"/>
                <w:szCs w:val="16"/>
              </w:rPr>
            </w:pPr>
            <w:r w:rsidRPr="00EB2C1D">
              <w:rPr>
                <w:rFonts w:cs="Calibri" w:hAnsi="Calibri" w:ascii="Calibri"/>
                <w:b/>
                <w:bCs/>
                <w:color w:val="000000"/>
                <w:sz w:val="16"/>
                <w:szCs w:val="16"/>
              </w:rPr>
              <w:t>40.604.268,99</w:t>
            </w:r>
          </w:p>
        </w:tc>
      </w:tr>
    </w:tbl>
    <w:p w:rsidRDefault="002B7933" w:rsidP="002B7262" w:rsidR="002B7933" w:rsidRPr="00EB2C1D">
      <w:pPr>
        <w:jc w:val="center"/>
      </w:pPr>
    </w:p>
    <w:p w:rsidRDefault="00522A8E" w:rsidP="003C0310" w:rsidR="00522A8E" w:rsidRPr="00EB2C1D"/>
    <w:p w:rsidRDefault="00B1361D" w:rsidP="003C0310" w:rsidR="00B1361D" w:rsidRPr="00EB2C1D"/>
    <w:p w:rsidRDefault="003C0310" w:rsidP="00611F12" w:rsidR="003C0310" w:rsidRPr="00924FD8">
      <w:pPr>
        <w:ind w:hanging="426" w:left="426"/>
        <w:jc w:val="both"/>
      </w:pPr>
      <w:r w:rsidRPr="00924FD8">
        <w:t xml:space="preserve">2. </w:t>
      </w:r>
      <w:r w:rsidRPr="00924FD8">
        <w:tab/>
        <w:t>Tražbine koje je priznao stečajni upravitelj na ispitnom ročištu, a nije ih osporio niti jedan od stečajnih vje</w:t>
      </w:r>
      <w:r w:rsidR="00742251" w:rsidRPr="00924FD8">
        <w:t>rovnika, smatraju se utvrđenim.</w:t>
      </w:r>
    </w:p>
    <w:p w:rsidRDefault="003C0310" w:rsidP="00611F12" w:rsidR="003C0310" w:rsidRPr="00924FD8">
      <w:pPr>
        <w:ind w:hanging="426" w:left="1560"/>
        <w:jc w:val="both"/>
      </w:pPr>
    </w:p>
    <w:p w:rsidRDefault="0044184C" w:rsidP="00611F12" w:rsidR="008553F9" w:rsidRPr="00924FD8">
      <w:pPr>
        <w:ind w:hanging="426" w:left="426"/>
        <w:jc w:val="both"/>
      </w:pPr>
      <w:r w:rsidRPr="00924FD8">
        <w:t>3.</w:t>
      </w:r>
      <w:r w:rsidRPr="00924FD8">
        <w:tab/>
        <w:t xml:space="preserve">Upućuju se </w:t>
      </w:r>
      <w:r w:rsidR="00554F3D" w:rsidRPr="00924FD8">
        <w:t xml:space="preserve">stečajni </w:t>
      </w:r>
      <w:r w:rsidRPr="00924FD8">
        <w:t xml:space="preserve">vjerovnici Pan-Papirna industrija-Tvornica kartona i kartonske ambalaže d.o.o., OIB: 21056005908, Miramarska cesta 11 B, 10000 Zagreb, PAN-Papirna industrija -Tvornica papira Zagreb d.o.o., OIB: 48630586213, </w:t>
      </w:r>
      <w:r w:rsidR="00DF06E8" w:rsidRPr="00924FD8">
        <w:t>Radnička cesta 173, 10000 Zagreb</w:t>
      </w:r>
      <w:r w:rsidRPr="00924FD8">
        <w:t xml:space="preserve"> i </w:t>
      </w:r>
      <w:r w:rsidR="00986FDF" w:rsidRPr="00924FD8">
        <w:t>Dravacel d.o.o. Slatina</w:t>
      </w:r>
      <w:r w:rsidRPr="00924FD8">
        <w:t>, OIB: 735284</w:t>
      </w:r>
      <w:r w:rsidR="00DF06E8" w:rsidRPr="00924FD8">
        <w:t>68147, Slatina, Trg sv. Josipa 5 a</w:t>
      </w:r>
      <w:r w:rsidR="00554F3D" w:rsidRPr="00924FD8">
        <w:t>,</w:t>
      </w:r>
      <w:r w:rsidRPr="00924FD8">
        <w:t xml:space="preserve"> </w:t>
      </w:r>
      <w:r w:rsidR="00554F3D" w:rsidRPr="00924FD8">
        <w:t xml:space="preserve">u roku 8 dana od dana primitka ovoga rješenja, </w:t>
      </w:r>
      <w:r w:rsidRPr="00924FD8">
        <w:t xml:space="preserve">na </w:t>
      </w:r>
      <w:r w:rsidR="008553F9" w:rsidRPr="00924FD8">
        <w:t>pokretanje parnice</w:t>
      </w:r>
      <w:r w:rsidRPr="00924FD8">
        <w:t xml:space="preserve"> radi dokazivanja osnovanosti osporavanja </w:t>
      </w:r>
      <w:r w:rsidR="008553F9" w:rsidRPr="00924FD8">
        <w:t>tražbina</w:t>
      </w:r>
      <w:r w:rsidRPr="00924FD8">
        <w:t xml:space="preserve"> </w:t>
      </w:r>
      <w:r w:rsidR="008553F9" w:rsidRPr="00924FD8">
        <w:t xml:space="preserve">stečajnih </w:t>
      </w:r>
      <w:r w:rsidRPr="00924FD8">
        <w:t xml:space="preserve">vjerovnika </w:t>
      </w:r>
      <w:r w:rsidR="008553F9" w:rsidRPr="00924FD8">
        <w:t xml:space="preserve">I. višeg isplatnog reda i to: </w:t>
      </w:r>
    </w:p>
    <w:p w:rsidRDefault="008553F9" w:rsidP="00611F12" w:rsidR="008553F9" w:rsidRPr="00924FD8">
      <w:pPr>
        <w:ind w:hanging="426" w:left="1560"/>
        <w:jc w:val="both"/>
      </w:pPr>
    </w:p>
    <w:p w:rsidRDefault="0044184C" w:rsidP="00611F12" w:rsidR="0044184C" w:rsidRPr="00924FD8">
      <w:pPr>
        <w:pStyle w:val="Odlomakpopisa"/>
        <w:numPr>
          <w:ilvl w:val="0"/>
          <w:numId w:val="12"/>
        </w:numPr>
        <w:jc w:val="both"/>
        <w:rPr>
          <w:rFonts w:cs="Times New Roman" w:hAnsi="Times New Roman" w:ascii="Times New Roman"/>
          <w:lang w:val="hr-HR"/>
        </w:rPr>
      </w:pPr>
      <w:r w:rsidRPr="00924FD8">
        <w:rPr>
          <w:rFonts w:cs="Times New Roman" w:hAnsi="Times New Roman" w:ascii="Times New Roman"/>
          <w:lang w:val="hr-HR"/>
        </w:rPr>
        <w:t>Republika Hrvatska, Ministarstvo financija, Porezna uprava, Područni ured Slavonija i Baranja</w:t>
      </w:r>
      <w:r w:rsidR="00A10361" w:rsidRPr="00924FD8">
        <w:rPr>
          <w:rFonts w:cs="Times New Roman" w:hAnsi="Times New Roman" w:ascii="Times New Roman"/>
          <w:lang w:val="hr-HR"/>
        </w:rPr>
        <w:t>, OIB: 18683136487,</w:t>
      </w:r>
      <w:r w:rsidRPr="00924FD8">
        <w:rPr>
          <w:rFonts w:cs="Times New Roman" w:hAnsi="Times New Roman" w:ascii="Times New Roman"/>
          <w:lang w:val="hr-HR"/>
        </w:rPr>
        <w:t xml:space="preserve"> </w:t>
      </w:r>
      <w:r w:rsidR="00EB2C1D" w:rsidRPr="00924FD8">
        <w:rPr>
          <w:rFonts w:cs="Times New Roman" w:hAnsi="Times New Roman" w:ascii="Times New Roman"/>
          <w:lang w:val="hr-HR"/>
        </w:rPr>
        <w:t xml:space="preserve">za osporenu tražbinu u </w:t>
      </w:r>
      <w:r w:rsidRPr="00924FD8">
        <w:rPr>
          <w:rFonts w:cs="Times New Roman" w:hAnsi="Times New Roman" w:ascii="Times New Roman"/>
          <w:lang w:val="hr-HR"/>
        </w:rPr>
        <w:t>u iznosu od 896.552,46</w:t>
      </w:r>
      <w:r w:rsidR="008553F9" w:rsidRPr="00924FD8">
        <w:rPr>
          <w:rFonts w:cs="Times New Roman" w:hAnsi="Times New Roman" w:ascii="Times New Roman"/>
          <w:lang w:val="hr-HR"/>
        </w:rPr>
        <w:t xml:space="preserve"> kn,</w:t>
      </w:r>
    </w:p>
    <w:p w:rsidRDefault="008553F9" w:rsidP="00611F12" w:rsidR="008553F9" w:rsidRPr="00924FD8">
      <w:pPr>
        <w:pStyle w:val="Odlomakpopisa"/>
        <w:numPr>
          <w:ilvl w:val="0"/>
          <w:numId w:val="11"/>
        </w:numPr>
        <w:jc w:val="both"/>
        <w:rPr>
          <w:rFonts w:cs="Times New Roman" w:hAnsi="Times New Roman" w:ascii="Times New Roman"/>
          <w:lang w:val="hr-HR"/>
        </w:rPr>
      </w:pPr>
      <w:r w:rsidRPr="00924FD8">
        <w:rPr>
          <w:rFonts w:cs="Times New Roman" w:hAnsi="Times New Roman" w:ascii="Times New Roman"/>
          <w:lang w:val="hr-HR"/>
        </w:rPr>
        <w:t>Mate Bošnjak, OIB: 38906803829, B. A. Mandića 4, 31400 Đakovo</w:t>
      </w:r>
      <w:r w:rsidR="00742251" w:rsidRPr="00924FD8">
        <w:rPr>
          <w:rFonts w:cs="Times New Roman" w:hAnsi="Times New Roman" w:ascii="Times New Roman"/>
          <w:lang w:val="hr-HR"/>
        </w:rPr>
        <w:t xml:space="preserve">, </w:t>
      </w:r>
      <w:r w:rsidR="00EB2C1D" w:rsidRPr="00924FD8">
        <w:rPr>
          <w:rFonts w:cs="Times New Roman" w:hAnsi="Times New Roman" w:ascii="Times New Roman"/>
          <w:lang w:val="hr-HR"/>
        </w:rPr>
        <w:t xml:space="preserve">za osporenu tražbinu u </w:t>
      </w:r>
      <w:r w:rsidR="00742251" w:rsidRPr="00924FD8">
        <w:rPr>
          <w:rFonts w:cs="Times New Roman" w:hAnsi="Times New Roman" w:ascii="Times New Roman"/>
          <w:lang w:val="hr-HR"/>
        </w:rPr>
        <w:t>u iznosu od 2.440,39 kn</w:t>
      </w:r>
      <w:r w:rsidR="00BC5055" w:rsidRPr="00924FD8">
        <w:rPr>
          <w:rFonts w:cs="Times New Roman" w:hAnsi="Times New Roman" w:ascii="Times New Roman"/>
          <w:lang w:val="hr-HR"/>
        </w:rPr>
        <w:t>,</w:t>
      </w:r>
      <w:r w:rsidR="00742251" w:rsidRPr="00924FD8">
        <w:rPr>
          <w:rFonts w:cs="Times New Roman" w:hAnsi="Times New Roman" w:ascii="Times New Roman"/>
          <w:lang w:val="hr-HR"/>
        </w:rPr>
        <w:t xml:space="preserve"> </w:t>
      </w:r>
    </w:p>
    <w:p w:rsidRDefault="008553F9" w:rsidP="00611F12" w:rsidR="00742251" w:rsidRPr="00924FD8">
      <w:pPr>
        <w:pStyle w:val="Odlomakpopisa"/>
        <w:numPr>
          <w:ilvl w:val="0"/>
          <w:numId w:val="11"/>
        </w:numPr>
        <w:jc w:val="both"/>
        <w:rPr>
          <w:rFonts w:cs="Times New Roman" w:hAnsi="Times New Roman" w:ascii="Times New Roman"/>
          <w:lang w:val="hr-HR"/>
        </w:rPr>
      </w:pPr>
      <w:r w:rsidRPr="00924FD8">
        <w:rPr>
          <w:rFonts w:cs="Times New Roman" w:hAnsi="Times New Roman" w:ascii="Times New Roman"/>
          <w:lang w:val="hr-HR"/>
        </w:rPr>
        <w:t>Boško Grubešić, OIB: 37499160306, Kralja Tomislava 16, 31421 Gašinci</w:t>
      </w:r>
      <w:r w:rsidR="00EB2C1D" w:rsidRPr="00924FD8">
        <w:rPr>
          <w:rFonts w:cs="Times New Roman" w:hAnsi="Times New Roman" w:ascii="Times New Roman"/>
          <w:lang w:val="hr-HR"/>
        </w:rPr>
        <w:t>, za osporenu tražbinu u</w:t>
      </w:r>
      <w:r w:rsidR="00742251" w:rsidRPr="00924FD8">
        <w:rPr>
          <w:rFonts w:cs="Times New Roman" w:hAnsi="Times New Roman" w:ascii="Times New Roman"/>
          <w:lang w:val="hr-HR"/>
        </w:rPr>
        <w:t xml:space="preserve"> iznosu od 12.573,71 kn</w:t>
      </w:r>
      <w:r w:rsidR="00BC5055" w:rsidRPr="00924FD8">
        <w:rPr>
          <w:rFonts w:cs="Times New Roman" w:hAnsi="Times New Roman" w:ascii="Times New Roman"/>
          <w:lang w:val="hr-HR"/>
        </w:rPr>
        <w:t>,</w:t>
      </w:r>
    </w:p>
    <w:p w:rsidRDefault="008553F9" w:rsidP="00611F12" w:rsidR="00742251" w:rsidRPr="00924FD8">
      <w:pPr>
        <w:pStyle w:val="Odlomakpopisa"/>
        <w:numPr>
          <w:ilvl w:val="0"/>
          <w:numId w:val="11"/>
        </w:numPr>
        <w:jc w:val="both"/>
        <w:rPr>
          <w:rFonts w:cs="Times New Roman" w:hAnsi="Times New Roman" w:ascii="Times New Roman"/>
          <w:lang w:val="hr-HR"/>
        </w:rPr>
      </w:pPr>
      <w:r w:rsidRPr="00924FD8">
        <w:rPr>
          <w:rFonts w:cs="Times New Roman" w:hAnsi="Times New Roman" w:ascii="Times New Roman"/>
          <w:lang w:val="hr-HR"/>
        </w:rPr>
        <w:t>Niko Marić, OIB: 34409519306, Marka Marulića 30, 31400 Đakovo</w:t>
      </w:r>
      <w:r w:rsidR="00EB2C1D" w:rsidRPr="00924FD8">
        <w:rPr>
          <w:rFonts w:cs="Times New Roman" w:hAnsi="Times New Roman" w:ascii="Times New Roman"/>
          <w:lang w:val="hr-HR"/>
        </w:rPr>
        <w:t>, za osporenu tražbinu</w:t>
      </w:r>
      <w:r w:rsidR="00742251" w:rsidRPr="00924FD8">
        <w:rPr>
          <w:rFonts w:cs="Times New Roman" w:hAnsi="Times New Roman" w:ascii="Times New Roman"/>
          <w:lang w:val="hr-HR"/>
        </w:rPr>
        <w:t xml:space="preserve"> u iznosu od 13.587,46 kn</w:t>
      </w:r>
      <w:r w:rsidR="00BC5055" w:rsidRPr="00924FD8">
        <w:rPr>
          <w:rFonts w:cs="Times New Roman" w:hAnsi="Times New Roman" w:ascii="Times New Roman"/>
          <w:lang w:val="hr-HR"/>
        </w:rPr>
        <w:t>,</w:t>
      </w:r>
    </w:p>
    <w:p w:rsidRDefault="008553F9" w:rsidP="00611F12" w:rsidR="008553F9" w:rsidRPr="00924FD8">
      <w:pPr>
        <w:pStyle w:val="Odlomakpopisa"/>
        <w:numPr>
          <w:ilvl w:val="0"/>
          <w:numId w:val="11"/>
        </w:numPr>
        <w:jc w:val="both"/>
        <w:rPr>
          <w:rFonts w:cs="Times New Roman" w:hAnsi="Times New Roman" w:ascii="Times New Roman"/>
          <w:lang w:val="hr-HR"/>
        </w:rPr>
      </w:pPr>
      <w:r w:rsidRPr="00924FD8">
        <w:rPr>
          <w:rFonts w:cs="Times New Roman" w:hAnsi="Times New Roman" w:ascii="Times New Roman"/>
          <w:lang w:val="hr-HR"/>
        </w:rPr>
        <w:t>Todor Vukosavljević, OIB: 68338641946, Augusta Cesarca 6, 31400 Đakovo</w:t>
      </w:r>
      <w:r w:rsidR="00EB2C1D" w:rsidRPr="00924FD8">
        <w:rPr>
          <w:rFonts w:cs="Times New Roman" w:hAnsi="Times New Roman" w:ascii="Times New Roman"/>
          <w:lang w:val="hr-HR"/>
        </w:rPr>
        <w:t>,</w:t>
      </w:r>
      <w:r w:rsidR="00742251" w:rsidRPr="00924FD8">
        <w:rPr>
          <w:rFonts w:cs="Times New Roman" w:hAnsi="Times New Roman" w:ascii="Times New Roman"/>
          <w:lang w:val="hr-HR"/>
        </w:rPr>
        <w:t xml:space="preserve"> </w:t>
      </w:r>
      <w:r w:rsidR="00EB2C1D" w:rsidRPr="00924FD8">
        <w:rPr>
          <w:rFonts w:cs="Times New Roman" w:hAnsi="Times New Roman" w:ascii="Times New Roman"/>
          <w:lang w:val="hr-HR"/>
        </w:rPr>
        <w:t>za osporenu tražbinu u</w:t>
      </w:r>
      <w:r w:rsidR="00742251" w:rsidRPr="00924FD8">
        <w:rPr>
          <w:rFonts w:cs="Times New Roman" w:hAnsi="Times New Roman" w:ascii="Times New Roman"/>
          <w:lang w:val="hr-HR"/>
        </w:rPr>
        <w:t xml:space="preserve"> iznosu od 7.842,71 kn</w:t>
      </w:r>
      <w:r w:rsidR="00BC5055" w:rsidRPr="00924FD8">
        <w:rPr>
          <w:rFonts w:cs="Times New Roman" w:hAnsi="Times New Roman" w:ascii="Times New Roman"/>
          <w:lang w:val="hr-HR"/>
        </w:rPr>
        <w:t>,</w:t>
      </w:r>
    </w:p>
    <w:p w:rsidRDefault="008553F9" w:rsidP="00611F12" w:rsidR="00742251" w:rsidRPr="00924FD8">
      <w:pPr>
        <w:pStyle w:val="Odlomakpopisa"/>
        <w:numPr>
          <w:ilvl w:val="0"/>
          <w:numId w:val="11"/>
        </w:numPr>
        <w:jc w:val="both"/>
        <w:rPr>
          <w:rFonts w:cs="Times New Roman" w:hAnsi="Times New Roman" w:ascii="Times New Roman"/>
          <w:lang w:val="hr-HR"/>
        </w:rPr>
      </w:pPr>
      <w:r w:rsidRPr="00924FD8">
        <w:rPr>
          <w:rFonts w:cs="Times New Roman" w:hAnsi="Times New Roman" w:ascii="Times New Roman"/>
          <w:lang w:val="hr-HR"/>
        </w:rPr>
        <w:t>Marija Matić, OIB: 78680904870, Petra Preradovića 126, 31400 Đakovo</w:t>
      </w:r>
      <w:r w:rsidR="00EB2C1D" w:rsidRPr="00924FD8">
        <w:rPr>
          <w:rFonts w:cs="Times New Roman" w:hAnsi="Times New Roman" w:ascii="Times New Roman"/>
          <w:lang w:val="hr-HR"/>
        </w:rPr>
        <w:t>,</w:t>
      </w:r>
      <w:r w:rsidR="00742251" w:rsidRPr="00924FD8">
        <w:rPr>
          <w:rFonts w:cs="Times New Roman" w:hAnsi="Times New Roman" w:ascii="Times New Roman"/>
          <w:lang w:val="hr-HR"/>
        </w:rPr>
        <w:t xml:space="preserve"> </w:t>
      </w:r>
      <w:r w:rsidR="00EB2C1D" w:rsidRPr="00924FD8">
        <w:rPr>
          <w:rFonts w:cs="Times New Roman" w:hAnsi="Times New Roman" w:ascii="Times New Roman"/>
          <w:lang w:val="hr-HR"/>
        </w:rPr>
        <w:t>za osporenu tražbinu u</w:t>
      </w:r>
      <w:r w:rsidR="00742251" w:rsidRPr="00924FD8">
        <w:rPr>
          <w:rFonts w:cs="Times New Roman" w:hAnsi="Times New Roman" w:ascii="Times New Roman"/>
          <w:lang w:val="hr-HR"/>
        </w:rPr>
        <w:t xml:space="preserve"> iznosu od 7.373,75 kn</w:t>
      </w:r>
      <w:r w:rsidR="00BC5055" w:rsidRPr="00924FD8">
        <w:rPr>
          <w:rFonts w:cs="Times New Roman" w:hAnsi="Times New Roman" w:ascii="Times New Roman"/>
          <w:lang w:val="hr-HR"/>
        </w:rPr>
        <w:t>,</w:t>
      </w:r>
    </w:p>
    <w:p w:rsidRDefault="008553F9" w:rsidP="00611F12" w:rsidR="00742251" w:rsidRPr="00924FD8">
      <w:pPr>
        <w:pStyle w:val="Odlomakpopisa"/>
        <w:numPr>
          <w:ilvl w:val="0"/>
          <w:numId w:val="11"/>
        </w:numPr>
        <w:jc w:val="both"/>
        <w:rPr>
          <w:rFonts w:cs="Times New Roman" w:hAnsi="Times New Roman" w:ascii="Times New Roman"/>
          <w:lang w:val="hr-HR"/>
        </w:rPr>
      </w:pPr>
      <w:r w:rsidRPr="00924FD8">
        <w:rPr>
          <w:rFonts w:cs="Times New Roman" w:hAnsi="Times New Roman" w:ascii="Times New Roman"/>
          <w:lang w:val="hr-HR"/>
        </w:rPr>
        <w:t>Andrea Ratković, OIB: 76611491899, Stjepana Radića 34, 31400 Đakovo</w:t>
      </w:r>
      <w:r w:rsidR="00EB2C1D" w:rsidRPr="00924FD8">
        <w:rPr>
          <w:rFonts w:cs="Times New Roman" w:hAnsi="Times New Roman" w:ascii="Times New Roman"/>
          <w:lang w:val="hr-HR"/>
        </w:rPr>
        <w:t>,</w:t>
      </w:r>
      <w:r w:rsidR="00742251" w:rsidRPr="00924FD8">
        <w:rPr>
          <w:rFonts w:cs="Times New Roman" w:hAnsi="Times New Roman" w:ascii="Times New Roman"/>
          <w:lang w:val="hr-HR"/>
        </w:rPr>
        <w:t xml:space="preserve"> </w:t>
      </w:r>
      <w:r w:rsidR="00EB2C1D" w:rsidRPr="00924FD8">
        <w:rPr>
          <w:rFonts w:cs="Times New Roman" w:hAnsi="Times New Roman" w:ascii="Times New Roman"/>
          <w:lang w:val="hr-HR"/>
        </w:rPr>
        <w:t>za osporenu tražbinu u</w:t>
      </w:r>
      <w:r w:rsidR="00742251" w:rsidRPr="00924FD8">
        <w:rPr>
          <w:rFonts w:cs="Times New Roman" w:hAnsi="Times New Roman" w:ascii="Times New Roman"/>
          <w:lang w:val="hr-HR"/>
        </w:rPr>
        <w:t xml:space="preserve"> iznosu od 12.435,71 kn</w:t>
      </w:r>
      <w:r w:rsidR="00BC5055" w:rsidRPr="00924FD8">
        <w:rPr>
          <w:rFonts w:cs="Times New Roman" w:hAnsi="Times New Roman" w:ascii="Times New Roman"/>
          <w:lang w:val="hr-HR"/>
        </w:rPr>
        <w:t>,</w:t>
      </w:r>
    </w:p>
    <w:p w:rsidRDefault="008553F9" w:rsidP="00611F12" w:rsidR="00742251" w:rsidRPr="00924FD8">
      <w:pPr>
        <w:pStyle w:val="Odlomakpopisa"/>
        <w:numPr>
          <w:ilvl w:val="0"/>
          <w:numId w:val="11"/>
        </w:numPr>
        <w:jc w:val="both"/>
        <w:rPr>
          <w:rFonts w:cs="Times New Roman" w:hAnsi="Times New Roman" w:ascii="Times New Roman"/>
          <w:lang w:val="hr-HR"/>
        </w:rPr>
      </w:pPr>
      <w:r w:rsidRPr="00924FD8">
        <w:rPr>
          <w:rFonts w:cs="Times New Roman" w:hAnsi="Times New Roman" w:ascii="Times New Roman"/>
          <w:lang w:val="hr-HR"/>
        </w:rPr>
        <w:t>Darko Grbeša, OIB: 60874423135, Franje Račkog 9, 31400 Đakov</w:t>
      </w:r>
      <w:r w:rsidR="00EB2C1D" w:rsidRPr="00924FD8">
        <w:rPr>
          <w:rFonts w:cs="Times New Roman" w:hAnsi="Times New Roman" w:ascii="Times New Roman"/>
          <w:lang w:val="hr-HR"/>
        </w:rPr>
        <w:t>,</w:t>
      </w:r>
      <w:r w:rsidR="00742251" w:rsidRPr="00924FD8">
        <w:rPr>
          <w:rFonts w:cs="Times New Roman" w:hAnsi="Times New Roman" w:ascii="Times New Roman"/>
          <w:lang w:val="hr-HR"/>
        </w:rPr>
        <w:t xml:space="preserve"> </w:t>
      </w:r>
      <w:r w:rsidR="00EB2C1D" w:rsidRPr="00924FD8">
        <w:rPr>
          <w:rFonts w:cs="Times New Roman" w:hAnsi="Times New Roman" w:ascii="Times New Roman"/>
          <w:lang w:val="hr-HR"/>
        </w:rPr>
        <w:t>za osporenu tražbinu u</w:t>
      </w:r>
      <w:r w:rsidR="00742251" w:rsidRPr="00924FD8">
        <w:rPr>
          <w:rFonts w:cs="Times New Roman" w:hAnsi="Times New Roman" w:ascii="Times New Roman"/>
          <w:lang w:val="hr-HR"/>
        </w:rPr>
        <w:t xml:space="preserve"> iznosu od 11.019,57 kn</w:t>
      </w:r>
      <w:r w:rsidR="00BC5055" w:rsidRPr="00924FD8">
        <w:rPr>
          <w:rFonts w:cs="Times New Roman" w:hAnsi="Times New Roman" w:ascii="Times New Roman"/>
          <w:lang w:val="hr-HR"/>
        </w:rPr>
        <w:t>,</w:t>
      </w:r>
    </w:p>
    <w:p w:rsidRDefault="008553F9" w:rsidP="00611F12" w:rsidR="00742251" w:rsidRPr="00924FD8">
      <w:pPr>
        <w:pStyle w:val="Odlomakpopisa"/>
        <w:numPr>
          <w:ilvl w:val="0"/>
          <w:numId w:val="11"/>
        </w:numPr>
        <w:jc w:val="both"/>
        <w:rPr>
          <w:rFonts w:cs="Times New Roman" w:hAnsi="Times New Roman" w:ascii="Times New Roman"/>
          <w:lang w:val="hr-HR"/>
        </w:rPr>
      </w:pPr>
      <w:r w:rsidRPr="00924FD8">
        <w:rPr>
          <w:rFonts w:cs="Times New Roman" w:hAnsi="Times New Roman" w:ascii="Times New Roman"/>
          <w:lang w:val="hr-HR"/>
        </w:rPr>
        <w:t>Romano Kirhmajer, OIB: 67308447909, Ljudevita Gaja 11, 31400 Đakovo</w:t>
      </w:r>
      <w:r w:rsidR="00EB2C1D" w:rsidRPr="00924FD8">
        <w:rPr>
          <w:rFonts w:cs="Times New Roman" w:hAnsi="Times New Roman" w:ascii="Times New Roman"/>
          <w:lang w:val="hr-HR"/>
        </w:rPr>
        <w:t>,</w:t>
      </w:r>
      <w:r w:rsidR="00742251" w:rsidRPr="00924FD8">
        <w:rPr>
          <w:rFonts w:cs="Times New Roman" w:hAnsi="Times New Roman" w:ascii="Times New Roman"/>
          <w:lang w:val="hr-HR"/>
        </w:rPr>
        <w:t xml:space="preserve"> </w:t>
      </w:r>
      <w:r w:rsidR="00EB2C1D" w:rsidRPr="00924FD8">
        <w:rPr>
          <w:rFonts w:cs="Times New Roman" w:hAnsi="Times New Roman" w:ascii="Times New Roman"/>
          <w:lang w:val="hr-HR"/>
        </w:rPr>
        <w:t>za osporenu tražbinu u</w:t>
      </w:r>
      <w:r w:rsidR="00742251" w:rsidRPr="00924FD8">
        <w:rPr>
          <w:rFonts w:cs="Times New Roman" w:hAnsi="Times New Roman" w:ascii="Times New Roman"/>
          <w:lang w:val="hr-HR"/>
        </w:rPr>
        <w:t xml:space="preserve"> iznosu od 11.049,89 kn</w:t>
      </w:r>
      <w:r w:rsidR="00BC5055" w:rsidRPr="00924FD8">
        <w:rPr>
          <w:rFonts w:cs="Times New Roman" w:hAnsi="Times New Roman" w:ascii="Times New Roman"/>
          <w:lang w:val="hr-HR"/>
        </w:rPr>
        <w:t>,</w:t>
      </w:r>
    </w:p>
    <w:p w:rsidRDefault="008553F9" w:rsidP="00611F12" w:rsidR="00742251" w:rsidRPr="00924FD8">
      <w:pPr>
        <w:pStyle w:val="Odlomakpopisa"/>
        <w:numPr>
          <w:ilvl w:val="0"/>
          <w:numId w:val="11"/>
        </w:numPr>
        <w:jc w:val="both"/>
        <w:rPr>
          <w:rFonts w:cs="Times New Roman" w:hAnsi="Times New Roman" w:ascii="Times New Roman"/>
          <w:lang w:val="hr-HR"/>
        </w:rPr>
      </w:pPr>
      <w:r w:rsidRPr="00924FD8">
        <w:rPr>
          <w:rFonts w:cs="Times New Roman" w:hAnsi="Times New Roman" w:ascii="Times New Roman"/>
          <w:lang w:val="hr-HR"/>
        </w:rPr>
        <w:t>Marina Udovičić, OIB: 67691200057, Kralja Tomislava 52, 31410 Strizivojna</w:t>
      </w:r>
      <w:r w:rsidR="00EB2C1D" w:rsidRPr="00924FD8">
        <w:rPr>
          <w:rFonts w:cs="Times New Roman" w:hAnsi="Times New Roman" w:ascii="Times New Roman"/>
          <w:lang w:val="hr-HR"/>
        </w:rPr>
        <w:t xml:space="preserve">, </w:t>
      </w:r>
      <w:r w:rsidR="00742251" w:rsidRPr="00924FD8">
        <w:rPr>
          <w:rFonts w:cs="Times New Roman" w:hAnsi="Times New Roman" w:ascii="Times New Roman"/>
          <w:lang w:val="hr-HR"/>
        </w:rPr>
        <w:t xml:space="preserve"> </w:t>
      </w:r>
      <w:r w:rsidR="00EB2C1D" w:rsidRPr="00924FD8">
        <w:rPr>
          <w:rFonts w:cs="Times New Roman" w:hAnsi="Times New Roman" w:ascii="Times New Roman"/>
          <w:lang w:val="hr-HR"/>
        </w:rPr>
        <w:t>za osporenu tražbinu u</w:t>
      </w:r>
      <w:r w:rsidR="00742251" w:rsidRPr="00924FD8">
        <w:rPr>
          <w:rFonts w:cs="Times New Roman" w:hAnsi="Times New Roman" w:ascii="Times New Roman"/>
          <w:lang w:val="hr-HR"/>
        </w:rPr>
        <w:t xml:space="preserve"> iznosu od 12.292,88 kn</w:t>
      </w:r>
      <w:r w:rsidR="00BC5055" w:rsidRPr="00924FD8">
        <w:rPr>
          <w:rFonts w:cs="Times New Roman" w:hAnsi="Times New Roman" w:ascii="Times New Roman"/>
          <w:lang w:val="hr-HR"/>
        </w:rPr>
        <w:t xml:space="preserve"> i</w:t>
      </w:r>
    </w:p>
    <w:p w:rsidRDefault="008553F9" w:rsidP="00611F12" w:rsidR="008553F9" w:rsidRPr="00924FD8">
      <w:pPr>
        <w:pStyle w:val="Odlomakpopisa"/>
        <w:numPr>
          <w:ilvl w:val="0"/>
          <w:numId w:val="11"/>
        </w:numPr>
        <w:jc w:val="both"/>
        <w:rPr>
          <w:rFonts w:cs="Times New Roman" w:hAnsi="Times New Roman" w:ascii="Times New Roman"/>
          <w:lang w:val="hr-HR"/>
        </w:rPr>
      </w:pPr>
      <w:r w:rsidRPr="00924FD8">
        <w:rPr>
          <w:rFonts w:cs="Times New Roman" w:hAnsi="Times New Roman" w:ascii="Times New Roman"/>
          <w:lang w:val="hr-HR"/>
        </w:rPr>
        <w:t>Ivan Drenjančević, OIB: 38889652202, Jakova Gotovca 26, 31400 Đakovo</w:t>
      </w:r>
      <w:r w:rsidR="00EB2C1D" w:rsidRPr="00924FD8">
        <w:rPr>
          <w:rFonts w:cs="Times New Roman" w:hAnsi="Times New Roman" w:ascii="Times New Roman"/>
          <w:lang w:val="hr-HR"/>
        </w:rPr>
        <w:t>,</w:t>
      </w:r>
      <w:r w:rsidR="00742251" w:rsidRPr="00924FD8">
        <w:rPr>
          <w:rFonts w:cs="Times New Roman" w:hAnsi="Times New Roman" w:ascii="Times New Roman"/>
          <w:lang w:val="hr-HR"/>
        </w:rPr>
        <w:t xml:space="preserve"> </w:t>
      </w:r>
      <w:r w:rsidR="00EB2C1D" w:rsidRPr="00924FD8">
        <w:rPr>
          <w:rFonts w:cs="Times New Roman" w:hAnsi="Times New Roman" w:ascii="Times New Roman"/>
          <w:lang w:val="hr-HR"/>
        </w:rPr>
        <w:t>za osporenu tražbinu u</w:t>
      </w:r>
      <w:r w:rsidR="00742251" w:rsidRPr="00924FD8">
        <w:rPr>
          <w:rFonts w:cs="Times New Roman" w:hAnsi="Times New Roman" w:ascii="Times New Roman"/>
          <w:lang w:val="hr-HR"/>
        </w:rPr>
        <w:t xml:space="preserve"> iznosu od 1.672,71 kn</w:t>
      </w:r>
      <w:r w:rsidR="00BC5055" w:rsidRPr="00924FD8">
        <w:rPr>
          <w:rFonts w:cs="Times New Roman" w:hAnsi="Times New Roman" w:ascii="Times New Roman"/>
          <w:lang w:val="hr-HR"/>
        </w:rPr>
        <w:t>.</w:t>
      </w:r>
    </w:p>
    <w:p w:rsidRDefault="00216980" w:rsidP="00611F12" w:rsidR="00216980" w:rsidRPr="00924FD8">
      <w:pPr>
        <w:jc w:val="both"/>
      </w:pPr>
    </w:p>
    <w:p w:rsidRDefault="00554F3D" w:rsidP="00611F12" w:rsidR="00554F3D" w:rsidRPr="00924FD8">
      <w:pPr>
        <w:pStyle w:val="Odlomakpopisa"/>
        <w:numPr>
          <w:ilvl w:val="0"/>
          <w:numId w:val="18"/>
        </w:numPr>
        <w:jc w:val="both"/>
        <w:rPr>
          <w:rFonts w:cs="Times New Roman" w:hAnsi="Times New Roman" w:ascii="Times New Roman"/>
          <w:lang w:val="hr-HR"/>
        </w:rPr>
      </w:pPr>
      <w:r w:rsidRPr="00924FD8">
        <w:rPr>
          <w:rFonts w:cs="Times New Roman" w:hAnsi="Times New Roman" w:ascii="Times New Roman"/>
          <w:lang w:val="hr-HR"/>
        </w:rPr>
        <w:t>Upućuju se stečajni vjerovnici Pan-Papirna industrija-Tvornica kartona i kartonske ambalaže d.o.o., OIB: 21056005908, Miramarska cesta 11 B, 10000 Zagreb, PAN-Papirna industrija -Tvornica papira Zagreb d.o.o., OIB: 48630586213,</w:t>
      </w:r>
      <w:r w:rsidR="00DF06E8" w:rsidRPr="00924FD8">
        <w:rPr>
          <w:rFonts w:cs="Times New Roman" w:hAnsi="Times New Roman" w:ascii="Times New Roman"/>
          <w:lang w:val="hr-HR"/>
        </w:rPr>
        <w:t xml:space="preserve"> Radnička cesta 173, 10000 Zagreb i Dravacel d.o.o. Slatina, OIB: 73528468147, Slatina, Trg sv. Josipa 5 a</w:t>
      </w:r>
      <w:r w:rsidRPr="00924FD8">
        <w:rPr>
          <w:rFonts w:cs="Times New Roman" w:hAnsi="Times New Roman" w:ascii="Times New Roman"/>
          <w:lang w:val="hr-HR"/>
        </w:rPr>
        <w:t>, u roku 8 dana od dana primitka ovoga rješenja, na pokretanje parnice radi dokazivanja osnovanosti osporavanja tražbina stečajnih vjerovnika II. višeg isplatnog reda i to:</w:t>
      </w:r>
    </w:p>
    <w:p w:rsidRDefault="00554F3D" w:rsidP="00611F12" w:rsidR="00554F3D" w:rsidRPr="00924FD8">
      <w:pPr>
        <w:pStyle w:val="Odlomakpopisa"/>
        <w:ind w:left="360"/>
        <w:jc w:val="both"/>
        <w:rPr>
          <w:rFonts w:cs="Times New Roman" w:hAnsi="Times New Roman" w:ascii="Times New Roman"/>
          <w:lang w:val="hr-HR"/>
        </w:rPr>
      </w:pPr>
    </w:p>
    <w:p w:rsidRDefault="00554F3D" w:rsidP="00611F12" w:rsidR="00554F3D" w:rsidRPr="00924FD8">
      <w:pPr>
        <w:pStyle w:val="Odlomakpopisa"/>
        <w:numPr>
          <w:ilvl w:val="0"/>
          <w:numId w:val="20"/>
        </w:numPr>
        <w:jc w:val="both"/>
        <w:rPr>
          <w:rFonts w:cs="Times New Roman" w:hAnsi="Times New Roman" w:ascii="Times New Roman"/>
          <w:lang w:val="hr-HR"/>
        </w:rPr>
      </w:pPr>
      <w:r w:rsidRPr="00924FD8">
        <w:rPr>
          <w:rFonts w:cs="Times New Roman" w:hAnsi="Times New Roman" w:ascii="Times New Roman"/>
          <w:lang w:val="hr-HR"/>
        </w:rPr>
        <w:t>Ivan Žalac</w:t>
      </w:r>
      <w:r w:rsidR="00EB2C1D" w:rsidRPr="00924FD8">
        <w:rPr>
          <w:rFonts w:cs="Times New Roman" w:hAnsi="Times New Roman" w:ascii="Times New Roman"/>
          <w:lang w:val="hr-HR"/>
        </w:rPr>
        <w:t xml:space="preserve"> </w:t>
      </w:r>
      <w:r w:rsidR="00EB2C1D" w:rsidRPr="00924FD8">
        <w:rPr>
          <w:rFonts w:cs="Times New Roman" w:hAnsi="Times New Roman" w:ascii="Times New Roman"/>
          <w:color w:val="000000"/>
          <w:lang w:val="hr-HR"/>
        </w:rPr>
        <w:t xml:space="preserve">OIB: 03029363254, Ljudevita Gaja 7, </w:t>
      </w:r>
      <w:r w:rsidR="00A10361" w:rsidRPr="00924FD8">
        <w:rPr>
          <w:rFonts w:cs="Times New Roman" w:hAnsi="Times New Roman" w:ascii="Times New Roman"/>
          <w:color w:val="000000"/>
          <w:lang w:val="hr-HR"/>
        </w:rPr>
        <w:t xml:space="preserve">35000 </w:t>
      </w:r>
      <w:r w:rsidR="00EB2C1D" w:rsidRPr="00924FD8">
        <w:rPr>
          <w:rFonts w:cs="Times New Roman" w:hAnsi="Times New Roman" w:ascii="Times New Roman"/>
          <w:color w:val="000000"/>
          <w:lang w:val="hr-HR"/>
        </w:rPr>
        <w:t>Slavonski Brod,</w:t>
      </w:r>
      <w:r w:rsidRPr="00924FD8">
        <w:rPr>
          <w:rFonts w:cs="Times New Roman" w:hAnsi="Times New Roman" w:ascii="Times New Roman"/>
          <w:lang w:val="hr-HR"/>
        </w:rPr>
        <w:t xml:space="preserve"> za </w:t>
      </w:r>
      <w:r w:rsidR="00B368D9" w:rsidRPr="00924FD8">
        <w:rPr>
          <w:rFonts w:cs="Times New Roman" w:hAnsi="Times New Roman" w:ascii="Times New Roman"/>
          <w:lang w:val="hr-HR"/>
        </w:rPr>
        <w:t xml:space="preserve">osporenu </w:t>
      </w:r>
      <w:r w:rsidRPr="00924FD8">
        <w:rPr>
          <w:rFonts w:cs="Times New Roman" w:hAnsi="Times New Roman" w:ascii="Times New Roman"/>
          <w:lang w:val="hr-HR"/>
        </w:rPr>
        <w:t>tražbinu u iznosu od 6.561,77 kn,</w:t>
      </w:r>
    </w:p>
    <w:p w:rsidRDefault="00F45270" w:rsidP="00611F12" w:rsidR="00554F3D" w:rsidRPr="00924FD8">
      <w:pPr>
        <w:pStyle w:val="Odlomakpopisa"/>
        <w:numPr>
          <w:ilvl w:val="0"/>
          <w:numId w:val="20"/>
        </w:numPr>
        <w:jc w:val="both"/>
        <w:rPr>
          <w:rFonts w:cs="Times New Roman" w:hAnsi="Times New Roman" w:ascii="Times New Roman"/>
          <w:lang w:val="hr-HR"/>
        </w:rPr>
      </w:pPr>
      <w:r w:rsidRPr="00924FD8">
        <w:rPr>
          <w:rFonts w:cs="Times New Roman" w:hAnsi="Times New Roman" w:ascii="Times New Roman"/>
          <w:lang w:val="hr-HR"/>
        </w:rPr>
        <w:t>CROATIA OSIGURANJE d.d. Zagreb, OIB: 26187994862, Vatroslava Jagića 33, 10000 Zagreb</w:t>
      </w:r>
      <w:r w:rsidR="00A10361" w:rsidRPr="00924FD8">
        <w:rPr>
          <w:rFonts w:cs="Times New Roman" w:hAnsi="Times New Roman" w:ascii="Times New Roman"/>
          <w:lang w:val="hr-HR"/>
        </w:rPr>
        <w:t>,</w:t>
      </w:r>
      <w:r w:rsidR="00B368D9" w:rsidRPr="00924FD8">
        <w:rPr>
          <w:rFonts w:cs="Times New Roman" w:hAnsi="Times New Roman" w:ascii="Times New Roman"/>
          <w:lang w:val="hr-HR"/>
        </w:rPr>
        <w:t xml:space="preserve"> za osporenu tražbinu</w:t>
      </w:r>
      <w:r w:rsidRPr="00924FD8">
        <w:rPr>
          <w:rFonts w:cs="Times New Roman" w:hAnsi="Times New Roman" w:ascii="Times New Roman"/>
          <w:lang w:val="hr-HR"/>
        </w:rPr>
        <w:t xml:space="preserve"> u iznosu od 3.533.920,86 kn,</w:t>
      </w:r>
    </w:p>
    <w:p w:rsidRDefault="00B368D9" w:rsidP="00611F12" w:rsidR="00B368D9" w:rsidRPr="00924FD8">
      <w:pPr>
        <w:pStyle w:val="Odlomakpopisa"/>
        <w:numPr>
          <w:ilvl w:val="0"/>
          <w:numId w:val="20"/>
        </w:numPr>
        <w:jc w:val="both"/>
        <w:rPr>
          <w:rFonts w:cs="Times New Roman" w:hAnsi="Times New Roman" w:ascii="Times New Roman"/>
          <w:lang w:val="hr-HR"/>
        </w:rPr>
      </w:pPr>
      <w:r w:rsidRPr="00924FD8">
        <w:rPr>
          <w:rFonts w:cs="Times New Roman" w:hAnsi="Times New Roman" w:ascii="Times New Roman"/>
          <w:lang w:val="hr-HR"/>
        </w:rPr>
        <w:t>PRVI FAKTOR d.o.o. u likvidaciji, OIB: 63278028623, Hektorovićeva 2/V, 10000 Zagreb</w:t>
      </w:r>
      <w:r w:rsidR="00A10361" w:rsidRPr="00924FD8">
        <w:rPr>
          <w:rFonts w:cs="Times New Roman" w:hAnsi="Times New Roman" w:ascii="Times New Roman"/>
          <w:lang w:val="hr-HR"/>
        </w:rPr>
        <w:t>,</w:t>
      </w:r>
      <w:r w:rsidRPr="00924FD8">
        <w:rPr>
          <w:rFonts w:cs="Times New Roman" w:hAnsi="Times New Roman" w:ascii="Times New Roman"/>
          <w:lang w:val="hr-HR"/>
        </w:rPr>
        <w:t xml:space="preserve"> za osporenu tražbinu u iznosu od 11.000.000,00 kn</w:t>
      </w:r>
      <w:r w:rsidR="00DF06E8" w:rsidRPr="00924FD8">
        <w:rPr>
          <w:rFonts w:cs="Times New Roman" w:hAnsi="Times New Roman" w:ascii="Times New Roman"/>
          <w:lang w:val="hr-HR"/>
        </w:rPr>
        <w:t>,</w:t>
      </w:r>
    </w:p>
    <w:p w:rsidRDefault="00B368D9" w:rsidP="00611F12" w:rsidR="00B368D9" w:rsidRPr="00924FD8">
      <w:pPr>
        <w:pStyle w:val="Odlomakpopisa"/>
        <w:numPr>
          <w:ilvl w:val="0"/>
          <w:numId w:val="20"/>
        </w:numPr>
        <w:jc w:val="both"/>
        <w:rPr>
          <w:rFonts w:cs="Times New Roman" w:hAnsi="Times New Roman" w:ascii="Times New Roman"/>
          <w:lang w:val="hr-HR"/>
        </w:rPr>
      </w:pPr>
      <w:r w:rsidRPr="00924FD8">
        <w:rPr>
          <w:rFonts w:cs="Times New Roman" w:hAnsi="Times New Roman" w:ascii="Times New Roman"/>
          <w:lang w:val="hr-HR"/>
        </w:rPr>
        <w:t>Osječko-baranjska županija, Upravni odjel za upravne i pravne poslove, OIB: 10383308860, Trg A. Starčevića 2, 31000 Osijek</w:t>
      </w:r>
      <w:r w:rsidR="00A10361" w:rsidRPr="00924FD8">
        <w:rPr>
          <w:rFonts w:cs="Times New Roman" w:hAnsi="Times New Roman" w:ascii="Times New Roman"/>
          <w:lang w:val="hr-HR"/>
        </w:rPr>
        <w:t>,</w:t>
      </w:r>
      <w:r w:rsidRPr="00924FD8">
        <w:rPr>
          <w:rFonts w:cs="Times New Roman" w:hAnsi="Times New Roman" w:ascii="Times New Roman"/>
          <w:lang w:val="hr-HR"/>
        </w:rPr>
        <w:t xml:space="preserve"> za osporenu tra</w:t>
      </w:r>
      <w:r w:rsidR="00BC5055" w:rsidRPr="00924FD8">
        <w:rPr>
          <w:rFonts w:cs="Times New Roman" w:hAnsi="Times New Roman" w:ascii="Times New Roman"/>
          <w:lang w:val="hr-HR"/>
        </w:rPr>
        <w:t>žbinu u iznosu od 7.065.836,20 k</w:t>
      </w:r>
      <w:r w:rsidRPr="00924FD8">
        <w:rPr>
          <w:rFonts w:cs="Times New Roman" w:hAnsi="Times New Roman" w:ascii="Times New Roman"/>
          <w:lang w:val="hr-HR"/>
        </w:rPr>
        <w:t>n</w:t>
      </w:r>
      <w:r w:rsidR="00BC5055" w:rsidRPr="00924FD8">
        <w:rPr>
          <w:rFonts w:cs="Times New Roman" w:hAnsi="Times New Roman" w:ascii="Times New Roman"/>
          <w:lang w:val="hr-HR"/>
        </w:rPr>
        <w:t>,</w:t>
      </w:r>
    </w:p>
    <w:p w:rsidRDefault="00B368D9" w:rsidP="00611F12" w:rsidR="00B368D9" w:rsidRPr="00924FD8">
      <w:pPr>
        <w:pStyle w:val="Odlomakpopisa"/>
        <w:numPr>
          <w:ilvl w:val="0"/>
          <w:numId w:val="20"/>
        </w:numPr>
        <w:jc w:val="both"/>
        <w:rPr>
          <w:rFonts w:cs="Times New Roman" w:hAnsi="Times New Roman" w:ascii="Times New Roman"/>
          <w:lang w:val="hr-HR"/>
        </w:rPr>
      </w:pPr>
      <w:r w:rsidRPr="00924FD8">
        <w:rPr>
          <w:rFonts w:cs="Times New Roman" w:hAnsi="Times New Roman" w:ascii="Times New Roman"/>
          <w:lang w:val="hr-HR"/>
        </w:rPr>
        <w:t>Zagrebačka burza d.d. Zagreb, OIB: 84368186611, Ivana Lučića 2a/22, 10000 Zagreb</w:t>
      </w:r>
      <w:r w:rsidR="00A10361" w:rsidRPr="00924FD8">
        <w:rPr>
          <w:rFonts w:cs="Times New Roman" w:hAnsi="Times New Roman" w:ascii="Times New Roman"/>
          <w:lang w:val="hr-HR"/>
        </w:rPr>
        <w:t>,</w:t>
      </w:r>
      <w:r w:rsidRPr="00924FD8">
        <w:rPr>
          <w:rFonts w:cs="Times New Roman" w:hAnsi="Times New Roman" w:ascii="Times New Roman"/>
          <w:lang w:val="hr-HR"/>
        </w:rPr>
        <w:t xml:space="preserve"> za osporenu</w:t>
      </w:r>
      <w:r w:rsidR="00BC5055" w:rsidRPr="00924FD8">
        <w:rPr>
          <w:rFonts w:cs="Times New Roman" w:hAnsi="Times New Roman" w:ascii="Times New Roman"/>
          <w:lang w:val="hr-HR"/>
        </w:rPr>
        <w:t xml:space="preserve"> tražbinu u iznosu od 6.933,84 k</w:t>
      </w:r>
      <w:r w:rsidRPr="00924FD8">
        <w:rPr>
          <w:rFonts w:cs="Times New Roman" w:hAnsi="Times New Roman" w:ascii="Times New Roman"/>
          <w:lang w:val="hr-HR"/>
        </w:rPr>
        <w:t>n</w:t>
      </w:r>
      <w:r w:rsidR="00BC5055" w:rsidRPr="00924FD8">
        <w:rPr>
          <w:rFonts w:cs="Times New Roman" w:hAnsi="Times New Roman" w:ascii="Times New Roman"/>
          <w:lang w:val="hr-HR"/>
        </w:rPr>
        <w:t>,</w:t>
      </w:r>
    </w:p>
    <w:p w:rsidRDefault="00B368D9" w:rsidP="00611F12" w:rsidR="00B368D9" w:rsidRPr="00924FD8">
      <w:pPr>
        <w:pStyle w:val="Odlomakpopisa"/>
        <w:numPr>
          <w:ilvl w:val="0"/>
          <w:numId w:val="20"/>
        </w:numPr>
        <w:jc w:val="both"/>
        <w:rPr>
          <w:rFonts w:cs="Times New Roman" w:hAnsi="Times New Roman" w:ascii="Times New Roman"/>
          <w:lang w:val="hr-HR"/>
        </w:rPr>
      </w:pPr>
      <w:r w:rsidRPr="00924FD8">
        <w:rPr>
          <w:rFonts w:cs="Times New Roman" w:hAnsi="Times New Roman" w:ascii="Times New Roman"/>
          <w:lang w:val="hr-HR"/>
        </w:rPr>
        <w:t>Hrvatske vode, Vodnogospodarski odjel za srednju i donju Savu, OIB: 28921383001, Ul. grada Vukovara 220, 10000 Zagreb</w:t>
      </w:r>
      <w:r w:rsidR="00A10361" w:rsidRPr="00924FD8">
        <w:rPr>
          <w:rFonts w:cs="Times New Roman" w:hAnsi="Times New Roman" w:ascii="Times New Roman"/>
          <w:lang w:val="hr-HR"/>
        </w:rPr>
        <w:t>,</w:t>
      </w:r>
      <w:r w:rsidRPr="00924FD8">
        <w:rPr>
          <w:rFonts w:cs="Times New Roman" w:hAnsi="Times New Roman" w:ascii="Times New Roman"/>
          <w:lang w:val="hr-HR"/>
        </w:rPr>
        <w:t xml:space="preserve"> za osporenu t</w:t>
      </w:r>
      <w:r w:rsidR="00BC5055" w:rsidRPr="00924FD8">
        <w:rPr>
          <w:rFonts w:cs="Times New Roman" w:hAnsi="Times New Roman" w:ascii="Times New Roman"/>
          <w:lang w:val="hr-HR"/>
        </w:rPr>
        <w:t>ražbinu u iznosu od 803.508,74 k</w:t>
      </w:r>
      <w:r w:rsidRPr="00924FD8">
        <w:rPr>
          <w:rFonts w:cs="Times New Roman" w:hAnsi="Times New Roman" w:ascii="Times New Roman"/>
          <w:lang w:val="hr-HR"/>
        </w:rPr>
        <w:t>n</w:t>
      </w:r>
      <w:r w:rsidR="00BC5055" w:rsidRPr="00924FD8">
        <w:rPr>
          <w:rFonts w:cs="Times New Roman" w:hAnsi="Times New Roman" w:ascii="Times New Roman"/>
          <w:lang w:val="hr-HR"/>
        </w:rPr>
        <w:t>,</w:t>
      </w:r>
    </w:p>
    <w:p w:rsidRDefault="00B368D9" w:rsidP="00611F12" w:rsidR="00B368D9" w:rsidRPr="00924FD8">
      <w:pPr>
        <w:pStyle w:val="Odlomakpopisa"/>
        <w:numPr>
          <w:ilvl w:val="0"/>
          <w:numId w:val="20"/>
        </w:numPr>
        <w:jc w:val="both"/>
        <w:rPr>
          <w:rFonts w:cs="Times New Roman" w:hAnsi="Times New Roman" w:ascii="Times New Roman"/>
          <w:lang w:val="hr-HR"/>
        </w:rPr>
      </w:pPr>
      <w:r w:rsidRPr="00924FD8">
        <w:rPr>
          <w:rFonts w:cs="Times New Roman" w:hAnsi="Times New Roman" w:ascii="Times New Roman"/>
          <w:lang w:val="hr-HR"/>
        </w:rPr>
        <w:t>Financijska agencija, OIB: 85821130368, Ul. Grada Vukovara 70, 10000 Zagreb</w:t>
      </w:r>
      <w:r w:rsidR="00A10361" w:rsidRPr="00924FD8">
        <w:rPr>
          <w:rFonts w:cs="Times New Roman" w:hAnsi="Times New Roman" w:ascii="Times New Roman"/>
          <w:lang w:val="hr-HR"/>
        </w:rPr>
        <w:t>,</w:t>
      </w:r>
      <w:r w:rsidRPr="00924FD8">
        <w:rPr>
          <w:rFonts w:cs="Times New Roman" w:hAnsi="Times New Roman" w:ascii="Times New Roman"/>
          <w:lang w:val="hr-HR"/>
        </w:rPr>
        <w:t xml:space="preserve"> za osporenu </w:t>
      </w:r>
      <w:r w:rsidR="00BC5055" w:rsidRPr="00924FD8">
        <w:rPr>
          <w:rFonts w:cs="Times New Roman" w:hAnsi="Times New Roman" w:ascii="Times New Roman"/>
          <w:lang w:val="hr-HR"/>
        </w:rPr>
        <w:t>tražbinu u iznosu od 14.120,53 k</w:t>
      </w:r>
      <w:r w:rsidRPr="00924FD8">
        <w:rPr>
          <w:rFonts w:cs="Times New Roman" w:hAnsi="Times New Roman" w:ascii="Times New Roman"/>
          <w:lang w:val="hr-HR"/>
        </w:rPr>
        <w:t>n</w:t>
      </w:r>
      <w:r w:rsidR="00BC5055" w:rsidRPr="00924FD8">
        <w:rPr>
          <w:rFonts w:cs="Times New Roman" w:hAnsi="Times New Roman" w:ascii="Times New Roman"/>
          <w:lang w:val="hr-HR"/>
        </w:rPr>
        <w:t>,</w:t>
      </w:r>
    </w:p>
    <w:p w:rsidRDefault="00B368D9" w:rsidP="00611F12" w:rsidR="00B368D9" w:rsidRPr="00924FD8">
      <w:pPr>
        <w:pStyle w:val="Odlomakpopisa"/>
        <w:numPr>
          <w:ilvl w:val="0"/>
          <w:numId w:val="20"/>
        </w:numPr>
        <w:jc w:val="both"/>
        <w:rPr>
          <w:rFonts w:cs="Times New Roman" w:hAnsi="Times New Roman" w:ascii="Times New Roman"/>
          <w:lang w:val="hr-HR"/>
        </w:rPr>
      </w:pPr>
      <w:r w:rsidRPr="00924FD8">
        <w:rPr>
          <w:rFonts w:cs="Times New Roman" w:hAnsi="Times New Roman" w:ascii="Times New Roman"/>
          <w:lang w:val="hr-HR"/>
        </w:rPr>
        <w:t xml:space="preserve">Republika Hrvatska, OIB: 52634238587, </w:t>
      </w:r>
      <w:r w:rsidR="0041402B" w:rsidRPr="00924FD8">
        <w:rPr>
          <w:rFonts w:cs="Times New Roman" w:hAnsi="Times New Roman" w:ascii="Times New Roman"/>
          <w:lang w:val="hr-HR"/>
        </w:rPr>
        <w:t>za osporenu tražbinu</w:t>
      </w:r>
      <w:r w:rsidR="00BC5055" w:rsidRPr="00924FD8">
        <w:rPr>
          <w:rFonts w:cs="Times New Roman" w:hAnsi="Times New Roman" w:ascii="Times New Roman"/>
          <w:lang w:val="hr-HR"/>
        </w:rPr>
        <w:t xml:space="preserve"> u iznosu od 150.218,00 k</w:t>
      </w:r>
      <w:r w:rsidRPr="00924FD8">
        <w:rPr>
          <w:rFonts w:cs="Times New Roman" w:hAnsi="Times New Roman" w:ascii="Times New Roman"/>
          <w:lang w:val="hr-HR"/>
        </w:rPr>
        <w:t>n</w:t>
      </w:r>
      <w:r w:rsidR="00BC5055" w:rsidRPr="00924FD8">
        <w:rPr>
          <w:rFonts w:cs="Times New Roman" w:hAnsi="Times New Roman" w:ascii="Times New Roman"/>
          <w:lang w:val="hr-HR"/>
        </w:rPr>
        <w:t>,</w:t>
      </w:r>
    </w:p>
    <w:p w:rsidRDefault="00B368D9" w:rsidP="00611F12" w:rsidR="00B368D9" w:rsidRPr="00924FD8">
      <w:pPr>
        <w:pStyle w:val="Odlomakpopisa"/>
        <w:numPr>
          <w:ilvl w:val="0"/>
          <w:numId w:val="20"/>
        </w:numPr>
        <w:jc w:val="both"/>
        <w:rPr>
          <w:rFonts w:cs="Times New Roman" w:hAnsi="Times New Roman" w:ascii="Times New Roman"/>
          <w:lang w:val="hr-HR"/>
        </w:rPr>
      </w:pPr>
      <w:r w:rsidRPr="00924FD8">
        <w:rPr>
          <w:rFonts w:cs="Times New Roman" w:hAnsi="Times New Roman" w:ascii="Times New Roman"/>
          <w:lang w:val="hr-HR"/>
        </w:rPr>
        <w:t xml:space="preserve">Republika Hrvatska, Ministarstvo financija, Porezna uprava, Područni ured Slavonija i Baranja, OIB: 18683136487, </w:t>
      </w:r>
      <w:r w:rsidR="0041402B" w:rsidRPr="00924FD8">
        <w:rPr>
          <w:rFonts w:cs="Times New Roman" w:hAnsi="Times New Roman" w:ascii="Times New Roman"/>
          <w:lang w:val="hr-HR"/>
        </w:rPr>
        <w:t xml:space="preserve">za osporenu tražbinu </w:t>
      </w:r>
      <w:r w:rsidR="00BC5055" w:rsidRPr="00924FD8">
        <w:rPr>
          <w:rFonts w:cs="Times New Roman" w:hAnsi="Times New Roman" w:ascii="Times New Roman"/>
          <w:lang w:val="hr-HR"/>
        </w:rPr>
        <w:t>u iznosu od 11.892.544,95 k</w:t>
      </w:r>
      <w:r w:rsidRPr="00924FD8">
        <w:rPr>
          <w:rFonts w:cs="Times New Roman" w:hAnsi="Times New Roman" w:ascii="Times New Roman"/>
          <w:lang w:val="hr-HR"/>
        </w:rPr>
        <w:t>n</w:t>
      </w:r>
      <w:r w:rsidR="00BC5055" w:rsidRPr="00924FD8">
        <w:rPr>
          <w:rFonts w:cs="Times New Roman" w:hAnsi="Times New Roman" w:ascii="Times New Roman"/>
          <w:lang w:val="hr-HR"/>
        </w:rPr>
        <w:t>,</w:t>
      </w:r>
    </w:p>
    <w:p w:rsidRDefault="00B368D9" w:rsidP="00611F12" w:rsidR="00B368D9" w:rsidRPr="00924FD8">
      <w:pPr>
        <w:pStyle w:val="Odlomakpopisa"/>
        <w:numPr>
          <w:ilvl w:val="0"/>
          <w:numId w:val="20"/>
        </w:numPr>
        <w:jc w:val="both"/>
        <w:rPr>
          <w:rFonts w:cs="Times New Roman" w:hAnsi="Times New Roman" w:ascii="Times New Roman"/>
          <w:lang w:val="hr-HR"/>
        </w:rPr>
      </w:pPr>
      <w:r w:rsidRPr="00924FD8">
        <w:rPr>
          <w:rFonts w:cs="Times New Roman" w:hAnsi="Times New Roman" w:ascii="Times New Roman"/>
          <w:lang w:val="hr-HR"/>
        </w:rPr>
        <w:t>Suvlasnici stambene zgrade Ul. pape Ivana Pavla II 6 Đakovo, zastupani po punomoćniku Zvonimiru Juriću, odvjetniku u Đakovu, Ul. pape Ivana Pavla II 6, 31400 Đakovo, OIB: 65720164425, Ul. pape Ivana Pavla II 6, 31400 Đakovo</w:t>
      </w:r>
      <w:r w:rsidR="00A10361" w:rsidRPr="00924FD8">
        <w:rPr>
          <w:rFonts w:cs="Times New Roman" w:hAnsi="Times New Roman" w:ascii="Times New Roman"/>
          <w:lang w:val="hr-HR"/>
        </w:rPr>
        <w:t>,</w:t>
      </w:r>
      <w:r w:rsidR="0041402B" w:rsidRPr="00924FD8">
        <w:rPr>
          <w:rFonts w:cs="Times New Roman" w:hAnsi="Times New Roman" w:ascii="Times New Roman"/>
          <w:lang w:val="hr-HR"/>
        </w:rPr>
        <w:t xml:space="preserve"> za osporenu tražbinu</w:t>
      </w:r>
      <w:r w:rsidR="00DF06E8" w:rsidRPr="00924FD8">
        <w:rPr>
          <w:rFonts w:cs="Times New Roman" w:hAnsi="Times New Roman" w:ascii="Times New Roman"/>
          <w:lang w:val="hr-HR"/>
        </w:rPr>
        <w:t xml:space="preserve"> u iznosu od 9.273,60 k</w:t>
      </w:r>
      <w:r w:rsidRPr="00924FD8">
        <w:rPr>
          <w:rFonts w:cs="Times New Roman" w:hAnsi="Times New Roman" w:ascii="Times New Roman"/>
          <w:lang w:val="hr-HR"/>
        </w:rPr>
        <w:t>n</w:t>
      </w:r>
      <w:r w:rsidR="00BC5055" w:rsidRPr="00924FD8">
        <w:rPr>
          <w:rFonts w:cs="Times New Roman" w:hAnsi="Times New Roman" w:ascii="Times New Roman"/>
          <w:lang w:val="hr-HR"/>
        </w:rPr>
        <w:t>,</w:t>
      </w:r>
    </w:p>
    <w:p w:rsidRDefault="00B368D9" w:rsidP="00611F12" w:rsidR="00B368D9" w:rsidRPr="00924FD8">
      <w:pPr>
        <w:pStyle w:val="Odlomakpopisa"/>
        <w:numPr>
          <w:ilvl w:val="0"/>
          <w:numId w:val="20"/>
        </w:numPr>
        <w:jc w:val="both"/>
        <w:rPr>
          <w:rFonts w:cs="Times New Roman" w:hAnsi="Times New Roman" w:ascii="Times New Roman"/>
          <w:lang w:val="hr-HR"/>
        </w:rPr>
      </w:pPr>
      <w:r w:rsidRPr="00924FD8">
        <w:rPr>
          <w:rFonts w:cs="Times New Roman" w:hAnsi="Times New Roman" w:ascii="Times New Roman"/>
          <w:lang w:val="hr-HR"/>
        </w:rPr>
        <w:t xml:space="preserve">HEP ELEKTRA D.O.O., OIB: 43965974818, </w:t>
      </w:r>
      <w:r w:rsidR="000975D5">
        <w:rPr>
          <w:rFonts w:cs="Times New Roman" w:hAnsi="Times New Roman" w:ascii="Times New Roman"/>
          <w:lang w:val="hr-HR"/>
        </w:rPr>
        <w:t>Ulica g</w:t>
      </w:r>
      <w:r w:rsidR="000975D5" w:rsidRPr="00924FD8">
        <w:rPr>
          <w:rFonts w:cs="Times New Roman" w:hAnsi="Times New Roman" w:ascii="Times New Roman"/>
          <w:lang w:val="hr-HR"/>
        </w:rPr>
        <w:t>rada Vukovara</w:t>
      </w:r>
      <w:r w:rsidRPr="00924FD8">
        <w:rPr>
          <w:rFonts w:cs="Times New Roman" w:hAnsi="Times New Roman" w:ascii="Times New Roman"/>
          <w:lang w:val="hr-HR"/>
        </w:rPr>
        <w:t xml:space="preserve"> 37</w:t>
      </w:r>
      <w:r w:rsidR="00BC5055" w:rsidRPr="00924FD8">
        <w:rPr>
          <w:rFonts w:cs="Times New Roman" w:hAnsi="Times New Roman" w:ascii="Times New Roman"/>
          <w:lang w:val="hr-HR"/>
        </w:rPr>
        <w:t>,</w:t>
      </w:r>
      <w:r w:rsidRPr="00924FD8">
        <w:rPr>
          <w:rFonts w:cs="Times New Roman" w:hAnsi="Times New Roman" w:ascii="Times New Roman"/>
          <w:lang w:val="hr-HR"/>
        </w:rPr>
        <w:t xml:space="preserve"> 10000 </w:t>
      </w:r>
      <w:r w:rsidR="00A10361" w:rsidRPr="00924FD8">
        <w:rPr>
          <w:rFonts w:cs="Times New Roman" w:hAnsi="Times New Roman" w:ascii="Times New Roman"/>
          <w:lang w:val="hr-HR"/>
        </w:rPr>
        <w:t>Zagreb,</w:t>
      </w:r>
      <w:r w:rsidR="0041402B" w:rsidRPr="00924FD8">
        <w:rPr>
          <w:rFonts w:cs="Times New Roman" w:hAnsi="Times New Roman" w:ascii="Times New Roman"/>
          <w:lang w:val="hr-HR"/>
        </w:rPr>
        <w:t xml:space="preserve"> za osporenu tražbinu</w:t>
      </w:r>
      <w:r w:rsidR="00DF06E8" w:rsidRPr="00924FD8">
        <w:rPr>
          <w:rFonts w:cs="Times New Roman" w:hAnsi="Times New Roman" w:ascii="Times New Roman"/>
          <w:lang w:val="hr-HR"/>
        </w:rPr>
        <w:t xml:space="preserve"> u iznosu od 9.413,14 k</w:t>
      </w:r>
      <w:r w:rsidRPr="00924FD8">
        <w:rPr>
          <w:rFonts w:cs="Times New Roman" w:hAnsi="Times New Roman" w:ascii="Times New Roman"/>
          <w:lang w:val="hr-HR"/>
        </w:rPr>
        <w:t>n</w:t>
      </w:r>
      <w:r w:rsidR="00BC5055" w:rsidRPr="00924FD8">
        <w:rPr>
          <w:rFonts w:cs="Times New Roman" w:hAnsi="Times New Roman" w:ascii="Times New Roman"/>
          <w:lang w:val="hr-HR"/>
        </w:rPr>
        <w:t xml:space="preserve"> i</w:t>
      </w:r>
    </w:p>
    <w:p w:rsidRDefault="00B368D9" w:rsidP="00611F12" w:rsidR="00B368D9" w:rsidRPr="00924FD8">
      <w:pPr>
        <w:pStyle w:val="Odlomakpopisa"/>
        <w:numPr>
          <w:ilvl w:val="0"/>
          <w:numId w:val="20"/>
        </w:numPr>
        <w:jc w:val="both"/>
        <w:rPr>
          <w:rFonts w:cs="Times New Roman" w:hAnsi="Times New Roman" w:ascii="Times New Roman"/>
          <w:lang w:val="hr-HR"/>
        </w:rPr>
      </w:pPr>
      <w:r w:rsidRPr="00924FD8">
        <w:rPr>
          <w:rFonts w:cs="Times New Roman" w:hAnsi="Times New Roman" w:ascii="Times New Roman"/>
          <w:lang w:val="hr-HR"/>
        </w:rPr>
        <w:t xml:space="preserve">HRVATSKE VODE, VODNOGOSPODARSKI ODJEL ZA SREDNJU I DONJU SAVU, Vodnogospodarska ispostava za mali sliv "Brodska-Posavina", OIB: 28921383001, </w:t>
      </w:r>
      <w:r w:rsidR="00A526E3" w:rsidRPr="00924FD8">
        <w:rPr>
          <w:rFonts w:cs="Times New Roman" w:hAnsi="Times New Roman" w:ascii="Times New Roman"/>
          <w:lang w:val="hr-HR"/>
        </w:rPr>
        <w:t xml:space="preserve">Ulica </w:t>
      </w:r>
      <w:r w:rsidR="00A526E3">
        <w:rPr>
          <w:rFonts w:cs="Times New Roman" w:hAnsi="Times New Roman" w:ascii="Times New Roman"/>
          <w:lang w:val="hr-HR"/>
        </w:rPr>
        <w:t>g</w:t>
      </w:r>
      <w:r w:rsidR="00A526E3" w:rsidRPr="00924FD8">
        <w:rPr>
          <w:rFonts w:cs="Times New Roman" w:hAnsi="Times New Roman" w:ascii="Times New Roman"/>
          <w:lang w:val="hr-HR"/>
        </w:rPr>
        <w:t>rada Vukovara</w:t>
      </w:r>
      <w:r w:rsidRPr="00924FD8">
        <w:rPr>
          <w:rFonts w:cs="Times New Roman" w:hAnsi="Times New Roman" w:ascii="Times New Roman"/>
          <w:lang w:val="hr-HR"/>
        </w:rPr>
        <w:t xml:space="preserve"> 220</w:t>
      </w:r>
      <w:r w:rsidR="00BC5055" w:rsidRPr="00924FD8">
        <w:rPr>
          <w:rFonts w:cs="Times New Roman" w:hAnsi="Times New Roman" w:ascii="Times New Roman"/>
          <w:lang w:val="hr-HR"/>
        </w:rPr>
        <w:t>,</w:t>
      </w:r>
      <w:r w:rsidRPr="00924FD8">
        <w:rPr>
          <w:rFonts w:cs="Times New Roman" w:hAnsi="Times New Roman" w:ascii="Times New Roman"/>
          <w:lang w:val="hr-HR"/>
        </w:rPr>
        <w:t xml:space="preserve"> 10000 </w:t>
      </w:r>
      <w:r w:rsidR="00F86D65" w:rsidRPr="00924FD8">
        <w:rPr>
          <w:rFonts w:cs="Times New Roman" w:hAnsi="Times New Roman" w:ascii="Times New Roman"/>
          <w:lang w:val="hr-HR"/>
        </w:rPr>
        <w:t xml:space="preserve">Zagreb, </w:t>
      </w:r>
      <w:r w:rsidR="0041402B" w:rsidRPr="00924FD8">
        <w:rPr>
          <w:rFonts w:cs="Times New Roman" w:hAnsi="Times New Roman" w:ascii="Times New Roman"/>
          <w:lang w:val="hr-HR"/>
        </w:rPr>
        <w:t xml:space="preserve">za osporenu tražbinu </w:t>
      </w:r>
      <w:r w:rsidR="00DF06E8" w:rsidRPr="00924FD8">
        <w:rPr>
          <w:rFonts w:cs="Times New Roman" w:hAnsi="Times New Roman" w:ascii="Times New Roman"/>
          <w:lang w:val="hr-HR"/>
        </w:rPr>
        <w:t>u iznosu od 757.595,77 k</w:t>
      </w:r>
      <w:r w:rsidRPr="00924FD8">
        <w:rPr>
          <w:rFonts w:cs="Times New Roman" w:hAnsi="Times New Roman" w:ascii="Times New Roman"/>
          <w:lang w:val="hr-HR"/>
        </w:rPr>
        <w:t>n</w:t>
      </w:r>
      <w:r w:rsidR="00BC5055" w:rsidRPr="00924FD8">
        <w:rPr>
          <w:rFonts w:cs="Times New Roman" w:hAnsi="Times New Roman" w:ascii="Times New Roman"/>
          <w:lang w:val="hr-HR"/>
        </w:rPr>
        <w:t>.</w:t>
      </w:r>
    </w:p>
    <w:p w:rsidRDefault="00554F3D" w:rsidP="00611F12" w:rsidR="00554F3D" w:rsidRPr="00924FD8">
      <w:pPr>
        <w:jc w:val="both"/>
      </w:pPr>
    </w:p>
    <w:p w:rsidRDefault="00216980" w:rsidP="00611F12" w:rsidR="00216980" w:rsidRPr="00924FD8">
      <w:pPr>
        <w:pStyle w:val="Odlomakpopisa"/>
        <w:numPr>
          <w:ilvl w:val="0"/>
          <w:numId w:val="19"/>
        </w:numPr>
        <w:jc w:val="both"/>
        <w:rPr>
          <w:rFonts w:cs="Times New Roman" w:hAnsi="Times New Roman" w:ascii="Times New Roman"/>
          <w:lang w:val="hr-HR"/>
        </w:rPr>
      </w:pPr>
      <w:r w:rsidRPr="00924FD8">
        <w:rPr>
          <w:rFonts w:cs="Times New Roman" w:hAnsi="Times New Roman" w:ascii="Times New Roman"/>
          <w:lang w:val="hr-HR"/>
        </w:rPr>
        <w:t>Upućuju se stečajni vjerovnici</w:t>
      </w:r>
      <w:r w:rsidR="00554F3D" w:rsidRPr="00924FD8">
        <w:rPr>
          <w:rFonts w:cs="Times New Roman" w:hAnsi="Times New Roman" w:ascii="Times New Roman"/>
          <w:lang w:val="hr-HR"/>
        </w:rPr>
        <w:t>:</w:t>
      </w:r>
    </w:p>
    <w:p w:rsidRDefault="00F050DC" w:rsidP="00611F12" w:rsidR="00F050DC" w:rsidRPr="00924FD8">
      <w:pPr>
        <w:ind w:hanging="426" w:left="1560"/>
        <w:jc w:val="both"/>
      </w:pPr>
    </w:p>
    <w:p w:rsidRDefault="00A4432E" w:rsidP="00611F12" w:rsidR="006F388E" w:rsidRPr="00924FD8">
      <w:pPr>
        <w:pStyle w:val="Odlomakpopisa"/>
        <w:numPr>
          <w:ilvl w:val="0"/>
          <w:numId w:val="14"/>
        </w:numPr>
        <w:jc w:val="both"/>
        <w:rPr>
          <w:rFonts w:cs="Times New Roman" w:hAnsi="Times New Roman" w:ascii="Times New Roman"/>
          <w:lang w:val="hr-HR"/>
        </w:rPr>
      </w:pPr>
      <w:r w:rsidRPr="00924FD8">
        <w:rPr>
          <w:rFonts w:cs="Times New Roman" w:hAnsi="Times New Roman" w:ascii="Times New Roman"/>
          <w:lang w:val="hr-HR"/>
        </w:rPr>
        <w:t>Antun Bošnjaković i Ivan Bošnjaković kao nasljednici iza pok. Mate Bošnjakovića, zastupani po punomoćniku Nedi Brčić, odvjetnici u Vinkovcima, Glagoljaška 16/1, 32100 Vinkovci, OIB: 44818415354, J.J. Strossmayera 135, Vođinci</w:t>
      </w:r>
      <w:r>
        <w:rPr>
          <w:rFonts w:cs="Times New Roman" w:hAnsi="Times New Roman" w:ascii="Times New Roman"/>
          <w:lang w:val="hr-HR"/>
        </w:rPr>
        <w:t xml:space="preserve">, </w:t>
      </w:r>
      <w:r w:rsidR="00E71753" w:rsidRPr="00924FD8">
        <w:rPr>
          <w:rFonts w:cs="Times New Roman" w:hAnsi="Times New Roman" w:ascii="Times New Roman"/>
          <w:lang w:val="hr-HR"/>
        </w:rPr>
        <w:t xml:space="preserve">za </w:t>
      </w:r>
      <w:r>
        <w:rPr>
          <w:rFonts w:cs="Times New Roman" w:hAnsi="Times New Roman" w:ascii="Times New Roman"/>
          <w:lang w:val="hr-HR"/>
        </w:rPr>
        <w:t xml:space="preserve">osporenu </w:t>
      </w:r>
      <w:r w:rsidR="00AF4157" w:rsidRPr="00924FD8">
        <w:rPr>
          <w:rFonts w:cs="Times New Roman" w:hAnsi="Times New Roman" w:ascii="Times New Roman"/>
          <w:lang w:val="hr-HR"/>
        </w:rPr>
        <w:t>tražbinu u iznosu od 1.455.413,92 kn</w:t>
      </w:r>
      <w:r w:rsidR="00554960">
        <w:rPr>
          <w:rFonts w:cs="Times New Roman" w:hAnsi="Times New Roman" w:ascii="Times New Roman"/>
          <w:lang w:val="hr-HR"/>
        </w:rPr>
        <w:t xml:space="preserve"> i </w:t>
      </w:r>
      <w:r w:rsidR="00554960" w:rsidRPr="00924FD8">
        <w:rPr>
          <w:rFonts w:cs="Times New Roman" w:hAnsi="Times New Roman" w:ascii="Times New Roman"/>
          <w:lang w:val="hr-HR"/>
        </w:rPr>
        <w:t>za osporenu tražbinu u iznosu od 153.829,65 k</w:t>
      </w:r>
      <w:r w:rsidR="00554960">
        <w:rPr>
          <w:rFonts w:cs="Times New Roman" w:hAnsi="Times New Roman" w:ascii="Times New Roman"/>
          <w:lang w:val="hr-HR"/>
        </w:rPr>
        <w:t>n</w:t>
      </w:r>
      <w:r w:rsidR="00AF4157" w:rsidRPr="00924FD8">
        <w:rPr>
          <w:rFonts w:cs="Times New Roman" w:hAnsi="Times New Roman" w:ascii="Times New Roman"/>
          <w:lang w:val="hr-HR"/>
        </w:rPr>
        <w:t>,</w:t>
      </w:r>
    </w:p>
    <w:p w:rsidRDefault="00F86D65" w:rsidP="00611F12" w:rsidR="00DF55D9" w:rsidRPr="00924FD8">
      <w:pPr>
        <w:pStyle w:val="Odlomakpopisa"/>
        <w:numPr>
          <w:ilvl w:val="0"/>
          <w:numId w:val="14"/>
        </w:numPr>
        <w:jc w:val="both"/>
        <w:rPr>
          <w:rFonts w:cs="Times New Roman" w:hAnsi="Times New Roman" w:ascii="Times New Roman"/>
          <w:lang w:val="hr-HR"/>
        </w:rPr>
      </w:pPr>
      <w:r w:rsidRPr="00924FD8">
        <w:rPr>
          <w:rFonts w:cs="Times New Roman" w:hAnsi="Times New Roman" w:ascii="Times New Roman"/>
          <w:lang w:val="hr-HR"/>
        </w:rPr>
        <w:t xml:space="preserve">Ivan Žalac </w:t>
      </w:r>
      <w:r w:rsidRPr="00924FD8">
        <w:rPr>
          <w:rFonts w:cs="Times New Roman" w:hAnsi="Times New Roman" w:ascii="Times New Roman"/>
          <w:color w:val="000000"/>
          <w:lang w:val="hr-HR"/>
        </w:rPr>
        <w:t>OIB: 03029363254, Ljudevita Gaja 7, 35000 Slavonski Brod,</w:t>
      </w:r>
      <w:r w:rsidRPr="00924FD8">
        <w:rPr>
          <w:rFonts w:cs="Times New Roman" w:hAnsi="Times New Roman" w:ascii="Times New Roman"/>
          <w:lang w:val="hr-HR"/>
        </w:rPr>
        <w:t xml:space="preserve"> za osporenu tražbinu</w:t>
      </w:r>
      <w:r w:rsidR="00936905" w:rsidRPr="00924FD8">
        <w:rPr>
          <w:rFonts w:cs="Times New Roman" w:hAnsi="Times New Roman" w:ascii="Times New Roman"/>
          <w:lang w:val="hr-HR"/>
        </w:rPr>
        <w:t xml:space="preserve"> u iznosu od 9.037.580,80 kn,</w:t>
      </w:r>
      <w:r w:rsidR="009A5DA2" w:rsidRPr="00924FD8">
        <w:rPr>
          <w:rFonts w:cs="Times New Roman" w:hAnsi="Times New Roman" w:ascii="Times New Roman"/>
          <w:lang w:val="hr-HR"/>
        </w:rPr>
        <w:t xml:space="preserve"> za </w:t>
      </w:r>
      <w:r w:rsidRPr="00924FD8">
        <w:rPr>
          <w:rFonts w:cs="Times New Roman" w:hAnsi="Times New Roman" w:ascii="Times New Roman"/>
          <w:lang w:val="hr-HR"/>
        </w:rPr>
        <w:t xml:space="preserve">osporenu </w:t>
      </w:r>
      <w:r w:rsidR="009A5DA2" w:rsidRPr="00924FD8">
        <w:rPr>
          <w:rFonts w:cs="Times New Roman" w:hAnsi="Times New Roman" w:ascii="Times New Roman"/>
          <w:lang w:val="hr-HR"/>
        </w:rPr>
        <w:t>tražbinu u iznosu od 6.140,23 kn</w:t>
      </w:r>
      <w:r w:rsidR="00CD7052" w:rsidRPr="00924FD8">
        <w:rPr>
          <w:rFonts w:cs="Times New Roman" w:hAnsi="Times New Roman" w:ascii="Times New Roman"/>
          <w:lang w:val="hr-HR"/>
        </w:rPr>
        <w:t>,</w:t>
      </w:r>
      <w:r w:rsidR="00BE3221" w:rsidRPr="00924FD8">
        <w:rPr>
          <w:rFonts w:cs="Times New Roman" w:hAnsi="Times New Roman" w:ascii="Times New Roman"/>
          <w:lang w:val="hr-HR"/>
        </w:rPr>
        <w:t xml:space="preserve"> za </w:t>
      </w:r>
      <w:r w:rsidRPr="00924FD8">
        <w:rPr>
          <w:rFonts w:cs="Times New Roman" w:hAnsi="Times New Roman" w:ascii="Times New Roman"/>
          <w:lang w:val="hr-HR"/>
        </w:rPr>
        <w:t xml:space="preserve">osporenu </w:t>
      </w:r>
      <w:r w:rsidR="00BE3221" w:rsidRPr="00924FD8">
        <w:rPr>
          <w:rFonts w:cs="Times New Roman" w:hAnsi="Times New Roman" w:ascii="Times New Roman"/>
          <w:lang w:val="hr-HR"/>
        </w:rPr>
        <w:t xml:space="preserve">tražbinu u </w:t>
      </w:r>
      <w:r w:rsidR="00BD1A61" w:rsidRPr="00924FD8">
        <w:rPr>
          <w:rFonts w:cs="Times New Roman" w:hAnsi="Times New Roman" w:ascii="Times New Roman"/>
          <w:lang w:val="hr-HR"/>
        </w:rPr>
        <w:t xml:space="preserve">iznosu od 4.257,41 kn i za </w:t>
      </w:r>
      <w:r w:rsidRPr="00924FD8">
        <w:rPr>
          <w:rFonts w:cs="Times New Roman" w:hAnsi="Times New Roman" w:ascii="Times New Roman"/>
          <w:lang w:val="hr-HR"/>
        </w:rPr>
        <w:t xml:space="preserve">osporenu </w:t>
      </w:r>
      <w:r w:rsidR="00BD1A61" w:rsidRPr="00924FD8">
        <w:rPr>
          <w:rFonts w:cs="Times New Roman" w:hAnsi="Times New Roman" w:ascii="Times New Roman"/>
          <w:lang w:val="hr-HR"/>
        </w:rPr>
        <w:t>tražbinu u iznosu od 24.923,53 kn,</w:t>
      </w:r>
    </w:p>
    <w:p w:rsidRDefault="00E73C56" w:rsidP="00611F12" w:rsidR="00BD1A61" w:rsidRPr="00924FD8">
      <w:pPr>
        <w:pStyle w:val="Odlomakpopisa"/>
        <w:numPr>
          <w:ilvl w:val="0"/>
          <w:numId w:val="14"/>
        </w:numPr>
        <w:jc w:val="both"/>
        <w:rPr>
          <w:rFonts w:cs="Times New Roman" w:hAnsi="Times New Roman" w:ascii="Times New Roman"/>
          <w:lang w:val="hr-HR"/>
        </w:rPr>
      </w:pPr>
      <w:r w:rsidRPr="00924FD8">
        <w:rPr>
          <w:rFonts w:cs="Times New Roman" w:hAnsi="Times New Roman" w:ascii="Times New Roman"/>
          <w:lang w:val="hr-HR"/>
        </w:rPr>
        <w:t>Dubravka Ljubetić i Nada Matić, zastupane po punomoćniku Zajednički odvjetnički ured Pracny &amp; Novak, A. Štampara 43, 35000 Slavonski Brod, OIB: 42255594273, J. Muravića 3, 35000 Slavonski Brod, Đ. Đakovića 307, 35000 Slavonski Brod</w:t>
      </w:r>
      <w:r>
        <w:rPr>
          <w:rFonts w:cs="Times New Roman" w:hAnsi="Times New Roman" w:ascii="Times New Roman"/>
          <w:lang w:val="hr-HR"/>
        </w:rPr>
        <w:t>,</w:t>
      </w:r>
      <w:r w:rsidR="00BD1A61" w:rsidRPr="00924FD8">
        <w:rPr>
          <w:rFonts w:cs="Times New Roman" w:hAnsi="Times New Roman" w:ascii="Times New Roman"/>
          <w:lang w:val="hr-HR"/>
        </w:rPr>
        <w:t xml:space="preserve"> za </w:t>
      </w:r>
      <w:r w:rsidR="00F86D65" w:rsidRPr="00924FD8">
        <w:rPr>
          <w:rFonts w:cs="Times New Roman" w:hAnsi="Times New Roman" w:ascii="Times New Roman"/>
          <w:lang w:val="hr-HR"/>
        </w:rPr>
        <w:t xml:space="preserve">osporenu </w:t>
      </w:r>
      <w:r w:rsidR="00BD1A61" w:rsidRPr="00924FD8">
        <w:rPr>
          <w:rFonts w:cs="Times New Roman" w:hAnsi="Times New Roman" w:ascii="Times New Roman"/>
          <w:lang w:val="hr-HR"/>
        </w:rPr>
        <w:t>tražbinu u iznosu od 18.437,50 kn</w:t>
      </w:r>
      <w:r w:rsidR="009C3AD0" w:rsidRPr="00924FD8">
        <w:rPr>
          <w:rFonts w:cs="Times New Roman" w:hAnsi="Times New Roman" w:ascii="Times New Roman"/>
          <w:lang w:val="hr-HR"/>
        </w:rPr>
        <w:t>,</w:t>
      </w:r>
    </w:p>
    <w:p w:rsidRDefault="009C3AD0" w:rsidP="00611F12" w:rsidR="009C3AD0" w:rsidRPr="00924FD8">
      <w:pPr>
        <w:pStyle w:val="Odlomakpopisa"/>
        <w:numPr>
          <w:ilvl w:val="0"/>
          <w:numId w:val="14"/>
        </w:numPr>
        <w:jc w:val="both"/>
        <w:rPr>
          <w:rFonts w:cs="Times New Roman" w:hAnsi="Times New Roman" w:ascii="Times New Roman"/>
          <w:lang w:val="hr-HR"/>
        </w:rPr>
      </w:pPr>
      <w:r w:rsidRPr="00924FD8">
        <w:rPr>
          <w:rFonts w:cs="Times New Roman" w:hAnsi="Times New Roman" w:ascii="Times New Roman"/>
          <w:lang w:val="hr-HR"/>
        </w:rPr>
        <w:t xml:space="preserve">Hrvatski zavod za mirovinsko osiguranje, </w:t>
      </w:r>
      <w:r w:rsidR="00C231D6" w:rsidRPr="00924FD8">
        <w:rPr>
          <w:rFonts w:cs="Times New Roman" w:hAnsi="Times New Roman" w:ascii="Times New Roman"/>
          <w:lang w:val="hr-HR"/>
        </w:rPr>
        <w:t>Područni ured Slavonski Brod, OIB: 84397956623, Naselje Slavonija I b.b., 35000 Slavonski Brod</w:t>
      </w:r>
      <w:r w:rsidR="00F86D65" w:rsidRPr="00924FD8">
        <w:rPr>
          <w:rFonts w:cs="Times New Roman" w:hAnsi="Times New Roman" w:ascii="Times New Roman"/>
          <w:lang w:val="hr-HR"/>
        </w:rPr>
        <w:t>,</w:t>
      </w:r>
      <w:r w:rsidRPr="00924FD8">
        <w:rPr>
          <w:rFonts w:cs="Times New Roman" w:hAnsi="Times New Roman" w:ascii="Times New Roman"/>
          <w:lang w:val="hr-HR"/>
        </w:rPr>
        <w:t xml:space="preserve"> za </w:t>
      </w:r>
      <w:r w:rsidR="00F86D65" w:rsidRPr="00924FD8">
        <w:rPr>
          <w:rFonts w:cs="Times New Roman" w:hAnsi="Times New Roman" w:ascii="Times New Roman"/>
          <w:lang w:val="hr-HR"/>
        </w:rPr>
        <w:t xml:space="preserve">osporenu tražbinu u </w:t>
      </w:r>
      <w:r w:rsidRPr="00924FD8">
        <w:rPr>
          <w:rFonts w:cs="Times New Roman" w:hAnsi="Times New Roman" w:ascii="Times New Roman"/>
          <w:lang w:val="hr-HR"/>
        </w:rPr>
        <w:t xml:space="preserve">iznos od </w:t>
      </w:r>
      <w:r w:rsidR="00ED00D0" w:rsidRPr="00924FD8">
        <w:rPr>
          <w:rFonts w:cs="Times New Roman" w:hAnsi="Times New Roman" w:ascii="Times New Roman"/>
          <w:lang w:val="hr-HR"/>
        </w:rPr>
        <w:t>429.960,01 kn,</w:t>
      </w:r>
    </w:p>
    <w:p w:rsidRDefault="00B771B3" w:rsidP="00611F12" w:rsidR="00ED00D0" w:rsidRPr="00924FD8">
      <w:pPr>
        <w:pStyle w:val="Odlomakpopisa"/>
        <w:numPr>
          <w:ilvl w:val="0"/>
          <w:numId w:val="14"/>
        </w:numPr>
        <w:jc w:val="both"/>
        <w:rPr>
          <w:rFonts w:cs="Times New Roman" w:hAnsi="Times New Roman" w:ascii="Times New Roman"/>
          <w:lang w:val="hr-HR"/>
        </w:rPr>
      </w:pPr>
      <w:r w:rsidRPr="00924FD8">
        <w:rPr>
          <w:rFonts w:cs="Times New Roman" w:hAnsi="Times New Roman" w:ascii="Times New Roman"/>
          <w:lang w:val="hr-HR"/>
        </w:rPr>
        <w:t>Osječko-baranjska županija, Upravni odjel za upravne i pravne poslove, OIB: 10383308860, Trg A. Starčevića 2, 31000 Osijek</w:t>
      </w:r>
      <w:r w:rsidR="00D1443D" w:rsidRPr="00924FD8">
        <w:rPr>
          <w:rFonts w:cs="Times New Roman" w:hAnsi="Times New Roman" w:ascii="Times New Roman"/>
          <w:lang w:val="hr-HR"/>
        </w:rPr>
        <w:t xml:space="preserve">, za </w:t>
      </w:r>
      <w:r w:rsidR="00F86D65" w:rsidRPr="00924FD8">
        <w:rPr>
          <w:rFonts w:cs="Times New Roman" w:hAnsi="Times New Roman" w:ascii="Times New Roman"/>
          <w:lang w:val="hr-HR"/>
        </w:rPr>
        <w:t xml:space="preserve">osporenu </w:t>
      </w:r>
      <w:r w:rsidR="00D1443D" w:rsidRPr="00924FD8">
        <w:rPr>
          <w:rFonts w:cs="Times New Roman" w:hAnsi="Times New Roman" w:ascii="Times New Roman"/>
          <w:lang w:val="hr-HR"/>
        </w:rPr>
        <w:t>tražbinu</w:t>
      </w:r>
      <w:r w:rsidR="00AF4EC4" w:rsidRPr="00924FD8">
        <w:rPr>
          <w:rFonts w:cs="Times New Roman" w:hAnsi="Times New Roman" w:ascii="Times New Roman"/>
          <w:lang w:val="hr-HR"/>
        </w:rPr>
        <w:t xml:space="preserve"> </w:t>
      </w:r>
      <w:r w:rsidR="00ED00D0" w:rsidRPr="00924FD8">
        <w:rPr>
          <w:rFonts w:cs="Times New Roman" w:hAnsi="Times New Roman" w:ascii="Times New Roman"/>
          <w:lang w:val="hr-HR"/>
        </w:rPr>
        <w:t>u iznosu od 417.920,25 kn,</w:t>
      </w:r>
    </w:p>
    <w:p w:rsidRDefault="00554960" w:rsidP="00611F12" w:rsidR="00ED00D0" w:rsidRPr="00924FD8">
      <w:pPr>
        <w:pStyle w:val="Odlomakpopisa"/>
        <w:numPr>
          <w:ilvl w:val="0"/>
          <w:numId w:val="14"/>
        </w:numPr>
        <w:jc w:val="both"/>
        <w:rPr>
          <w:rFonts w:cs="Times New Roman" w:hAnsi="Times New Roman" w:ascii="Times New Roman"/>
          <w:lang w:val="hr-HR"/>
        </w:rPr>
      </w:pPr>
      <w:r w:rsidRPr="00924FD8">
        <w:rPr>
          <w:rFonts w:cs="Times New Roman" w:hAnsi="Times New Roman" w:ascii="Times New Roman"/>
          <w:lang w:val="hr-HR"/>
        </w:rPr>
        <w:t>Boso d.o.o. Vinkovci, OIB: 91958721295, H. G. Genschera 22B, 32100 Vinkovci, za osporenu tražbinu u iznosu od 13.161,53 kn</w:t>
      </w:r>
      <w:r>
        <w:rPr>
          <w:rFonts w:cs="Times New Roman" w:hAnsi="Times New Roman" w:ascii="Times New Roman"/>
          <w:lang w:val="hr-HR"/>
        </w:rPr>
        <w:t>,</w:t>
      </w:r>
      <w:r w:rsidR="00ED00D0" w:rsidRPr="00924FD8">
        <w:rPr>
          <w:rFonts w:cs="Times New Roman" w:hAnsi="Times New Roman" w:ascii="Times New Roman"/>
          <w:lang w:val="hr-HR"/>
        </w:rPr>
        <w:t xml:space="preserve"> za </w:t>
      </w:r>
      <w:r>
        <w:rPr>
          <w:rFonts w:cs="Times New Roman" w:hAnsi="Times New Roman" w:ascii="Times New Roman"/>
          <w:lang w:val="hr-HR"/>
        </w:rPr>
        <w:t xml:space="preserve">osporenu </w:t>
      </w:r>
      <w:r w:rsidR="00ED00D0" w:rsidRPr="00924FD8">
        <w:rPr>
          <w:rFonts w:cs="Times New Roman" w:hAnsi="Times New Roman" w:ascii="Times New Roman"/>
          <w:lang w:val="hr-HR"/>
        </w:rPr>
        <w:t xml:space="preserve">tražbinu u iznosu od </w:t>
      </w:r>
      <w:r w:rsidR="00535FB0" w:rsidRPr="00924FD8">
        <w:rPr>
          <w:rFonts w:cs="Times New Roman" w:hAnsi="Times New Roman" w:ascii="Times New Roman"/>
          <w:lang w:val="hr-HR"/>
        </w:rPr>
        <w:t xml:space="preserve">558.420,68 kn, za </w:t>
      </w:r>
      <w:r w:rsidR="00F86D65" w:rsidRPr="00924FD8">
        <w:rPr>
          <w:rFonts w:cs="Times New Roman" w:hAnsi="Times New Roman" w:ascii="Times New Roman"/>
          <w:lang w:val="hr-HR"/>
        </w:rPr>
        <w:t xml:space="preserve">osporenu </w:t>
      </w:r>
      <w:r w:rsidR="00535FB0" w:rsidRPr="00924FD8">
        <w:rPr>
          <w:rFonts w:cs="Times New Roman" w:hAnsi="Times New Roman" w:ascii="Times New Roman"/>
          <w:lang w:val="hr-HR"/>
        </w:rPr>
        <w:t xml:space="preserve">tražbinu u iznosu od 24.047.090,26 kn, te za </w:t>
      </w:r>
      <w:r w:rsidR="00F86D65" w:rsidRPr="00924FD8">
        <w:rPr>
          <w:rFonts w:cs="Times New Roman" w:hAnsi="Times New Roman" w:ascii="Times New Roman"/>
          <w:lang w:val="hr-HR"/>
        </w:rPr>
        <w:t xml:space="preserve">osporenu </w:t>
      </w:r>
      <w:r w:rsidR="00535FB0" w:rsidRPr="00924FD8">
        <w:rPr>
          <w:rFonts w:cs="Times New Roman" w:hAnsi="Times New Roman" w:ascii="Times New Roman"/>
          <w:lang w:val="hr-HR"/>
        </w:rPr>
        <w:t>tražbinu u iznosu od 227.140,34 kn</w:t>
      </w:r>
      <w:r w:rsidR="00F954B1" w:rsidRPr="00924FD8">
        <w:rPr>
          <w:rFonts w:cs="Times New Roman" w:hAnsi="Times New Roman" w:ascii="Times New Roman"/>
          <w:lang w:val="hr-HR"/>
        </w:rPr>
        <w:t>,</w:t>
      </w:r>
    </w:p>
    <w:p w:rsidRDefault="00934B9C" w:rsidP="00611F12" w:rsidR="00F954B1" w:rsidRPr="00934B9C">
      <w:pPr>
        <w:pStyle w:val="Odlomakpopisa"/>
        <w:numPr>
          <w:ilvl w:val="0"/>
          <w:numId w:val="14"/>
        </w:numPr>
        <w:jc w:val="both"/>
        <w:rPr>
          <w:rFonts w:cs="Times New Roman" w:hAnsi="Times New Roman" w:ascii="Times New Roman"/>
          <w:lang w:val="hr-HR"/>
        </w:rPr>
      </w:pPr>
      <w:r w:rsidRPr="00934B9C">
        <w:rPr>
          <w:rFonts w:cs="Times New Roman" w:hAnsi="Times New Roman" w:ascii="Times New Roman"/>
          <w:lang w:val="hr-HR"/>
        </w:rPr>
        <w:t>Stečajna masa UNI-BROD d.o.o., OIB: 84696732243, Trg pobjede 16/I, 35000 Slavonski brod</w:t>
      </w:r>
      <w:r w:rsidR="00F954B1" w:rsidRPr="00934B9C">
        <w:rPr>
          <w:rFonts w:cs="Times New Roman" w:hAnsi="Times New Roman" w:ascii="Times New Roman"/>
          <w:lang w:val="hr-HR"/>
        </w:rPr>
        <w:t xml:space="preserve"> </w:t>
      </w:r>
      <w:r w:rsidR="00AF4EC4" w:rsidRPr="00934B9C">
        <w:rPr>
          <w:rFonts w:cs="Times New Roman" w:hAnsi="Times New Roman" w:ascii="Times New Roman"/>
          <w:lang w:val="hr-HR"/>
        </w:rPr>
        <w:t xml:space="preserve">za </w:t>
      </w:r>
      <w:r w:rsidR="00A526E3">
        <w:rPr>
          <w:rFonts w:cs="Times New Roman" w:hAnsi="Times New Roman" w:ascii="Times New Roman"/>
          <w:lang w:val="hr-HR"/>
        </w:rPr>
        <w:t xml:space="preserve">osporenu </w:t>
      </w:r>
      <w:r w:rsidR="00AF4EC4" w:rsidRPr="00934B9C">
        <w:rPr>
          <w:rFonts w:cs="Times New Roman" w:hAnsi="Times New Roman" w:ascii="Times New Roman"/>
          <w:lang w:val="hr-HR"/>
        </w:rPr>
        <w:t xml:space="preserve">tražbinu u </w:t>
      </w:r>
      <w:r w:rsidR="00F954B1" w:rsidRPr="00934B9C">
        <w:rPr>
          <w:rFonts w:cs="Times New Roman" w:hAnsi="Times New Roman" w:ascii="Times New Roman"/>
          <w:lang w:val="hr-HR"/>
        </w:rPr>
        <w:t xml:space="preserve">iznosu od </w:t>
      </w:r>
      <w:r w:rsidR="007A014A" w:rsidRPr="00934B9C">
        <w:rPr>
          <w:rFonts w:cs="Times New Roman" w:hAnsi="Times New Roman" w:ascii="Times New Roman"/>
          <w:lang w:val="hr-HR"/>
        </w:rPr>
        <w:t>5.556.564,22 kn,</w:t>
      </w:r>
    </w:p>
    <w:p w:rsidRDefault="007A014A" w:rsidP="00611F12" w:rsidR="007A014A" w:rsidRPr="00924FD8">
      <w:pPr>
        <w:pStyle w:val="Odlomakpopisa"/>
        <w:numPr>
          <w:ilvl w:val="0"/>
          <w:numId w:val="14"/>
        </w:numPr>
        <w:jc w:val="both"/>
        <w:rPr>
          <w:rFonts w:cs="Times New Roman" w:hAnsi="Times New Roman" w:ascii="Times New Roman"/>
          <w:lang w:val="hr-HR"/>
        </w:rPr>
      </w:pPr>
      <w:r w:rsidRPr="00924FD8">
        <w:rPr>
          <w:rFonts w:cs="Times New Roman" w:hAnsi="Times New Roman" w:ascii="Times New Roman"/>
          <w:lang w:val="hr-HR"/>
        </w:rPr>
        <w:t>Republika Hrvatska</w:t>
      </w:r>
      <w:r w:rsidR="00B771B3" w:rsidRPr="00924FD8">
        <w:rPr>
          <w:rFonts w:cs="Times New Roman" w:hAnsi="Times New Roman" w:ascii="Times New Roman"/>
          <w:lang w:val="hr-HR"/>
        </w:rPr>
        <w:t>, OIB: 52634238587,</w:t>
      </w:r>
      <w:r w:rsidRPr="00924FD8">
        <w:rPr>
          <w:rFonts w:cs="Times New Roman" w:hAnsi="Times New Roman" w:ascii="Times New Roman"/>
          <w:lang w:val="hr-HR"/>
        </w:rPr>
        <w:t xml:space="preserve"> za </w:t>
      </w:r>
      <w:r w:rsidR="00F86D65" w:rsidRPr="00924FD8">
        <w:rPr>
          <w:rFonts w:cs="Times New Roman" w:hAnsi="Times New Roman" w:ascii="Times New Roman"/>
          <w:lang w:val="hr-HR"/>
        </w:rPr>
        <w:t xml:space="preserve">osporenu tražbinu u </w:t>
      </w:r>
      <w:r w:rsidRPr="00924FD8">
        <w:rPr>
          <w:rFonts w:cs="Times New Roman" w:hAnsi="Times New Roman" w:ascii="Times New Roman"/>
          <w:lang w:val="hr-HR"/>
        </w:rPr>
        <w:t>iznosu od 1.809.017,24 kn,</w:t>
      </w:r>
    </w:p>
    <w:p w:rsidRDefault="005F0E32" w:rsidP="00611F12" w:rsidR="007A014A" w:rsidRPr="000975D5">
      <w:pPr>
        <w:pStyle w:val="Odlomakpopisa"/>
        <w:numPr>
          <w:ilvl w:val="0"/>
          <w:numId w:val="14"/>
        </w:numPr>
        <w:jc w:val="both"/>
        <w:rPr>
          <w:rFonts w:cs="Times New Roman" w:hAnsi="Times New Roman" w:ascii="Times New Roman"/>
          <w:lang w:val="hr-HR"/>
        </w:rPr>
      </w:pPr>
      <w:r w:rsidRPr="000975D5">
        <w:rPr>
          <w:rFonts w:cs="Times New Roman" w:hAnsi="Times New Roman" w:ascii="Times New Roman"/>
          <w:lang w:val="hr-HR"/>
        </w:rPr>
        <w:t>Odvjetnik Dragutin Miro Carin, OIB: 42355570192, T. Skalice 8, 35000 Slavonski Brod</w:t>
      </w:r>
      <w:r w:rsidR="00E378BA" w:rsidRPr="000975D5">
        <w:rPr>
          <w:rFonts w:cs="Times New Roman" w:hAnsi="Times New Roman" w:ascii="Times New Roman"/>
          <w:lang w:val="hr-HR"/>
        </w:rPr>
        <w:t xml:space="preserve"> za </w:t>
      </w:r>
      <w:r w:rsidR="00F86D65" w:rsidRPr="000975D5">
        <w:rPr>
          <w:rFonts w:cs="Times New Roman" w:hAnsi="Times New Roman" w:ascii="Times New Roman"/>
          <w:lang w:val="hr-HR"/>
        </w:rPr>
        <w:t xml:space="preserve">osporenu </w:t>
      </w:r>
      <w:r w:rsidR="00E378BA" w:rsidRPr="000975D5">
        <w:rPr>
          <w:rFonts w:cs="Times New Roman" w:hAnsi="Times New Roman" w:ascii="Times New Roman"/>
          <w:lang w:val="hr-HR"/>
        </w:rPr>
        <w:t>tražbinu u iznosu od 4.798.994,81 kn,</w:t>
      </w:r>
    </w:p>
    <w:p w:rsidRDefault="005F0E32" w:rsidP="00611F12" w:rsidR="00E378BA" w:rsidRPr="000975D5">
      <w:pPr>
        <w:pStyle w:val="Odlomakpopisa"/>
        <w:numPr>
          <w:ilvl w:val="0"/>
          <w:numId w:val="14"/>
        </w:numPr>
        <w:jc w:val="both"/>
        <w:rPr>
          <w:rFonts w:cs="Times New Roman" w:hAnsi="Times New Roman" w:ascii="Times New Roman"/>
          <w:lang w:val="hr-HR"/>
        </w:rPr>
      </w:pPr>
      <w:r w:rsidRPr="000975D5">
        <w:rPr>
          <w:rFonts w:cs="Times New Roman" w:hAnsi="Times New Roman" w:ascii="Times New Roman"/>
          <w:lang w:val="hr-HR"/>
        </w:rPr>
        <w:t>Općina Gornja Vrba, OIB: 5728872562, B. Radić 1 Gornja Vrb</w:t>
      </w:r>
      <w:r w:rsidR="00492272" w:rsidRPr="000975D5">
        <w:rPr>
          <w:rFonts w:cs="Times New Roman" w:hAnsi="Times New Roman" w:ascii="Times New Roman"/>
          <w:lang w:val="hr-HR"/>
        </w:rPr>
        <w:t xml:space="preserve"> za </w:t>
      </w:r>
      <w:r w:rsidR="00F86D65" w:rsidRPr="000975D5">
        <w:rPr>
          <w:rFonts w:cs="Times New Roman" w:hAnsi="Times New Roman" w:ascii="Times New Roman"/>
          <w:lang w:val="hr-HR"/>
        </w:rPr>
        <w:t xml:space="preserve">osporenu </w:t>
      </w:r>
      <w:r w:rsidR="00492272" w:rsidRPr="000975D5">
        <w:rPr>
          <w:rFonts w:cs="Times New Roman" w:hAnsi="Times New Roman" w:ascii="Times New Roman"/>
          <w:lang w:val="hr-HR"/>
        </w:rPr>
        <w:t>tražbinu u iznosu od 4.434,38 kn,</w:t>
      </w:r>
    </w:p>
    <w:p w:rsidRDefault="000975D5" w:rsidP="00611F12" w:rsidR="00492272" w:rsidRPr="00924FD8">
      <w:pPr>
        <w:pStyle w:val="Odlomakpopisa"/>
        <w:numPr>
          <w:ilvl w:val="0"/>
          <w:numId w:val="14"/>
        </w:numPr>
        <w:jc w:val="both"/>
        <w:rPr>
          <w:rFonts w:cs="Times New Roman" w:hAnsi="Times New Roman" w:ascii="Times New Roman"/>
          <w:lang w:val="hr-HR"/>
        </w:rPr>
      </w:pPr>
      <w:r>
        <w:rPr>
          <w:rFonts w:cs="Times New Roman" w:hAnsi="Times New Roman" w:ascii="Times New Roman"/>
          <w:lang w:val="hr-HR"/>
        </w:rPr>
        <w:t>Republika Hrvatska,</w:t>
      </w:r>
      <w:r w:rsidR="00DD2821">
        <w:rPr>
          <w:rFonts w:cs="Times New Roman" w:hAnsi="Times New Roman" w:ascii="Times New Roman"/>
          <w:lang w:val="hr-HR"/>
        </w:rPr>
        <w:t xml:space="preserve"> </w:t>
      </w:r>
      <w:r w:rsidR="00DD2821" w:rsidRPr="00924FD8">
        <w:rPr>
          <w:rFonts w:cs="Times New Roman" w:hAnsi="Times New Roman" w:ascii="Times New Roman"/>
          <w:lang w:val="hr-HR"/>
        </w:rPr>
        <w:t>OIB: 52634238587</w:t>
      </w:r>
      <w:r w:rsidR="00DD2821">
        <w:rPr>
          <w:rFonts w:cs="Times New Roman" w:hAnsi="Times New Roman" w:ascii="Times New Roman"/>
          <w:lang w:val="hr-HR"/>
        </w:rPr>
        <w:t>,</w:t>
      </w:r>
      <w:r w:rsidR="00542DAD" w:rsidRPr="00924FD8">
        <w:rPr>
          <w:rFonts w:cs="Times New Roman" w:hAnsi="Times New Roman" w:ascii="Times New Roman"/>
          <w:lang w:val="hr-HR"/>
        </w:rPr>
        <w:t xml:space="preserve"> za </w:t>
      </w:r>
      <w:r w:rsidR="00F86D65" w:rsidRPr="00924FD8">
        <w:rPr>
          <w:rFonts w:cs="Times New Roman" w:hAnsi="Times New Roman" w:ascii="Times New Roman"/>
          <w:lang w:val="hr-HR"/>
        </w:rPr>
        <w:t xml:space="preserve">osporenu </w:t>
      </w:r>
      <w:r w:rsidR="00542DAD" w:rsidRPr="00924FD8">
        <w:rPr>
          <w:rFonts w:cs="Times New Roman" w:hAnsi="Times New Roman" w:ascii="Times New Roman"/>
          <w:lang w:val="hr-HR"/>
        </w:rPr>
        <w:t>tražbinu u iznosu od 16.251,86 kn,</w:t>
      </w:r>
    </w:p>
    <w:p w:rsidRDefault="00542DAD" w:rsidP="00611F12" w:rsidR="00542DAD" w:rsidRPr="00924FD8">
      <w:pPr>
        <w:pStyle w:val="Odlomakpopisa"/>
        <w:numPr>
          <w:ilvl w:val="0"/>
          <w:numId w:val="14"/>
        </w:numPr>
        <w:jc w:val="both"/>
        <w:rPr>
          <w:rFonts w:cs="Times New Roman" w:hAnsi="Times New Roman" w:ascii="Times New Roman"/>
          <w:lang w:val="hr-HR"/>
        </w:rPr>
      </w:pPr>
      <w:r w:rsidRPr="00924FD8">
        <w:rPr>
          <w:rFonts w:cs="Times New Roman" w:hAnsi="Times New Roman" w:ascii="Times New Roman"/>
          <w:lang w:val="hr-HR"/>
        </w:rPr>
        <w:t xml:space="preserve">Republika Hrvatska, Ministarstvo financija, Porezna uprava, Područni ured Slavonija i Baranja, </w:t>
      </w:r>
      <w:r w:rsidR="00F86D65" w:rsidRPr="00924FD8">
        <w:rPr>
          <w:rFonts w:cs="Times New Roman" w:hAnsi="Times New Roman" w:ascii="Times New Roman"/>
          <w:lang w:val="hr-HR"/>
        </w:rPr>
        <w:t xml:space="preserve">OIB: 18683136487, </w:t>
      </w:r>
      <w:r w:rsidRPr="00924FD8">
        <w:rPr>
          <w:rFonts w:cs="Times New Roman" w:hAnsi="Times New Roman" w:ascii="Times New Roman"/>
          <w:lang w:val="hr-HR"/>
        </w:rPr>
        <w:t>za</w:t>
      </w:r>
      <w:r w:rsidR="0026423A" w:rsidRPr="00924FD8">
        <w:rPr>
          <w:rFonts w:cs="Times New Roman" w:hAnsi="Times New Roman" w:ascii="Times New Roman"/>
          <w:lang w:val="hr-HR"/>
        </w:rPr>
        <w:t xml:space="preserve"> </w:t>
      </w:r>
      <w:r w:rsidR="00F86D65" w:rsidRPr="00924FD8">
        <w:rPr>
          <w:rFonts w:cs="Times New Roman" w:hAnsi="Times New Roman" w:ascii="Times New Roman"/>
          <w:lang w:val="hr-HR"/>
        </w:rPr>
        <w:t xml:space="preserve">osporenu </w:t>
      </w:r>
      <w:r w:rsidRPr="00924FD8">
        <w:rPr>
          <w:rFonts w:cs="Times New Roman" w:hAnsi="Times New Roman" w:ascii="Times New Roman"/>
          <w:lang w:val="hr-HR"/>
        </w:rPr>
        <w:t xml:space="preserve">tražbinu u iznosu od </w:t>
      </w:r>
      <w:r w:rsidR="0026423A" w:rsidRPr="00924FD8">
        <w:rPr>
          <w:rFonts w:cs="Times New Roman" w:hAnsi="Times New Roman" w:ascii="Times New Roman"/>
          <w:lang w:val="hr-HR"/>
        </w:rPr>
        <w:t>92.288,63 kn,</w:t>
      </w:r>
    </w:p>
    <w:p w:rsidRDefault="000975D5" w:rsidP="00611F12" w:rsidR="0026423A" w:rsidRPr="000975D5">
      <w:pPr>
        <w:pStyle w:val="Odlomakpopisa"/>
        <w:numPr>
          <w:ilvl w:val="0"/>
          <w:numId w:val="14"/>
        </w:numPr>
        <w:jc w:val="both"/>
        <w:rPr>
          <w:rFonts w:cs="Times New Roman" w:hAnsi="Times New Roman" w:ascii="Times New Roman"/>
          <w:lang w:val="hr-HR"/>
        </w:rPr>
      </w:pPr>
      <w:r>
        <w:rPr>
          <w:rFonts w:cs="Times New Roman" w:hAnsi="Times New Roman" w:ascii="Times New Roman"/>
          <w:lang w:val="hr-HR"/>
        </w:rPr>
        <w:t xml:space="preserve">HŽ PUTNIČKI PRIJEVOZ d.o.o., </w:t>
      </w:r>
      <w:r w:rsidRPr="000975D5">
        <w:rPr>
          <w:rFonts w:cs="Times New Roman" w:hAnsi="Times New Roman" w:ascii="Times New Roman"/>
          <w:lang w:val="hr-HR"/>
        </w:rPr>
        <w:t xml:space="preserve">OIB: 80572192786, </w:t>
      </w:r>
      <w:r>
        <w:rPr>
          <w:rFonts w:cs="Times New Roman" w:hAnsi="Times New Roman" w:ascii="Times New Roman"/>
          <w:lang w:val="hr-HR"/>
        </w:rPr>
        <w:t>S</w:t>
      </w:r>
      <w:r w:rsidRPr="000975D5">
        <w:rPr>
          <w:rFonts w:cs="Times New Roman" w:hAnsi="Times New Roman" w:ascii="Times New Roman"/>
          <w:lang w:val="hr-HR"/>
        </w:rPr>
        <w:t xml:space="preserve">trojarska cesta 11, 10000 Zagreb </w:t>
      </w:r>
      <w:r w:rsidR="0026423A" w:rsidRPr="000975D5">
        <w:rPr>
          <w:rFonts w:cs="Times New Roman" w:hAnsi="Times New Roman" w:ascii="Times New Roman"/>
          <w:lang w:val="hr-HR"/>
        </w:rPr>
        <w:t xml:space="preserve">za </w:t>
      </w:r>
      <w:r w:rsidR="00F86D65" w:rsidRPr="000975D5">
        <w:rPr>
          <w:rFonts w:cs="Times New Roman" w:hAnsi="Times New Roman" w:ascii="Times New Roman"/>
          <w:lang w:val="hr-HR"/>
        </w:rPr>
        <w:t xml:space="preserve">osporenu </w:t>
      </w:r>
      <w:r w:rsidR="0026423A" w:rsidRPr="000975D5">
        <w:rPr>
          <w:rFonts w:cs="Times New Roman" w:hAnsi="Times New Roman" w:ascii="Times New Roman"/>
          <w:lang w:val="hr-HR"/>
        </w:rPr>
        <w:t>tražbinu u iznosu od 152.122,20 kn</w:t>
      </w:r>
      <w:r w:rsidR="00456090" w:rsidRPr="000975D5">
        <w:rPr>
          <w:rFonts w:cs="Times New Roman" w:hAnsi="Times New Roman" w:ascii="Times New Roman"/>
          <w:lang w:val="hr-HR"/>
        </w:rPr>
        <w:t xml:space="preserve"> i </w:t>
      </w:r>
    </w:p>
    <w:p w:rsidRDefault="00514F9B" w:rsidP="00611F12" w:rsidR="00514F9B" w:rsidRPr="00924FD8">
      <w:pPr>
        <w:pStyle w:val="Odlomakpopisa"/>
        <w:numPr>
          <w:ilvl w:val="0"/>
          <w:numId w:val="14"/>
        </w:numPr>
        <w:jc w:val="both"/>
        <w:rPr>
          <w:rFonts w:cs="Times New Roman" w:hAnsi="Times New Roman" w:ascii="Times New Roman"/>
          <w:lang w:val="hr-HR"/>
        </w:rPr>
      </w:pPr>
      <w:r w:rsidRPr="000975D5">
        <w:rPr>
          <w:rFonts w:cs="Times New Roman" w:hAnsi="Times New Roman" w:ascii="Times New Roman"/>
          <w:lang w:val="hr-HR"/>
        </w:rPr>
        <w:t>PRVI FAKTOR d.o.o. u likvidaciji, OIB: 63278028623, Hektorovićeva 2/V, 10000 Zagreb</w:t>
      </w:r>
      <w:r w:rsidR="00F86D65" w:rsidRPr="000975D5">
        <w:rPr>
          <w:rFonts w:cs="Times New Roman" w:hAnsi="Times New Roman" w:ascii="Times New Roman"/>
          <w:lang w:val="hr-HR"/>
        </w:rPr>
        <w:t>,</w:t>
      </w:r>
      <w:r w:rsidRPr="00924FD8">
        <w:rPr>
          <w:rFonts w:cs="Times New Roman" w:hAnsi="Times New Roman" w:ascii="Times New Roman"/>
          <w:lang w:val="hr-HR"/>
        </w:rPr>
        <w:t xml:space="preserve"> za osporenu tražbinu u iznosu od 4.197.140,66 kn</w:t>
      </w:r>
      <w:r w:rsidR="00BC5055" w:rsidRPr="00924FD8">
        <w:rPr>
          <w:rFonts w:cs="Times New Roman" w:hAnsi="Times New Roman" w:ascii="Times New Roman"/>
          <w:lang w:val="hr-HR"/>
        </w:rPr>
        <w:t>,</w:t>
      </w:r>
    </w:p>
    <w:p w:rsidRDefault="00514F9B" w:rsidP="00611F12" w:rsidR="00514F9B" w:rsidRPr="00924FD8">
      <w:pPr>
        <w:pStyle w:val="Odlomakpopisa"/>
        <w:numPr>
          <w:ilvl w:val="0"/>
          <w:numId w:val="14"/>
        </w:numPr>
        <w:jc w:val="both"/>
        <w:rPr>
          <w:rFonts w:cs="Times New Roman" w:hAnsi="Times New Roman" w:ascii="Times New Roman"/>
          <w:lang w:val="hr-HR"/>
        </w:rPr>
      </w:pPr>
      <w:r w:rsidRPr="00924FD8">
        <w:rPr>
          <w:rFonts w:cs="Times New Roman" w:hAnsi="Times New Roman" w:ascii="Times New Roman"/>
          <w:lang w:val="hr-HR"/>
        </w:rPr>
        <w:t>HEP -</w:t>
      </w:r>
      <w:r w:rsidR="00EB2C1D" w:rsidRPr="00924FD8">
        <w:rPr>
          <w:rFonts w:cs="Times New Roman" w:hAnsi="Times New Roman" w:ascii="Times New Roman"/>
          <w:lang w:val="hr-HR"/>
        </w:rPr>
        <w:t xml:space="preserve"> </w:t>
      </w:r>
      <w:r w:rsidRPr="00924FD8">
        <w:rPr>
          <w:rFonts w:cs="Times New Roman" w:hAnsi="Times New Roman" w:ascii="Times New Roman"/>
          <w:lang w:val="hr-HR"/>
        </w:rPr>
        <w:t>Operator distribucijskog sustava d.o.o. Zagreb, Elektroslavonija Osijek, OIB: 46830600751, Šetalište K. Šepera 1a, 31000 Osijek</w:t>
      </w:r>
      <w:r w:rsidR="00F86D65" w:rsidRPr="00924FD8">
        <w:rPr>
          <w:rFonts w:cs="Times New Roman" w:hAnsi="Times New Roman" w:ascii="Times New Roman"/>
          <w:lang w:val="hr-HR"/>
        </w:rPr>
        <w:t>,</w:t>
      </w:r>
      <w:r w:rsidRPr="00924FD8">
        <w:rPr>
          <w:rFonts w:cs="Times New Roman" w:hAnsi="Times New Roman" w:ascii="Times New Roman"/>
          <w:lang w:val="hr-HR"/>
        </w:rPr>
        <w:t xml:space="preserve"> za osporenu tražbinu u iznosu od 12.030,77 kn</w:t>
      </w:r>
    </w:p>
    <w:p w:rsidRDefault="00514F9B" w:rsidP="00611F12" w:rsidR="00514F9B" w:rsidRPr="00924FD8">
      <w:pPr>
        <w:pStyle w:val="Odlomakpopisa"/>
        <w:numPr>
          <w:ilvl w:val="0"/>
          <w:numId w:val="14"/>
        </w:numPr>
        <w:jc w:val="both"/>
        <w:rPr>
          <w:rFonts w:cs="Times New Roman" w:hAnsi="Times New Roman" w:ascii="Times New Roman"/>
          <w:lang w:val="hr-HR"/>
        </w:rPr>
      </w:pPr>
      <w:r w:rsidRPr="00924FD8">
        <w:rPr>
          <w:rFonts w:cs="Times New Roman" w:hAnsi="Times New Roman" w:ascii="Times New Roman"/>
          <w:lang w:val="hr-HR"/>
        </w:rPr>
        <w:t>Suvlasnici stambene zgrade u Đakovu, A. Cesarca 10-12, K. Tomislava 3 i Vijenac A. Stepinca 24, zastupa upravitelj Univerzal d.o.o. Đakovo, OIB: 34319609112, Vijenac K. A. Stepinca 24, 31400 Đakovo</w:t>
      </w:r>
      <w:r w:rsidR="00F86D65" w:rsidRPr="00924FD8">
        <w:rPr>
          <w:rFonts w:cs="Times New Roman" w:hAnsi="Times New Roman" w:ascii="Times New Roman"/>
          <w:lang w:val="hr-HR"/>
        </w:rPr>
        <w:t>,</w:t>
      </w:r>
      <w:r w:rsidRPr="00924FD8">
        <w:rPr>
          <w:rFonts w:cs="Times New Roman" w:hAnsi="Times New Roman" w:ascii="Times New Roman"/>
          <w:lang w:val="hr-HR"/>
        </w:rPr>
        <w:t xml:space="preserve"> za osporenu tražbinu u iznosu od 50.464,71 </w:t>
      </w:r>
      <w:r w:rsidR="00BC5055" w:rsidRPr="00924FD8">
        <w:rPr>
          <w:rFonts w:cs="Times New Roman" w:hAnsi="Times New Roman" w:ascii="Times New Roman"/>
          <w:lang w:val="hr-HR"/>
        </w:rPr>
        <w:t>k</w:t>
      </w:r>
      <w:r w:rsidRPr="00924FD8">
        <w:rPr>
          <w:rFonts w:cs="Times New Roman" w:hAnsi="Times New Roman" w:ascii="Times New Roman"/>
          <w:lang w:val="hr-HR"/>
        </w:rPr>
        <w:t>n</w:t>
      </w:r>
      <w:r w:rsidR="00BC5055" w:rsidRPr="00924FD8">
        <w:rPr>
          <w:rFonts w:cs="Times New Roman" w:hAnsi="Times New Roman" w:ascii="Times New Roman"/>
          <w:lang w:val="hr-HR"/>
        </w:rPr>
        <w:t>,</w:t>
      </w:r>
    </w:p>
    <w:p w:rsidRDefault="00514F9B" w:rsidP="00611F12" w:rsidR="00514F9B" w:rsidRPr="00924FD8">
      <w:pPr>
        <w:pStyle w:val="Odlomakpopisa"/>
        <w:numPr>
          <w:ilvl w:val="0"/>
          <w:numId w:val="14"/>
        </w:numPr>
        <w:jc w:val="both"/>
        <w:rPr>
          <w:rFonts w:cs="Times New Roman" w:hAnsi="Times New Roman" w:ascii="Times New Roman"/>
          <w:lang w:val="hr-HR"/>
        </w:rPr>
      </w:pPr>
      <w:r w:rsidRPr="00924FD8">
        <w:rPr>
          <w:rFonts w:cs="Times New Roman" w:hAnsi="Times New Roman" w:ascii="Times New Roman"/>
          <w:lang w:val="hr-HR"/>
        </w:rPr>
        <w:t>Hrvatski telekom d.d., OIB: 81793146560, Roberta Frangeša Mihanovića 9, 10110 Zagreb za osporenu tražbinu u iznosu od 9.347,72 kn</w:t>
      </w:r>
      <w:r w:rsidR="00BC5055" w:rsidRPr="00924FD8">
        <w:rPr>
          <w:rFonts w:cs="Times New Roman" w:hAnsi="Times New Roman" w:ascii="Times New Roman"/>
          <w:lang w:val="hr-HR"/>
        </w:rPr>
        <w:t>,</w:t>
      </w:r>
    </w:p>
    <w:p w:rsidRDefault="00514F9B" w:rsidP="00611F12" w:rsidR="00514F9B" w:rsidRPr="00924FD8">
      <w:pPr>
        <w:pStyle w:val="Odlomakpopisa"/>
        <w:numPr>
          <w:ilvl w:val="0"/>
          <w:numId w:val="14"/>
        </w:numPr>
        <w:jc w:val="both"/>
        <w:rPr>
          <w:rFonts w:cs="Times New Roman" w:hAnsi="Times New Roman" w:ascii="Times New Roman"/>
          <w:lang w:val="hr-HR"/>
        </w:rPr>
      </w:pPr>
      <w:r w:rsidRPr="00924FD8">
        <w:rPr>
          <w:rFonts w:cs="Times New Roman" w:hAnsi="Times New Roman" w:ascii="Times New Roman"/>
          <w:lang w:val="hr-HR"/>
        </w:rPr>
        <w:t>Hrvatska poštanska banka, OIB: 89739104217, Jurišićeva 4, 10000 Zagreb</w:t>
      </w:r>
      <w:r w:rsidR="00F86D65" w:rsidRPr="00924FD8">
        <w:rPr>
          <w:rFonts w:cs="Times New Roman" w:hAnsi="Times New Roman" w:ascii="Times New Roman"/>
          <w:lang w:val="hr-HR"/>
        </w:rPr>
        <w:t>,</w:t>
      </w:r>
      <w:r w:rsidRPr="00924FD8">
        <w:rPr>
          <w:rFonts w:cs="Times New Roman" w:hAnsi="Times New Roman" w:ascii="Times New Roman"/>
          <w:lang w:val="hr-HR"/>
        </w:rPr>
        <w:t xml:space="preserve"> za osporenu tražbin</w:t>
      </w:r>
      <w:r w:rsidR="00BC5055" w:rsidRPr="00924FD8">
        <w:rPr>
          <w:rFonts w:cs="Times New Roman" w:hAnsi="Times New Roman" w:ascii="Times New Roman"/>
          <w:lang w:val="hr-HR"/>
        </w:rPr>
        <w:t>u u iznosu od 6.551,89 k</w:t>
      </w:r>
      <w:r w:rsidRPr="00924FD8">
        <w:rPr>
          <w:rFonts w:cs="Times New Roman" w:hAnsi="Times New Roman" w:ascii="Times New Roman"/>
          <w:lang w:val="hr-HR"/>
        </w:rPr>
        <w:t>n</w:t>
      </w:r>
      <w:r w:rsidR="00BC5055" w:rsidRPr="00924FD8">
        <w:rPr>
          <w:rFonts w:cs="Times New Roman" w:hAnsi="Times New Roman" w:ascii="Times New Roman"/>
          <w:lang w:val="hr-HR"/>
        </w:rPr>
        <w:t>,</w:t>
      </w:r>
    </w:p>
    <w:p w:rsidRDefault="00514F9B" w:rsidP="00611F12" w:rsidR="00514F9B" w:rsidRPr="00924FD8">
      <w:pPr>
        <w:pStyle w:val="Odlomakpopisa"/>
        <w:numPr>
          <w:ilvl w:val="0"/>
          <w:numId w:val="14"/>
        </w:numPr>
        <w:jc w:val="both"/>
        <w:rPr>
          <w:rFonts w:cs="Times New Roman" w:hAnsi="Times New Roman" w:ascii="Times New Roman"/>
          <w:lang w:val="hr-HR"/>
        </w:rPr>
      </w:pPr>
      <w:r w:rsidRPr="00924FD8">
        <w:rPr>
          <w:rFonts w:cs="Times New Roman" w:hAnsi="Times New Roman" w:ascii="Times New Roman"/>
          <w:lang w:val="hr-HR"/>
        </w:rPr>
        <w:t xml:space="preserve">Đakovački vodovod d.o.o., OIB: 4829242916, Bana Josipa Jelačića 65   31400 </w:t>
      </w:r>
      <w:r w:rsidR="00F86D65" w:rsidRPr="00924FD8">
        <w:rPr>
          <w:rFonts w:cs="Times New Roman" w:hAnsi="Times New Roman" w:ascii="Times New Roman"/>
          <w:lang w:val="hr-HR"/>
        </w:rPr>
        <w:t>Đakovo,</w:t>
      </w:r>
      <w:r w:rsidRPr="00924FD8">
        <w:rPr>
          <w:rFonts w:cs="Times New Roman" w:hAnsi="Times New Roman" w:ascii="Times New Roman"/>
          <w:lang w:val="hr-HR"/>
        </w:rPr>
        <w:t xml:space="preserve"> za ospore</w:t>
      </w:r>
      <w:r w:rsidR="00BC5055" w:rsidRPr="00924FD8">
        <w:rPr>
          <w:rFonts w:cs="Times New Roman" w:hAnsi="Times New Roman" w:ascii="Times New Roman"/>
          <w:lang w:val="hr-HR"/>
        </w:rPr>
        <w:t>nu tražbinu u iznosu od 423,82 k</w:t>
      </w:r>
      <w:r w:rsidRPr="00924FD8">
        <w:rPr>
          <w:rFonts w:cs="Times New Roman" w:hAnsi="Times New Roman" w:ascii="Times New Roman"/>
          <w:lang w:val="hr-HR"/>
        </w:rPr>
        <w:t>n</w:t>
      </w:r>
      <w:r w:rsidR="00BC5055" w:rsidRPr="00924FD8">
        <w:rPr>
          <w:rFonts w:cs="Times New Roman" w:hAnsi="Times New Roman" w:ascii="Times New Roman"/>
          <w:lang w:val="hr-HR"/>
        </w:rPr>
        <w:t>,</w:t>
      </w:r>
    </w:p>
    <w:p w:rsidRDefault="00514F9B" w:rsidP="00611F12" w:rsidR="00514F9B" w:rsidRPr="00924FD8">
      <w:pPr>
        <w:pStyle w:val="Odlomakpopisa"/>
        <w:numPr>
          <w:ilvl w:val="0"/>
          <w:numId w:val="14"/>
        </w:numPr>
        <w:jc w:val="both"/>
        <w:rPr>
          <w:rFonts w:cs="Times New Roman" w:hAnsi="Times New Roman" w:ascii="Times New Roman"/>
          <w:lang w:val="hr-HR"/>
        </w:rPr>
      </w:pPr>
      <w:r w:rsidRPr="00924FD8">
        <w:rPr>
          <w:rFonts w:cs="Times New Roman" w:hAnsi="Times New Roman" w:ascii="Times New Roman"/>
          <w:lang w:val="hr-HR"/>
        </w:rPr>
        <w:t>Brod-Plin d.o.o., OIB: 93572453653, T. Skalice 4, 35000 Slavonski Brod</w:t>
      </w:r>
      <w:r w:rsidR="00F86D65" w:rsidRPr="00924FD8">
        <w:rPr>
          <w:rFonts w:cs="Times New Roman" w:hAnsi="Times New Roman" w:ascii="Times New Roman"/>
          <w:lang w:val="hr-HR"/>
        </w:rPr>
        <w:t>,</w:t>
      </w:r>
      <w:r w:rsidRPr="00924FD8">
        <w:rPr>
          <w:rFonts w:cs="Times New Roman" w:hAnsi="Times New Roman" w:ascii="Times New Roman"/>
          <w:lang w:val="hr-HR"/>
        </w:rPr>
        <w:t xml:space="preserve"> za osporenu tražbinu u iznosu od 1</w:t>
      </w:r>
      <w:r w:rsidR="00BC5055" w:rsidRPr="00924FD8">
        <w:rPr>
          <w:rFonts w:cs="Times New Roman" w:hAnsi="Times New Roman" w:ascii="Times New Roman"/>
          <w:lang w:val="hr-HR"/>
        </w:rPr>
        <w:t>5.387,21 k</w:t>
      </w:r>
      <w:r w:rsidRPr="00924FD8">
        <w:rPr>
          <w:rFonts w:cs="Times New Roman" w:hAnsi="Times New Roman" w:ascii="Times New Roman"/>
          <w:lang w:val="hr-HR"/>
        </w:rPr>
        <w:t>n</w:t>
      </w:r>
      <w:r w:rsidR="00BC5055" w:rsidRPr="00924FD8">
        <w:rPr>
          <w:rFonts w:cs="Times New Roman" w:hAnsi="Times New Roman" w:ascii="Times New Roman"/>
          <w:lang w:val="hr-HR"/>
        </w:rPr>
        <w:t>,</w:t>
      </w:r>
    </w:p>
    <w:p w:rsidRDefault="00514F9B" w:rsidP="00611F12" w:rsidR="00514F9B" w:rsidRPr="00924FD8">
      <w:pPr>
        <w:pStyle w:val="Odlomakpopisa"/>
        <w:numPr>
          <w:ilvl w:val="0"/>
          <w:numId w:val="14"/>
        </w:numPr>
        <w:jc w:val="both"/>
        <w:rPr>
          <w:rFonts w:cs="Times New Roman" w:hAnsi="Times New Roman" w:ascii="Times New Roman"/>
          <w:lang w:val="hr-HR"/>
        </w:rPr>
      </w:pPr>
      <w:r w:rsidRPr="00924FD8">
        <w:rPr>
          <w:rFonts w:cs="Times New Roman" w:hAnsi="Times New Roman" w:ascii="Times New Roman"/>
          <w:lang w:val="hr-HR"/>
        </w:rPr>
        <w:t>Središnje klirinško depozitarno društvo, d.d., OIB: 64406809162, Heinzelova 62, 10000 Zagreb</w:t>
      </w:r>
      <w:r w:rsidR="00F86D65" w:rsidRPr="00924FD8">
        <w:rPr>
          <w:rFonts w:cs="Times New Roman" w:hAnsi="Times New Roman" w:ascii="Times New Roman"/>
          <w:lang w:val="hr-HR"/>
        </w:rPr>
        <w:t>,</w:t>
      </w:r>
      <w:r w:rsidRPr="00924FD8">
        <w:rPr>
          <w:rFonts w:cs="Times New Roman" w:hAnsi="Times New Roman" w:ascii="Times New Roman"/>
          <w:lang w:val="hr-HR"/>
        </w:rPr>
        <w:t xml:space="preserve"> za osporenu </w:t>
      </w:r>
      <w:r w:rsidR="00BC5055" w:rsidRPr="00924FD8">
        <w:rPr>
          <w:rFonts w:cs="Times New Roman" w:hAnsi="Times New Roman" w:ascii="Times New Roman"/>
          <w:lang w:val="hr-HR"/>
        </w:rPr>
        <w:t>tražbinu u iznosu od 34.038,59 k</w:t>
      </w:r>
      <w:r w:rsidRPr="00924FD8">
        <w:rPr>
          <w:rFonts w:cs="Times New Roman" w:hAnsi="Times New Roman" w:ascii="Times New Roman"/>
          <w:lang w:val="hr-HR"/>
        </w:rPr>
        <w:t>n</w:t>
      </w:r>
      <w:r w:rsidR="00BC5055" w:rsidRPr="00924FD8">
        <w:rPr>
          <w:rFonts w:cs="Times New Roman" w:hAnsi="Times New Roman" w:ascii="Times New Roman"/>
          <w:lang w:val="hr-HR"/>
        </w:rPr>
        <w:t>,</w:t>
      </w:r>
    </w:p>
    <w:p w:rsidRDefault="00514F9B" w:rsidP="00611F12" w:rsidR="00514F9B" w:rsidRPr="00924FD8">
      <w:pPr>
        <w:pStyle w:val="Odlomakpopisa"/>
        <w:numPr>
          <w:ilvl w:val="0"/>
          <w:numId w:val="14"/>
        </w:numPr>
        <w:jc w:val="both"/>
        <w:rPr>
          <w:rFonts w:cs="Times New Roman" w:hAnsi="Times New Roman" w:ascii="Times New Roman"/>
          <w:lang w:val="hr-HR"/>
        </w:rPr>
      </w:pPr>
      <w:r w:rsidRPr="00924FD8">
        <w:rPr>
          <w:rFonts w:cs="Times New Roman" w:hAnsi="Times New Roman" w:ascii="Times New Roman"/>
          <w:lang w:val="hr-HR"/>
        </w:rPr>
        <w:t>Hrvatske šume d.o.o., OIB: 69693144506, 10000 Zagreb</w:t>
      </w:r>
      <w:r w:rsidR="00F86D65" w:rsidRPr="00924FD8">
        <w:rPr>
          <w:rFonts w:cs="Times New Roman" w:hAnsi="Times New Roman" w:ascii="Times New Roman"/>
          <w:lang w:val="hr-HR"/>
        </w:rPr>
        <w:t>,</w:t>
      </w:r>
      <w:r w:rsidRPr="00924FD8">
        <w:rPr>
          <w:rFonts w:cs="Times New Roman" w:hAnsi="Times New Roman" w:ascii="Times New Roman"/>
          <w:lang w:val="hr-HR"/>
        </w:rPr>
        <w:t xml:space="preserve"> za osporenu </w:t>
      </w:r>
      <w:r w:rsidR="00BC5055" w:rsidRPr="00924FD8">
        <w:rPr>
          <w:rFonts w:cs="Times New Roman" w:hAnsi="Times New Roman" w:ascii="Times New Roman"/>
          <w:lang w:val="hr-HR"/>
        </w:rPr>
        <w:t>tražbinu u iznosu od 64.587,08 k</w:t>
      </w:r>
      <w:r w:rsidRPr="00924FD8">
        <w:rPr>
          <w:rFonts w:cs="Times New Roman" w:hAnsi="Times New Roman" w:ascii="Times New Roman"/>
          <w:lang w:val="hr-HR"/>
        </w:rPr>
        <w:t>n</w:t>
      </w:r>
      <w:r w:rsidR="00BC5055" w:rsidRPr="00924FD8">
        <w:rPr>
          <w:rFonts w:cs="Times New Roman" w:hAnsi="Times New Roman" w:ascii="Times New Roman"/>
          <w:lang w:val="hr-HR"/>
        </w:rPr>
        <w:t>,</w:t>
      </w:r>
    </w:p>
    <w:p w:rsidRDefault="00514F9B" w:rsidP="00611F12" w:rsidR="00514F9B" w:rsidRPr="00924FD8">
      <w:pPr>
        <w:pStyle w:val="Odlomakpopisa"/>
        <w:numPr>
          <w:ilvl w:val="0"/>
          <w:numId w:val="14"/>
        </w:numPr>
        <w:jc w:val="both"/>
        <w:rPr>
          <w:rFonts w:cs="Times New Roman" w:hAnsi="Times New Roman" w:ascii="Times New Roman"/>
          <w:lang w:val="hr-HR"/>
        </w:rPr>
      </w:pPr>
      <w:r w:rsidRPr="00924FD8">
        <w:rPr>
          <w:rFonts w:cs="Times New Roman" w:hAnsi="Times New Roman" w:ascii="Times New Roman"/>
          <w:lang w:val="hr-HR"/>
        </w:rPr>
        <w:t>Vodovod d.o.o. Slavonski Brod, OIB: 80535169523, Nikole Zrinskog 25, 35000 Slavonski Brod</w:t>
      </w:r>
      <w:r w:rsidR="00F86D65" w:rsidRPr="00924FD8">
        <w:rPr>
          <w:rFonts w:cs="Times New Roman" w:hAnsi="Times New Roman" w:ascii="Times New Roman"/>
          <w:lang w:val="hr-HR"/>
        </w:rPr>
        <w:t>,</w:t>
      </w:r>
      <w:r w:rsidRPr="00924FD8">
        <w:rPr>
          <w:rFonts w:cs="Times New Roman" w:hAnsi="Times New Roman" w:ascii="Times New Roman"/>
          <w:lang w:val="hr-HR"/>
        </w:rPr>
        <w:t xml:space="preserve"> za osporenu tražbinu u iznosu od 47.016,22 kn</w:t>
      </w:r>
      <w:r w:rsidR="00BC5055" w:rsidRPr="00924FD8">
        <w:rPr>
          <w:rFonts w:cs="Times New Roman" w:hAnsi="Times New Roman" w:ascii="Times New Roman"/>
          <w:lang w:val="hr-HR"/>
        </w:rPr>
        <w:t>,</w:t>
      </w:r>
    </w:p>
    <w:p w:rsidRDefault="00514F9B" w:rsidP="00611F12" w:rsidR="00514F9B" w:rsidRPr="00924FD8">
      <w:pPr>
        <w:pStyle w:val="Odlomakpopisa"/>
        <w:numPr>
          <w:ilvl w:val="0"/>
          <w:numId w:val="14"/>
        </w:numPr>
        <w:jc w:val="both"/>
        <w:rPr>
          <w:rFonts w:cs="Times New Roman" w:hAnsi="Times New Roman" w:ascii="Times New Roman"/>
          <w:lang w:val="hr-HR"/>
        </w:rPr>
      </w:pPr>
      <w:r w:rsidRPr="00924FD8">
        <w:rPr>
          <w:rFonts w:cs="Times New Roman" w:hAnsi="Times New Roman" w:ascii="Times New Roman"/>
          <w:lang w:val="hr-HR"/>
        </w:rPr>
        <w:t xml:space="preserve">EUROHERC osiguranje d.d., OIB: 22694857747, </w:t>
      </w:r>
      <w:r w:rsidR="000975D5">
        <w:rPr>
          <w:rFonts w:cs="Times New Roman" w:hAnsi="Times New Roman" w:ascii="Times New Roman"/>
          <w:lang w:val="hr-HR"/>
        </w:rPr>
        <w:t>Ulica g</w:t>
      </w:r>
      <w:r w:rsidR="000975D5" w:rsidRPr="00924FD8">
        <w:rPr>
          <w:rFonts w:cs="Times New Roman" w:hAnsi="Times New Roman" w:ascii="Times New Roman"/>
          <w:lang w:val="hr-HR"/>
        </w:rPr>
        <w:t>rada Vukovara</w:t>
      </w:r>
      <w:r w:rsidRPr="00924FD8">
        <w:rPr>
          <w:rFonts w:cs="Times New Roman" w:hAnsi="Times New Roman" w:ascii="Times New Roman"/>
          <w:lang w:val="hr-HR"/>
        </w:rPr>
        <w:t xml:space="preserve"> 282   10000 </w:t>
      </w:r>
      <w:r w:rsidR="00F86D65" w:rsidRPr="00924FD8">
        <w:rPr>
          <w:rFonts w:cs="Times New Roman" w:hAnsi="Times New Roman" w:ascii="Times New Roman"/>
          <w:lang w:val="hr-HR"/>
        </w:rPr>
        <w:t>Zagreb,</w:t>
      </w:r>
      <w:r w:rsidRPr="00924FD8">
        <w:rPr>
          <w:rFonts w:cs="Times New Roman" w:hAnsi="Times New Roman" w:ascii="Times New Roman"/>
          <w:lang w:val="hr-HR"/>
        </w:rPr>
        <w:t xml:space="preserve"> za osporenu t</w:t>
      </w:r>
      <w:r w:rsidR="00BC5055" w:rsidRPr="00924FD8">
        <w:rPr>
          <w:rFonts w:cs="Times New Roman" w:hAnsi="Times New Roman" w:ascii="Times New Roman"/>
          <w:lang w:val="hr-HR"/>
        </w:rPr>
        <w:t>ražbinu u iznosu od 122.393,84 k</w:t>
      </w:r>
      <w:r w:rsidRPr="00924FD8">
        <w:rPr>
          <w:rFonts w:cs="Times New Roman" w:hAnsi="Times New Roman" w:ascii="Times New Roman"/>
          <w:lang w:val="hr-HR"/>
        </w:rPr>
        <w:t>n</w:t>
      </w:r>
      <w:r w:rsidR="00BC5055" w:rsidRPr="00924FD8">
        <w:rPr>
          <w:rFonts w:cs="Times New Roman" w:hAnsi="Times New Roman" w:ascii="Times New Roman"/>
          <w:lang w:val="hr-HR"/>
        </w:rPr>
        <w:t>,</w:t>
      </w:r>
    </w:p>
    <w:p w:rsidRDefault="00514F9B" w:rsidP="00611F12" w:rsidR="00514F9B" w:rsidRPr="00924FD8">
      <w:pPr>
        <w:pStyle w:val="Odlomakpopisa"/>
        <w:numPr>
          <w:ilvl w:val="0"/>
          <w:numId w:val="14"/>
        </w:numPr>
        <w:jc w:val="both"/>
        <w:rPr>
          <w:rFonts w:cs="Times New Roman" w:hAnsi="Times New Roman" w:ascii="Times New Roman"/>
          <w:lang w:val="hr-HR"/>
        </w:rPr>
      </w:pPr>
      <w:r w:rsidRPr="00924FD8">
        <w:rPr>
          <w:rFonts w:cs="Times New Roman" w:hAnsi="Times New Roman" w:ascii="Times New Roman"/>
          <w:lang w:val="hr-HR"/>
        </w:rPr>
        <w:t xml:space="preserve">Grad Đakovo, zastupan po punomoćniku Zvonimiru Juriću, odvjetniku u Đakovu, Ul. pape Ivana Pavla II 6, 31400 Đakovo, OIB: 23632093169, </w:t>
      </w:r>
      <w:r w:rsidR="000975D5">
        <w:rPr>
          <w:rFonts w:cs="Times New Roman" w:hAnsi="Times New Roman" w:ascii="Times New Roman"/>
          <w:lang w:val="hr-HR"/>
        </w:rPr>
        <w:t>Trg dr. Franje T</w:t>
      </w:r>
      <w:r w:rsidR="000975D5" w:rsidRPr="00924FD8">
        <w:rPr>
          <w:rFonts w:cs="Times New Roman" w:hAnsi="Times New Roman" w:ascii="Times New Roman"/>
          <w:lang w:val="hr-HR"/>
        </w:rPr>
        <w:t>uđmana</w:t>
      </w:r>
      <w:r w:rsidRPr="00924FD8">
        <w:rPr>
          <w:rFonts w:cs="Times New Roman" w:hAnsi="Times New Roman" w:ascii="Times New Roman"/>
          <w:lang w:val="hr-HR"/>
        </w:rPr>
        <w:t xml:space="preserve"> 31400 </w:t>
      </w:r>
      <w:r w:rsidR="00F86D65" w:rsidRPr="00924FD8">
        <w:rPr>
          <w:rFonts w:cs="Times New Roman" w:hAnsi="Times New Roman" w:ascii="Times New Roman"/>
          <w:lang w:val="hr-HR"/>
        </w:rPr>
        <w:t xml:space="preserve">Đakovo, </w:t>
      </w:r>
      <w:r w:rsidRPr="00924FD8">
        <w:rPr>
          <w:rFonts w:cs="Times New Roman" w:hAnsi="Times New Roman" w:ascii="Times New Roman"/>
          <w:lang w:val="hr-HR"/>
        </w:rPr>
        <w:t>za osporenu t</w:t>
      </w:r>
      <w:r w:rsidR="00BC5055" w:rsidRPr="00924FD8">
        <w:rPr>
          <w:rFonts w:cs="Times New Roman" w:hAnsi="Times New Roman" w:ascii="Times New Roman"/>
          <w:lang w:val="hr-HR"/>
        </w:rPr>
        <w:t>ražbinu u iznosu od 732.308,84 k</w:t>
      </w:r>
      <w:r w:rsidRPr="00924FD8">
        <w:rPr>
          <w:rFonts w:cs="Times New Roman" w:hAnsi="Times New Roman" w:ascii="Times New Roman"/>
          <w:lang w:val="hr-HR"/>
        </w:rPr>
        <w:t>n</w:t>
      </w:r>
      <w:r w:rsidR="00BC5055" w:rsidRPr="00924FD8">
        <w:rPr>
          <w:rFonts w:cs="Times New Roman" w:hAnsi="Times New Roman" w:ascii="Times New Roman"/>
          <w:lang w:val="hr-HR"/>
        </w:rPr>
        <w:t xml:space="preserve"> i</w:t>
      </w:r>
    </w:p>
    <w:p w:rsidRDefault="00514F9B" w:rsidP="00611F12" w:rsidR="00514F9B" w:rsidRPr="00924FD8">
      <w:pPr>
        <w:pStyle w:val="Odlomakpopisa"/>
        <w:numPr>
          <w:ilvl w:val="0"/>
          <w:numId w:val="14"/>
        </w:numPr>
        <w:jc w:val="both"/>
        <w:rPr>
          <w:rFonts w:cs="Times New Roman" w:hAnsi="Times New Roman" w:ascii="Times New Roman"/>
          <w:lang w:val="hr-HR"/>
        </w:rPr>
      </w:pPr>
      <w:r w:rsidRPr="00924FD8">
        <w:rPr>
          <w:rFonts w:cs="Times New Roman" w:hAnsi="Times New Roman" w:ascii="Times New Roman"/>
          <w:lang w:val="hr-HR"/>
        </w:rPr>
        <w:t xml:space="preserve">Grad Slavonski Brod, Upravni odjel za lokalnu samoupravu, OIB: 58007872049, </w:t>
      </w:r>
      <w:r w:rsidR="000975D5" w:rsidRPr="00924FD8">
        <w:rPr>
          <w:rFonts w:cs="Times New Roman" w:hAnsi="Times New Roman" w:ascii="Times New Roman"/>
          <w:lang w:val="hr-HR"/>
        </w:rPr>
        <w:t xml:space="preserve">Vukovarska </w:t>
      </w:r>
      <w:r w:rsidRPr="00924FD8">
        <w:rPr>
          <w:rFonts w:cs="Times New Roman" w:hAnsi="Times New Roman" w:ascii="Times New Roman"/>
          <w:lang w:val="hr-HR"/>
        </w:rPr>
        <w:t>1</w:t>
      </w:r>
      <w:r w:rsidR="00BC5055" w:rsidRPr="00924FD8">
        <w:rPr>
          <w:rFonts w:cs="Times New Roman" w:hAnsi="Times New Roman" w:ascii="Times New Roman"/>
          <w:lang w:val="hr-HR"/>
        </w:rPr>
        <w:t>,</w:t>
      </w:r>
      <w:r w:rsidRPr="00924FD8">
        <w:rPr>
          <w:rFonts w:cs="Times New Roman" w:hAnsi="Times New Roman" w:ascii="Times New Roman"/>
          <w:lang w:val="hr-HR"/>
        </w:rPr>
        <w:t xml:space="preserve"> 35000 </w:t>
      </w:r>
      <w:r w:rsidR="00F86D65" w:rsidRPr="00924FD8">
        <w:rPr>
          <w:rFonts w:cs="Times New Roman" w:hAnsi="Times New Roman" w:ascii="Times New Roman"/>
          <w:lang w:val="hr-HR"/>
        </w:rPr>
        <w:t>Slavonski Brod,</w:t>
      </w:r>
      <w:r w:rsidRPr="00924FD8">
        <w:rPr>
          <w:rFonts w:cs="Times New Roman" w:hAnsi="Times New Roman" w:ascii="Times New Roman"/>
          <w:lang w:val="hr-HR"/>
        </w:rPr>
        <w:t xml:space="preserve"> za osporenu </w:t>
      </w:r>
      <w:r w:rsidR="00BC5055" w:rsidRPr="00924FD8">
        <w:rPr>
          <w:rFonts w:cs="Times New Roman" w:hAnsi="Times New Roman" w:ascii="Times New Roman"/>
          <w:lang w:val="hr-HR"/>
        </w:rPr>
        <w:t>tražbinu u iznosu od 49.488,71 k</w:t>
      </w:r>
      <w:r w:rsidRPr="00924FD8">
        <w:rPr>
          <w:rFonts w:cs="Times New Roman" w:hAnsi="Times New Roman" w:ascii="Times New Roman"/>
          <w:lang w:val="hr-HR"/>
        </w:rPr>
        <w:t>n</w:t>
      </w:r>
    </w:p>
    <w:p w:rsidRDefault="00514F9B" w:rsidP="00611F12" w:rsidR="00514F9B" w:rsidRPr="00924FD8">
      <w:pPr>
        <w:jc w:val="both"/>
      </w:pPr>
    </w:p>
    <w:p w:rsidRDefault="0041402B" w:rsidP="00611F12" w:rsidR="0041402B" w:rsidRPr="00924FD8">
      <w:pPr>
        <w:jc w:val="both"/>
      </w:pPr>
      <w:r w:rsidRPr="00924FD8">
        <w:t>na pokretanje parnice radi utvrđivanja osporene tražbine u roku 8 dana od dana primitka ovoga rješenja, odnosno, u istom roku, na predlaganje nastavka parnice koja je o osporenim tražbinama bila u tijeku u vrijeme otvaranja stečajnog postupka, jer će se u protivnom smatrati da su odustali od prava na vođenje parnice.</w:t>
      </w:r>
    </w:p>
    <w:p w:rsidRDefault="0041402B" w:rsidP="00611F12" w:rsidR="0041402B" w:rsidRPr="00924FD8">
      <w:pPr>
        <w:jc w:val="both"/>
      </w:pPr>
    </w:p>
    <w:p w:rsidRDefault="0041402B" w:rsidP="00611F12" w:rsidR="0041402B" w:rsidRPr="00924FD8">
      <w:pPr>
        <w:jc w:val="both"/>
      </w:pPr>
      <w:r w:rsidRPr="00924FD8">
        <w:t>Vjerovnici su u istom roku dužni sudu dostaviti dokaze o pokretanju parnice, odnosno o prijedlogu za nastavak pokrenutih parnica.</w:t>
      </w:r>
    </w:p>
    <w:p w:rsidRDefault="0024160F" w:rsidP="00611F12" w:rsidR="0024160F" w:rsidRPr="00924FD8">
      <w:pPr>
        <w:ind w:hanging="426" w:left="1560"/>
        <w:jc w:val="both"/>
      </w:pPr>
    </w:p>
    <w:p w:rsidRDefault="0024160F" w:rsidP="00611F12" w:rsidR="0024160F" w:rsidRPr="00924FD8">
      <w:pPr>
        <w:pStyle w:val="Odlomakpopisa"/>
        <w:numPr>
          <w:ilvl w:val="0"/>
          <w:numId w:val="19"/>
        </w:numPr>
        <w:jc w:val="both"/>
        <w:rPr>
          <w:rFonts w:cs="Times New Roman" w:hAnsi="Times New Roman" w:ascii="Times New Roman"/>
          <w:lang w:val="hr-HR"/>
        </w:rPr>
      </w:pPr>
      <w:r w:rsidRPr="00924FD8">
        <w:rPr>
          <w:rFonts w:cs="Times New Roman" w:hAnsi="Times New Roman" w:ascii="Times New Roman"/>
          <w:lang w:val="hr-HR"/>
        </w:rPr>
        <w:t xml:space="preserve">Upućuje </w:t>
      </w:r>
      <w:r w:rsidR="00F050DC" w:rsidRPr="00924FD8">
        <w:rPr>
          <w:rFonts w:cs="Times New Roman" w:hAnsi="Times New Roman" w:ascii="Times New Roman"/>
          <w:lang w:val="hr-HR"/>
        </w:rPr>
        <w:t>se stečajni upravitelj na pokretanje parnice</w:t>
      </w:r>
      <w:r w:rsidRPr="00924FD8">
        <w:rPr>
          <w:rFonts w:cs="Times New Roman" w:hAnsi="Times New Roman" w:ascii="Times New Roman"/>
          <w:lang w:val="hr-HR"/>
        </w:rPr>
        <w:t xml:space="preserve"> radi dokazivanja osnovanosti svog osporavanja</w:t>
      </w:r>
      <w:r w:rsidR="00441FBA" w:rsidRPr="00924FD8">
        <w:rPr>
          <w:rFonts w:cs="Times New Roman" w:hAnsi="Times New Roman" w:ascii="Times New Roman"/>
          <w:lang w:val="hr-HR"/>
        </w:rPr>
        <w:t xml:space="preserve"> za osporene tražbine za koje postoje ovršne isprave i to</w:t>
      </w:r>
      <w:r w:rsidR="009823F8" w:rsidRPr="00924FD8">
        <w:rPr>
          <w:rFonts w:cs="Times New Roman" w:hAnsi="Times New Roman" w:ascii="Times New Roman"/>
          <w:lang w:val="hr-HR"/>
        </w:rPr>
        <w:t xml:space="preserve"> tražbina</w:t>
      </w:r>
      <w:r w:rsidR="00F050DC" w:rsidRPr="00924FD8">
        <w:rPr>
          <w:rFonts w:cs="Times New Roman" w:hAnsi="Times New Roman" w:ascii="Times New Roman"/>
          <w:lang w:val="hr-HR"/>
        </w:rPr>
        <w:t xml:space="preserve"> stečajnih</w:t>
      </w:r>
      <w:r w:rsidR="009823F8" w:rsidRPr="00924FD8">
        <w:rPr>
          <w:rFonts w:cs="Times New Roman" w:hAnsi="Times New Roman" w:ascii="Times New Roman"/>
          <w:lang w:val="hr-HR"/>
        </w:rPr>
        <w:t xml:space="preserve"> vjerovnika</w:t>
      </w:r>
      <w:r w:rsidR="00441FBA" w:rsidRPr="00924FD8">
        <w:rPr>
          <w:rFonts w:cs="Times New Roman" w:hAnsi="Times New Roman" w:ascii="Times New Roman"/>
          <w:lang w:val="hr-HR"/>
        </w:rPr>
        <w:t>:</w:t>
      </w:r>
    </w:p>
    <w:p w:rsidRDefault="00554F3D" w:rsidP="00611F12" w:rsidR="00554F3D" w:rsidRPr="00924FD8">
      <w:pPr>
        <w:jc w:val="both"/>
      </w:pPr>
    </w:p>
    <w:p w:rsidRDefault="0044184C" w:rsidP="00611F12" w:rsidR="0044184C" w:rsidRPr="00924FD8">
      <w:pPr>
        <w:pStyle w:val="Odlomakpopisa"/>
        <w:numPr>
          <w:ilvl w:val="0"/>
          <w:numId w:val="17"/>
        </w:numPr>
        <w:jc w:val="both"/>
        <w:rPr>
          <w:rFonts w:cs="Times New Roman" w:hAnsi="Times New Roman" w:ascii="Times New Roman"/>
          <w:lang w:val="hr-HR"/>
        </w:rPr>
      </w:pPr>
      <w:r w:rsidRPr="00924FD8">
        <w:rPr>
          <w:rFonts w:cs="Times New Roman" w:hAnsi="Times New Roman" w:ascii="Times New Roman"/>
          <w:lang w:val="hr-HR"/>
        </w:rPr>
        <w:t xml:space="preserve">Republika Hrvatska, Ministarstvo financija, Porezna uprava, Područni ured Slavonija i Baranja, </w:t>
      </w:r>
      <w:r w:rsidR="00B771B3" w:rsidRPr="00924FD8">
        <w:rPr>
          <w:rFonts w:cs="Times New Roman" w:hAnsi="Times New Roman" w:ascii="Times New Roman"/>
          <w:lang w:val="hr-HR"/>
        </w:rPr>
        <w:t>O</w:t>
      </w:r>
      <w:r w:rsidR="00F86D65" w:rsidRPr="00924FD8">
        <w:rPr>
          <w:rFonts w:cs="Times New Roman" w:hAnsi="Times New Roman" w:ascii="Times New Roman"/>
          <w:lang w:val="hr-HR"/>
        </w:rPr>
        <w:t xml:space="preserve">IB: 18683136487, </w:t>
      </w:r>
      <w:r w:rsidRPr="00924FD8">
        <w:rPr>
          <w:rFonts w:cs="Times New Roman" w:hAnsi="Times New Roman" w:ascii="Times New Roman"/>
          <w:lang w:val="hr-HR"/>
        </w:rPr>
        <w:t>za osporenu tražbinu u iznosu od 252.546,18 kn,</w:t>
      </w:r>
    </w:p>
    <w:p w:rsidRDefault="00B771B3" w:rsidP="00611F12" w:rsidR="00DF55D9" w:rsidRPr="00924FD8">
      <w:pPr>
        <w:pStyle w:val="Odlomakpopisa"/>
        <w:numPr>
          <w:ilvl w:val="0"/>
          <w:numId w:val="17"/>
        </w:numPr>
        <w:jc w:val="both"/>
        <w:rPr>
          <w:rFonts w:cs="Times New Roman" w:hAnsi="Times New Roman" w:ascii="Times New Roman"/>
          <w:lang w:val="hr-HR"/>
        </w:rPr>
      </w:pPr>
      <w:r w:rsidRPr="00924FD8">
        <w:rPr>
          <w:rFonts w:cs="Times New Roman" w:hAnsi="Times New Roman" w:ascii="Times New Roman"/>
          <w:lang w:val="hr-HR"/>
        </w:rPr>
        <w:t>Nikola Žalac, OIB: 43402216869, Trg Luke Botića 3, 10000 Zagreb</w:t>
      </w:r>
      <w:r w:rsidR="00DF55D9" w:rsidRPr="00924FD8">
        <w:rPr>
          <w:rFonts w:cs="Times New Roman" w:hAnsi="Times New Roman" w:ascii="Times New Roman"/>
          <w:lang w:val="hr-HR"/>
        </w:rPr>
        <w:t xml:space="preserve"> za </w:t>
      </w:r>
      <w:r w:rsidR="00F86D65" w:rsidRPr="00924FD8">
        <w:rPr>
          <w:rFonts w:cs="Times New Roman" w:hAnsi="Times New Roman" w:ascii="Times New Roman"/>
          <w:lang w:val="hr-HR"/>
        </w:rPr>
        <w:t xml:space="preserve">osporenu </w:t>
      </w:r>
      <w:r w:rsidR="00CB5C69" w:rsidRPr="00924FD8">
        <w:rPr>
          <w:rFonts w:cs="Times New Roman" w:hAnsi="Times New Roman" w:ascii="Times New Roman"/>
          <w:lang w:val="hr-HR"/>
        </w:rPr>
        <w:t xml:space="preserve">tražbinu u </w:t>
      </w:r>
      <w:r w:rsidR="00DF55D9" w:rsidRPr="00924FD8">
        <w:rPr>
          <w:rFonts w:cs="Times New Roman" w:hAnsi="Times New Roman" w:ascii="Times New Roman"/>
          <w:lang w:val="hr-HR"/>
        </w:rPr>
        <w:t>iznos</w:t>
      </w:r>
      <w:r w:rsidR="00CB5C69" w:rsidRPr="00924FD8">
        <w:rPr>
          <w:rFonts w:cs="Times New Roman" w:hAnsi="Times New Roman" w:ascii="Times New Roman"/>
          <w:lang w:val="hr-HR"/>
        </w:rPr>
        <w:t>u</w:t>
      </w:r>
      <w:r w:rsidR="00DF55D9" w:rsidRPr="00924FD8">
        <w:rPr>
          <w:rFonts w:cs="Times New Roman" w:hAnsi="Times New Roman" w:ascii="Times New Roman"/>
          <w:lang w:val="hr-HR"/>
        </w:rPr>
        <w:t xml:space="preserve"> od 299.828,94 kn</w:t>
      </w:r>
      <w:r w:rsidR="00AF4EC4" w:rsidRPr="00924FD8">
        <w:rPr>
          <w:rFonts w:cs="Times New Roman" w:hAnsi="Times New Roman" w:ascii="Times New Roman"/>
          <w:lang w:val="hr-HR"/>
        </w:rPr>
        <w:t xml:space="preserve"> i</w:t>
      </w:r>
    </w:p>
    <w:p w:rsidRDefault="00F86D65" w:rsidP="00611F12" w:rsidR="003076C3" w:rsidRPr="00924FD8">
      <w:pPr>
        <w:pStyle w:val="Odlomakpopisa"/>
        <w:numPr>
          <w:ilvl w:val="0"/>
          <w:numId w:val="17"/>
        </w:numPr>
        <w:jc w:val="both"/>
        <w:rPr>
          <w:rFonts w:cs="Times New Roman" w:hAnsi="Times New Roman" w:ascii="Times New Roman"/>
          <w:lang w:val="hr-HR"/>
        </w:rPr>
      </w:pPr>
      <w:r w:rsidRPr="00924FD8">
        <w:rPr>
          <w:rFonts w:cs="Times New Roman" w:hAnsi="Times New Roman" w:ascii="Times New Roman"/>
          <w:lang w:val="hr-HR"/>
        </w:rPr>
        <w:t xml:space="preserve">Ivan Žalac </w:t>
      </w:r>
      <w:r w:rsidRPr="00924FD8">
        <w:rPr>
          <w:rFonts w:cs="Times New Roman" w:hAnsi="Times New Roman" w:ascii="Times New Roman"/>
          <w:color w:val="000000"/>
          <w:lang w:val="hr-HR"/>
        </w:rPr>
        <w:t>OIB: 03029363254, Ljudevita Gaja 7, 35000 Slavonski Brod,</w:t>
      </w:r>
      <w:r w:rsidRPr="00924FD8">
        <w:rPr>
          <w:rFonts w:cs="Times New Roman" w:hAnsi="Times New Roman" w:ascii="Times New Roman"/>
          <w:lang w:val="hr-HR"/>
        </w:rPr>
        <w:t xml:space="preserve"> </w:t>
      </w:r>
      <w:r w:rsidR="003076C3" w:rsidRPr="00924FD8">
        <w:rPr>
          <w:rFonts w:cs="Times New Roman" w:hAnsi="Times New Roman" w:ascii="Times New Roman"/>
          <w:lang w:val="hr-HR"/>
        </w:rPr>
        <w:t xml:space="preserve">za </w:t>
      </w:r>
      <w:r w:rsidRPr="00924FD8">
        <w:rPr>
          <w:rFonts w:cs="Times New Roman" w:hAnsi="Times New Roman" w:ascii="Times New Roman"/>
          <w:lang w:val="hr-HR"/>
        </w:rPr>
        <w:t xml:space="preserve">osporenu </w:t>
      </w:r>
      <w:r w:rsidR="003076C3" w:rsidRPr="00924FD8">
        <w:rPr>
          <w:rFonts w:cs="Times New Roman" w:hAnsi="Times New Roman" w:ascii="Times New Roman"/>
          <w:lang w:val="hr-HR"/>
        </w:rPr>
        <w:t>tražbinu u iznosu od 44.167,18 kn</w:t>
      </w:r>
      <w:r w:rsidR="00C772D7" w:rsidRPr="00924FD8">
        <w:rPr>
          <w:rFonts w:cs="Times New Roman" w:hAnsi="Times New Roman" w:ascii="Times New Roman"/>
          <w:lang w:val="hr-HR"/>
        </w:rPr>
        <w:t>,</w:t>
      </w:r>
      <w:r w:rsidR="00CD7052" w:rsidRPr="00924FD8">
        <w:rPr>
          <w:rFonts w:cs="Times New Roman" w:hAnsi="Times New Roman" w:ascii="Times New Roman"/>
          <w:lang w:val="hr-HR"/>
        </w:rPr>
        <w:t xml:space="preserve"> te za t</w:t>
      </w:r>
      <w:r w:rsidR="00746D13" w:rsidRPr="00924FD8">
        <w:rPr>
          <w:rFonts w:cs="Times New Roman" w:hAnsi="Times New Roman" w:ascii="Times New Roman"/>
          <w:lang w:val="hr-HR"/>
        </w:rPr>
        <w:t>ražbinu u iznosu od 8.921,51 kn.</w:t>
      </w:r>
    </w:p>
    <w:p w:rsidRDefault="00B1361D" w:rsidP="00611F12" w:rsidR="00B1361D" w:rsidRPr="00924FD8">
      <w:pPr>
        <w:tabs>
          <w:tab w:pos="1800" w:val="left"/>
          <w:tab w:pos="5040" w:val="left"/>
          <w:tab w:pos="6660" w:val="left"/>
          <w:tab w:pos="8280" w:val="left"/>
        </w:tabs>
        <w:jc w:val="both"/>
      </w:pPr>
    </w:p>
    <w:p w:rsidRDefault="006A3CD9" w:rsidP="00611F12" w:rsidR="006A3CD9" w:rsidRPr="00924FD8">
      <w:pPr>
        <w:tabs>
          <w:tab w:pos="1800" w:val="left"/>
          <w:tab w:pos="5040" w:val="left"/>
          <w:tab w:pos="6660" w:val="left"/>
          <w:tab w:pos="8280" w:val="left"/>
        </w:tabs>
        <w:jc w:val="both"/>
      </w:pPr>
    </w:p>
    <w:p w:rsidRDefault="003C0310" w:rsidP="00936652" w:rsidR="003C0310" w:rsidRPr="00924FD8">
      <w:pPr>
        <w:pStyle w:val="Naslov2"/>
        <w:rPr>
          <w:b w:val="false"/>
          <w:bCs w:val="false"/>
        </w:rPr>
      </w:pPr>
      <w:r w:rsidRPr="00924FD8">
        <w:rPr>
          <w:b w:val="false"/>
          <w:bCs w:val="false"/>
        </w:rPr>
        <w:t>Obrazloženje</w:t>
      </w:r>
    </w:p>
    <w:p w:rsidRDefault="006A3CD9" w:rsidP="00611F12" w:rsidR="006A3CD9" w:rsidRPr="00924FD8">
      <w:pPr>
        <w:jc w:val="both"/>
        <w:rPr>
          <w:b/>
          <w:bCs/>
        </w:rPr>
      </w:pPr>
    </w:p>
    <w:p w:rsidRDefault="006A3CD9" w:rsidP="00611F12" w:rsidR="006A3CD9" w:rsidRPr="00924FD8">
      <w:pPr>
        <w:jc w:val="both"/>
        <w:rPr>
          <w:b/>
          <w:bCs/>
        </w:rPr>
      </w:pPr>
    </w:p>
    <w:p w:rsidRDefault="003C0310" w:rsidP="00611F12" w:rsidR="003C0310" w:rsidRPr="00924FD8">
      <w:pPr>
        <w:jc w:val="both"/>
      </w:pPr>
      <w:r w:rsidRPr="00924FD8">
        <w:rPr>
          <w:b/>
          <w:bCs/>
        </w:rPr>
        <w:tab/>
      </w:r>
      <w:r w:rsidRPr="00924FD8">
        <w:t>Dana</w:t>
      </w:r>
      <w:r w:rsidRPr="00924FD8">
        <w:rPr>
          <w:b/>
          <w:bCs/>
        </w:rPr>
        <w:t xml:space="preserve"> </w:t>
      </w:r>
      <w:r w:rsidR="002B7933" w:rsidRPr="00924FD8">
        <w:rPr>
          <w:bCs/>
        </w:rPr>
        <w:t>1</w:t>
      </w:r>
      <w:r w:rsidR="00F463DC" w:rsidRPr="00924FD8">
        <w:rPr>
          <w:bCs/>
        </w:rPr>
        <w:t>3</w:t>
      </w:r>
      <w:r w:rsidRPr="00924FD8">
        <w:t>.</w:t>
      </w:r>
      <w:r w:rsidR="001E4D6E" w:rsidRPr="00924FD8">
        <w:t>0</w:t>
      </w:r>
      <w:r w:rsidR="00F463DC" w:rsidRPr="00924FD8">
        <w:t>6</w:t>
      </w:r>
      <w:r w:rsidRPr="00924FD8">
        <w:t>.201</w:t>
      </w:r>
      <w:r w:rsidR="001E4D6E" w:rsidRPr="00924FD8">
        <w:t>7</w:t>
      </w:r>
      <w:r w:rsidRPr="00924FD8">
        <w:t xml:space="preserve">. godine održano je ispitno ročište u stečajnom postupku nad </w:t>
      </w:r>
      <w:r w:rsidR="00F463DC" w:rsidRPr="00924FD8">
        <w:t>stečajnim dužnikom PAN – papirna industrija – TRGOPROMET dioničko društvo, Đakovo, Pape Ivana Pavla II br. 10, MBS 030016649, OIB 53266342722</w:t>
      </w:r>
      <w:r w:rsidRPr="00924FD8">
        <w:rPr>
          <w:bCs/>
        </w:rPr>
        <w:t>,</w:t>
      </w:r>
      <w:r w:rsidRPr="00924FD8">
        <w:t xml:space="preserve"> na kojemu je stečajn</w:t>
      </w:r>
      <w:r w:rsidR="00FA2967" w:rsidRPr="00924FD8">
        <w:t>i</w:t>
      </w:r>
      <w:r w:rsidR="008E6C83" w:rsidRPr="00924FD8">
        <w:t xml:space="preserve"> </w:t>
      </w:r>
      <w:r w:rsidRPr="00924FD8">
        <w:t>upravitelj da</w:t>
      </w:r>
      <w:r w:rsidR="00FA2967" w:rsidRPr="00924FD8">
        <w:t>o</w:t>
      </w:r>
      <w:r w:rsidRPr="00924FD8">
        <w:t xml:space="preserve"> izjašnjenje o prispjelim tražbinama, prema njihovim iznosima i isplatnim redovima.</w:t>
      </w:r>
    </w:p>
    <w:p w:rsidRDefault="003C0310" w:rsidP="00611F12" w:rsidR="003C0310" w:rsidRPr="00924FD8">
      <w:pPr>
        <w:jc w:val="both"/>
      </w:pPr>
    </w:p>
    <w:p w:rsidRDefault="003C0310" w:rsidP="00611F12" w:rsidR="003C0310" w:rsidRPr="00924FD8">
      <w:pPr>
        <w:jc w:val="both"/>
      </w:pPr>
      <w:r w:rsidRPr="00924FD8">
        <w:tab/>
        <w:t>Stečajn</w:t>
      </w:r>
      <w:r w:rsidR="00FA2967" w:rsidRPr="00924FD8">
        <w:t>i</w:t>
      </w:r>
      <w:r w:rsidRPr="00924FD8">
        <w:t xml:space="preserve"> upravitelj je na propisanom obrascu sastavi</w:t>
      </w:r>
      <w:r w:rsidR="00FA2967" w:rsidRPr="00924FD8">
        <w:t>o</w:t>
      </w:r>
      <w:r w:rsidRPr="00924FD8">
        <w:t xml:space="preserve"> tablicu prijavljenih tražbina s podacima navedenim u članku </w:t>
      </w:r>
      <w:r w:rsidR="008127B7" w:rsidRPr="00924FD8">
        <w:t>173</w:t>
      </w:r>
      <w:r w:rsidRPr="00924FD8">
        <w:t xml:space="preserve">. Stečajnog zakona </w:t>
      </w:r>
      <w:r w:rsidR="008127B7" w:rsidRPr="00924FD8">
        <w:t>(NN 44/96, 29/99, 129/00, 123/03, 82/06, 116/10, 25/12 i 133/12, dalje: SZ),</w:t>
      </w:r>
      <w:r w:rsidRPr="00924FD8">
        <w:t xml:space="preserve"> te je postupljeno sukladno odredbi čl. </w:t>
      </w:r>
      <w:r w:rsidR="008127B7" w:rsidRPr="00924FD8">
        <w:t>174</w:t>
      </w:r>
      <w:r w:rsidRPr="00924FD8">
        <w:t>. SZ-a</w:t>
      </w:r>
      <w:r w:rsidR="00282FAD" w:rsidRPr="00924FD8">
        <w:t>.</w:t>
      </w:r>
    </w:p>
    <w:p w:rsidRDefault="00031430" w:rsidP="00611F12" w:rsidR="00031430" w:rsidRPr="00924FD8">
      <w:pPr>
        <w:jc w:val="both"/>
      </w:pPr>
    </w:p>
    <w:p w:rsidRDefault="003C0310" w:rsidP="00611F12" w:rsidR="00730BA8" w:rsidRPr="00924FD8">
      <w:pPr>
        <w:ind w:firstLine="708"/>
        <w:jc w:val="both"/>
      </w:pPr>
      <w:r w:rsidRPr="00924FD8">
        <w:t>Na ročištu se stečajn</w:t>
      </w:r>
      <w:r w:rsidR="003B5978" w:rsidRPr="00924FD8">
        <w:t>i</w:t>
      </w:r>
      <w:r w:rsidRPr="00924FD8">
        <w:t xml:space="preserve"> upravitelj izjašnjava</w:t>
      </w:r>
      <w:r w:rsidR="003B5978" w:rsidRPr="00924FD8">
        <w:t>o</w:t>
      </w:r>
      <w:r w:rsidRPr="00924FD8">
        <w:t xml:space="preserve"> o prijavljenim tražbinama, te je nave</w:t>
      </w:r>
      <w:r w:rsidR="003B5978" w:rsidRPr="00924FD8">
        <w:t>o</w:t>
      </w:r>
      <w:r w:rsidRPr="00924FD8">
        <w:t xml:space="preserve"> da je zaprimi</w:t>
      </w:r>
      <w:r w:rsidR="003B5978" w:rsidRPr="00924FD8">
        <w:t>o</w:t>
      </w:r>
      <w:r w:rsidRPr="00924FD8">
        <w:t xml:space="preserve"> </w:t>
      </w:r>
      <w:r w:rsidR="007B3F7A" w:rsidRPr="00924FD8">
        <w:t>13</w:t>
      </w:r>
      <w:r w:rsidR="00B42368" w:rsidRPr="00924FD8">
        <w:t xml:space="preserve"> prijave tražbina vjerovnika I. višeg isplatnog reda u ukupnom iznosu od </w:t>
      </w:r>
      <w:r w:rsidR="00637769" w:rsidRPr="00924FD8">
        <w:t xml:space="preserve">3.552.858,51 </w:t>
      </w:r>
      <w:r w:rsidR="00B42368" w:rsidRPr="00924FD8">
        <w:t xml:space="preserve">kn </w:t>
      </w:r>
      <w:r w:rsidR="007B3F7A" w:rsidRPr="00924FD8">
        <w:t xml:space="preserve">od kojeg </w:t>
      </w:r>
      <w:r w:rsidR="00730BA8" w:rsidRPr="00924FD8">
        <w:t>i</w:t>
      </w:r>
      <w:r w:rsidR="007B3F7A" w:rsidRPr="00924FD8">
        <w:t xml:space="preserve">znosa je </w:t>
      </w:r>
      <w:r w:rsidR="00B42368" w:rsidRPr="00924FD8">
        <w:t>prizna</w:t>
      </w:r>
      <w:r w:rsidR="007B3F7A" w:rsidRPr="00924FD8">
        <w:t xml:space="preserve">o iznos od </w:t>
      </w:r>
      <w:r w:rsidR="00637769" w:rsidRPr="00924FD8">
        <w:t xml:space="preserve">1.545.070,37 </w:t>
      </w:r>
      <w:r w:rsidR="007B3F7A" w:rsidRPr="00924FD8">
        <w:t>kn, a osporio iznos od 2.007.788,14 kn</w:t>
      </w:r>
      <w:r w:rsidR="00514F9B" w:rsidRPr="00924FD8">
        <w:t>.</w:t>
      </w:r>
    </w:p>
    <w:p w:rsidRDefault="00514F9B" w:rsidP="00611F12" w:rsidR="00514F9B" w:rsidRPr="00924FD8">
      <w:pPr>
        <w:jc w:val="both"/>
      </w:pPr>
    </w:p>
    <w:p w:rsidRDefault="00767191" w:rsidP="00A526E3" w:rsidR="00514F9B" w:rsidRPr="00924FD8">
      <w:pPr>
        <w:ind w:firstLine="708"/>
        <w:jc w:val="both"/>
      </w:pPr>
      <w:r w:rsidRPr="00924FD8">
        <w:t>Stečajni upravitelj je osporio</w:t>
      </w:r>
      <w:r w:rsidR="00514F9B" w:rsidRPr="00924FD8">
        <w:t xml:space="preserve"> tražbine stečajnih vjerovnika I. višeg isplatnog reda</w:t>
      </w:r>
      <w:r w:rsidRPr="00924FD8">
        <w:t>:</w:t>
      </w:r>
    </w:p>
    <w:p w:rsidRDefault="00730BA8" w:rsidP="00611F12" w:rsidR="00730BA8" w:rsidRPr="00924FD8">
      <w:pPr>
        <w:ind w:firstLine="708"/>
        <w:jc w:val="both"/>
      </w:pPr>
    </w:p>
    <w:p w:rsidRDefault="0078653C" w:rsidP="00611F12" w:rsidR="0078653C" w:rsidRPr="00924FD8">
      <w:pPr>
        <w:numPr>
          <w:ilvl w:val="0"/>
          <w:numId w:val="9"/>
        </w:numPr>
        <w:jc w:val="both"/>
      </w:pPr>
      <w:r w:rsidRPr="00924FD8">
        <w:t>Republika Hrvatska, Ministarstvo financija, Porezna uprava, Po</w:t>
      </w:r>
      <w:r w:rsidR="009470B5" w:rsidRPr="00924FD8">
        <w:t>dručni ured Slavonija i Baranja za</w:t>
      </w:r>
      <w:r w:rsidRPr="00924FD8">
        <w:t xml:space="preserve"> iznos od 252.546,18 kn iz razloga jer se osporeni iznos tražbine odnosi na predujam poreza i prireza te doprinose iz</w:t>
      </w:r>
      <w:r w:rsidR="009470B5" w:rsidRPr="00924FD8">
        <w:t xml:space="preserve"> plaće (MO I stup i MO II stup), </w:t>
      </w:r>
      <w:r w:rsidRPr="00924FD8">
        <w:t>a koje tražbine su već priznate radnicima kao stečajnim vjerovnicima  prvog višeg isplatnog reda</w:t>
      </w:r>
      <w:r w:rsidR="00514F9B" w:rsidRPr="00924FD8">
        <w:t>,</w:t>
      </w:r>
    </w:p>
    <w:p w:rsidRDefault="009470B5" w:rsidP="00611F12" w:rsidR="009470B5" w:rsidRPr="00924FD8">
      <w:pPr>
        <w:ind w:left="1068"/>
        <w:jc w:val="both"/>
      </w:pPr>
    </w:p>
    <w:p w:rsidRDefault="009470B5" w:rsidP="00611F12" w:rsidR="009470B5" w:rsidRPr="00924FD8">
      <w:pPr>
        <w:numPr>
          <w:ilvl w:val="0"/>
          <w:numId w:val="9"/>
        </w:numPr>
        <w:jc w:val="both"/>
      </w:pPr>
      <w:r w:rsidRPr="00924FD8">
        <w:t xml:space="preserve">Nikola Žalac, Zagreb za </w:t>
      </w:r>
      <w:r w:rsidR="0078653C" w:rsidRPr="00924FD8">
        <w:t>iznos od 299</w:t>
      </w:r>
      <w:r w:rsidRPr="00924FD8">
        <w:t>.828,04 kn</w:t>
      </w:r>
      <w:r w:rsidR="00514F9B" w:rsidRPr="00924FD8">
        <w:t xml:space="preserve"> iz razloga jer se o</w:t>
      </w:r>
      <w:r w:rsidR="0078653C" w:rsidRPr="00924FD8">
        <w:t xml:space="preserve">vršna isprava temeljem koje je Općinski sud u Osijeku donio rješenje o ovrsi broj Ovr-1116/14-2 odnosi na obveze PAN - Tvornica kartona i kartonske ambalaže d.o.o. OIB: 21056005908 prema Nikoli Žalcu kao vjerovniku, dakle radi se o pravnoj osobi dužnika različitoj od osobe ovog stečajnog dužnika, tako da je predmetna ovrha nedopuštena. </w:t>
      </w:r>
      <w:r w:rsidRPr="00924FD8">
        <w:t>Sporazum</w:t>
      </w:r>
      <w:r w:rsidR="0078653C" w:rsidRPr="00924FD8">
        <w:t xml:space="preserve"> o prijenosu prava vlasništva od 5.07.2009., koji ugovor je bio sklopljen između stečajnog dužnika i PAN - Tvornica kartona i kartonske ambala</w:t>
      </w:r>
      <w:r w:rsidRPr="00924FD8">
        <w:t>že d.o.o.</w:t>
      </w:r>
      <w:r w:rsidR="0078653C" w:rsidRPr="00924FD8">
        <w:t xml:space="preserve"> ne predstavlja pravnu osnovu temeljem koje bi stečajni dužnik solidarno odgovarao za obveze PAN - Tvornica kartona i kartonske ambalaže d.o.o., a koji stav je potvrđen i rješenjem Visokog trgovačkog suda RH broj Pž-8593/15-3 od 27.01.2016., zbog čega je tražbina u cijelosti osporena. </w:t>
      </w:r>
    </w:p>
    <w:p w:rsidRDefault="009470B5" w:rsidP="00611F12" w:rsidR="009470B5" w:rsidRPr="00924FD8">
      <w:pPr>
        <w:pStyle w:val="Odlomakpopisa"/>
        <w:jc w:val="both"/>
        <w:rPr>
          <w:rFonts w:cs="Times New Roman" w:hAnsi="Times New Roman" w:ascii="Times New Roman"/>
          <w:lang w:val="hr-HR"/>
        </w:rPr>
      </w:pPr>
    </w:p>
    <w:p w:rsidRDefault="0078653C" w:rsidP="00611F12" w:rsidR="0078653C" w:rsidRPr="00924FD8">
      <w:pPr>
        <w:numPr>
          <w:ilvl w:val="0"/>
          <w:numId w:val="9"/>
        </w:numPr>
        <w:jc w:val="both"/>
      </w:pPr>
      <w:r w:rsidRPr="00924FD8">
        <w:t>Antun Bošnjaković i Ivan Bošnjaković kao nasljednici iza pok. Mate Boš</w:t>
      </w:r>
      <w:r w:rsidR="009470B5" w:rsidRPr="00924FD8">
        <w:t>njakovića, Vođinci, za iznos od 1.455.413,92 kn</w:t>
      </w:r>
      <w:r w:rsidRPr="00924FD8">
        <w:t xml:space="preserve"> iz razloga što se pred Općinskim sudom u Vukovaru, Stalna služba u Vinkovcima, poslovni broj Pup-1092/15 vodi parnični postupak vezano za prijavljenu tražbinu</w:t>
      </w:r>
      <w:r w:rsidR="009470B5" w:rsidRPr="00924FD8">
        <w:t>.</w:t>
      </w:r>
    </w:p>
    <w:p w:rsidRDefault="009470B5" w:rsidP="00611F12" w:rsidR="009470B5" w:rsidRPr="00924FD8">
      <w:pPr>
        <w:jc w:val="both"/>
      </w:pPr>
    </w:p>
    <w:p w:rsidRDefault="009470B5" w:rsidP="00A526E3" w:rsidR="009470B5" w:rsidRPr="00924FD8">
      <w:pPr>
        <w:ind w:firstLine="708"/>
        <w:jc w:val="both"/>
      </w:pPr>
      <w:r w:rsidRPr="00924FD8">
        <w:t>Budući da za osporene tražbine Republike Hrvatske, Ministarstvo financija, Porezna uprava, Područni ured Slavonija i Baranja u iznosu od 252.546,18 kn</w:t>
      </w:r>
      <w:r w:rsidR="00A526E3">
        <w:t>,</w:t>
      </w:r>
      <w:r w:rsidRPr="00924FD8">
        <w:t xml:space="preserve"> te Nikole Žalca u iznosu od 299.828,04 kn postoje ovršne isprave, stečajni sud je </w:t>
      </w:r>
      <w:r w:rsidR="00282AE4" w:rsidRPr="00924FD8">
        <w:t>u točki 6</w:t>
      </w:r>
      <w:r w:rsidRPr="00924FD8">
        <w:t xml:space="preserve">. izreke rješenja na parnicu uputio stečajnog upravitelja (čl. 178. st. 4. </w:t>
      </w:r>
      <w:r w:rsidR="000A1BC8">
        <w:t>SZ</w:t>
      </w:r>
      <w:r w:rsidRPr="00924FD8">
        <w:t>) dok je u odnosu na osporenu tražbinu Antuna Bošnjaković i Ivan Bošnjakovića na parnicu uputio navedene stečajne vjerovnike</w:t>
      </w:r>
      <w:r w:rsidR="00767191" w:rsidRPr="00924FD8">
        <w:t xml:space="preserve"> (točka</w:t>
      </w:r>
      <w:r w:rsidRPr="00924FD8">
        <w:t xml:space="preserve"> 5. </w:t>
      </w:r>
      <w:r w:rsidR="00767191" w:rsidRPr="00924FD8">
        <w:t>i</w:t>
      </w:r>
      <w:r w:rsidRPr="00924FD8">
        <w:t>zreke</w:t>
      </w:r>
      <w:r w:rsidR="000A1BC8">
        <w:t xml:space="preserve"> rješenja</w:t>
      </w:r>
      <w:r w:rsidRPr="00924FD8">
        <w:t xml:space="preserve">). </w:t>
      </w:r>
    </w:p>
    <w:p w:rsidRDefault="00B42368" w:rsidP="00611F12" w:rsidR="00B42368" w:rsidRPr="00924FD8">
      <w:pPr>
        <w:ind w:firstLine="708"/>
        <w:jc w:val="both"/>
      </w:pPr>
    </w:p>
    <w:p w:rsidRDefault="00A526E3" w:rsidP="00611F12" w:rsidR="00B42368" w:rsidRPr="00924FD8">
      <w:pPr>
        <w:ind w:firstLine="708"/>
        <w:jc w:val="both"/>
      </w:pPr>
      <w:r>
        <w:t>S</w:t>
      </w:r>
      <w:r w:rsidR="009470B5" w:rsidRPr="00924FD8">
        <w:t xml:space="preserve">tečajni upravitelj je </w:t>
      </w:r>
      <w:r w:rsidR="00730BA8" w:rsidRPr="00924FD8">
        <w:t xml:space="preserve">zaprimio </w:t>
      </w:r>
      <w:r>
        <w:t xml:space="preserve">je i </w:t>
      </w:r>
      <w:r w:rsidR="00730BA8" w:rsidRPr="00924FD8">
        <w:t>3</w:t>
      </w:r>
      <w:r w:rsidR="00B42368" w:rsidRPr="00924FD8">
        <w:t xml:space="preserve">8 prijava tražbina vjerovnika II. višeg isplatnog reda u ukupnom iznosu od </w:t>
      </w:r>
      <w:r w:rsidR="00730BA8" w:rsidRPr="00924FD8">
        <w:t>121.660.130,72</w:t>
      </w:r>
      <w:r w:rsidR="00B42368" w:rsidRPr="00924FD8">
        <w:t xml:space="preserve"> kn od </w:t>
      </w:r>
      <w:r w:rsidR="00730BA8" w:rsidRPr="00924FD8">
        <w:t>kojeg iznosa je priznao iznos od</w:t>
      </w:r>
      <w:r w:rsidR="00B42368" w:rsidRPr="00924FD8">
        <w:t xml:space="preserve"> </w:t>
      </w:r>
      <w:r w:rsidR="00730BA8" w:rsidRPr="00924FD8">
        <w:t xml:space="preserve">74.251.667,89 </w:t>
      </w:r>
      <w:r w:rsidR="009470B5" w:rsidRPr="00924FD8">
        <w:t>kn, a osporio</w:t>
      </w:r>
      <w:r w:rsidR="00B42368" w:rsidRPr="00924FD8">
        <w:t xml:space="preserve"> iznos od </w:t>
      </w:r>
      <w:r w:rsidR="00FB2844" w:rsidRPr="00924FD8">
        <w:t>47.408.462,80</w:t>
      </w:r>
      <w:r w:rsidR="00B42368" w:rsidRPr="00924FD8">
        <w:t xml:space="preserve"> kn i to</w:t>
      </w:r>
      <w:r w:rsidR="00767191" w:rsidRPr="00924FD8">
        <w:t xml:space="preserve"> tražbine sljedećih stečajnih vjerovnika</w:t>
      </w:r>
      <w:r w:rsidR="00B42368" w:rsidRPr="00924FD8">
        <w:t>:</w:t>
      </w:r>
    </w:p>
    <w:p w:rsidRDefault="00B42368" w:rsidP="00611F12" w:rsidR="00B42368" w:rsidRPr="00924FD8">
      <w:pPr>
        <w:ind w:firstLine="708"/>
        <w:jc w:val="both"/>
      </w:pPr>
    </w:p>
    <w:p w:rsidRDefault="0024160F" w:rsidP="00611F12" w:rsidR="0024160F" w:rsidRPr="00924FD8">
      <w:pPr>
        <w:numPr>
          <w:ilvl w:val="0"/>
          <w:numId w:val="9"/>
        </w:numPr>
        <w:jc w:val="both"/>
      </w:pPr>
      <w:r w:rsidRPr="00924FD8">
        <w:t>Ivan Žalac</w:t>
      </w:r>
      <w:r w:rsidR="00767191" w:rsidRPr="00924FD8">
        <w:t xml:space="preserve"> koji je prijavio</w:t>
      </w:r>
      <w:r w:rsidRPr="00924FD8">
        <w:t xml:space="preserve"> tražbinu s više osnova u ukupnom iznosu od 9.132.552,44 kn, od čega mu je tražbina priznata u iznosu od 6.561,77 kn dok mu je u preostalom iznosu od 9.125.990,67 kn osporena</w:t>
      </w:r>
      <w:r w:rsidR="00A526E3">
        <w:t xml:space="preserve"> i to:</w:t>
      </w:r>
      <w:r w:rsidRPr="00924FD8">
        <w:t xml:space="preserve"> </w:t>
      </w:r>
    </w:p>
    <w:p w:rsidRDefault="0024160F" w:rsidP="00611F12" w:rsidR="0024160F" w:rsidRPr="00924FD8">
      <w:pPr>
        <w:ind w:left="1068"/>
        <w:jc w:val="both"/>
        <w:rPr>
          <w:rFonts w:eastAsia="Calibri"/>
        </w:rPr>
      </w:pPr>
      <w:r w:rsidRPr="00924FD8">
        <w:t xml:space="preserve">- Tražbina u iznosu od 9.037.580,80 kn koja je prijavljena s osnova Sporazuma o prijenosu prava vlasništva od 5.07.2009. i računa br. R2 -7,8,9,10,12,13,14,16/10 osporena je iz razloga što Sporazum o prijenosu prava vlasništva od 5.07.2009., sklopljen između stečajnog dužnika i PAN - Tvornica kartona i kartonske ambalaže d.o.o., ne predstavlja pravnu osnovu temeljem koje bi stečajni dužnik solidarno odgovarao za obveze PAN - Tvornica kartona i kartonske ambalaže d.o.o. Naime, </w:t>
      </w:r>
      <w:r w:rsidRPr="00924FD8">
        <w:rPr>
          <w:rFonts w:eastAsia="Calibri"/>
        </w:rPr>
        <w:t>iz sadržaja Sporazuma o prijenosu prava vlasništva (Ugovora o kupoprodaji) od 03.07.2009. proizlazi kako se u konkretnom slučaju radilo o naplatnom pravnom poslu temeljem kojeg je prenositelj - prodavatelj PAN-PAPIRNA INDUSTRIJA – Tvornica kartona i kartonske ambalaže d.o.o. Zagreb na stjecatelja-kupca PAN-PAPIRNA INDUSTRIJA Trgopromet d.d. Đakovo prenio vlasništvo nekretnina iz čl. 2. Sporazuma za kupoprodajnu cijenu od 18.797.611,00 kuna, slijedom čega nema mjesta primjeni odredbi čl. 102. st. 1. Zakona o obveznim odnosima i čl. 550.a Zakona o trgovačkim društvima.</w:t>
      </w:r>
    </w:p>
    <w:p w:rsidRDefault="0024160F" w:rsidP="00611F12" w:rsidR="0024160F" w:rsidRPr="00924FD8">
      <w:pPr>
        <w:ind w:left="1068"/>
        <w:jc w:val="both"/>
      </w:pPr>
      <w:r w:rsidRPr="00924FD8">
        <w:t>- Tražbina u iznosu od 44.167,18 kn koja je prijavljena s osnova računa br. R211/10 od 30.03.2010. i Sporazuma radi osiguranja novčane tražbine br. OV-17614/13 od 12.12.2013. osporena je iz razloga što se radi o naplati tražbine u odnosu na koju je već pokrenut ovršni postupak broj Ovr-1124/15, a pred Općinskim sudom u Osijeku, Stalna služba Našice, broj P-183/2017 vodi se sudski spor radi proglašenja predmetne ovrhe nedopuštenom. Pored navedenog, u odnosu na navedenu tražbinu ovaj vjerovnik ima razlučno pravo na nekretninama upisanim u zk.ul.br. 7958, k.o. Đakovo, k.č.br. 4562/14 salon namještaja novi dom i skladišni objekt u mjestu od 2212 m2.</w:t>
      </w:r>
      <w:r w:rsidR="009A5DA2" w:rsidRPr="00924FD8">
        <w:t xml:space="preserve"> </w:t>
      </w:r>
      <w:r w:rsidR="00767191" w:rsidRPr="00924FD8">
        <w:t>Kako z</w:t>
      </w:r>
      <w:r w:rsidR="009A5DA2" w:rsidRPr="00924FD8">
        <w:t xml:space="preserve">a osporenu </w:t>
      </w:r>
      <w:r w:rsidR="00767191" w:rsidRPr="00924FD8">
        <w:t>tražbinu postoji ovršna isprava, stečajni sud je u točki 7. izreke rješenja na parnicu uputio stečajnog upravitelja.</w:t>
      </w:r>
      <w:r w:rsidRPr="00924FD8">
        <w:t xml:space="preserve"> </w:t>
      </w:r>
    </w:p>
    <w:p w:rsidRDefault="0024160F" w:rsidP="00611F12" w:rsidR="0024160F" w:rsidRPr="00924FD8">
      <w:pPr>
        <w:ind w:left="1068"/>
        <w:jc w:val="both"/>
      </w:pPr>
      <w:r w:rsidRPr="00924FD8">
        <w:t xml:space="preserve">- Tražbina u iznosu od 6.140,23 kn koja je prijavljena s osnova parničnog troška u predmetu koji se vodi pred Općinskim sudom u Osijeku, Stalna služba Našice, broj P-183/2017 osporena je iz razloga što je parnični postupak iz kojeg proizlazi tražbina u tijeku. </w:t>
      </w:r>
    </w:p>
    <w:p w:rsidRDefault="0024160F" w:rsidP="00611F12" w:rsidR="00767191" w:rsidRPr="00924FD8">
      <w:pPr>
        <w:ind w:left="1068"/>
        <w:jc w:val="both"/>
      </w:pPr>
      <w:r w:rsidRPr="00924FD8">
        <w:t>- Tražbina u iznosu od 8.921,52 kn koja je prijavljena s osnova troškova temeljem rješenja o ovrsi Općinskog suda u Osijeku, Stalna služba u Našicama broj Ovr-4141/15 osporena je iz razloga što se pred Općinskim sudom u Osijeku, broj P-516/2015 vodi sudski spor radi proglašenja predmetne ovrhe nedopuštenom.</w:t>
      </w:r>
      <w:r w:rsidR="00767191" w:rsidRPr="00924FD8">
        <w:t xml:space="preserve"> Kako za osporenu tražbinu postoji ovršna isprava, stečajni sud je u točki 7. izreke rješenja na parnicu uputio stečajnog upravitelja</w:t>
      </w:r>
      <w:r w:rsidR="00A526E3">
        <w:t>.</w:t>
      </w:r>
    </w:p>
    <w:p w:rsidRDefault="0024160F" w:rsidP="00611F12" w:rsidR="0024160F" w:rsidRPr="00924FD8">
      <w:pPr>
        <w:ind w:left="1068"/>
        <w:jc w:val="both"/>
      </w:pPr>
      <w:r w:rsidRPr="00924FD8">
        <w:t xml:space="preserve">- Tražbina u iznosu od 4.257,41 kn koja je prijavljena s osnova Ugovora o ustupu potraživanja od 31.05.2016. (Đuro Đaković stan d.o.o. ustupitelj) osporena je iz razlog što prema podacima iz poslovnih knjiga dužnika proizlazi kako je predmetna tražbina namirena asignacijom. </w:t>
      </w:r>
    </w:p>
    <w:p w:rsidRDefault="0024160F" w:rsidP="00611F12" w:rsidR="00A526E3">
      <w:pPr>
        <w:ind w:left="1068"/>
        <w:jc w:val="both"/>
      </w:pPr>
      <w:r w:rsidRPr="00924FD8">
        <w:t>- Tražbina u iznosu od 24.923,53 kn koja je prijavljena s osnova Ugovora o ustupu potraživanja od 31.05.2016. godine (Nikola Žalac ustupitelj) osporena je iz razloga što se tražbina izvorno temelji na nepostojećoj solidarnoj obvezi stečajnog dužnika za obveze PAN - Tvornica kartona i kartonske ambalaže d.o.o. Pored navedenog, navedena tražbina je prije izvršenog ustupanja namirena od strane dužnikovog dužnika BOSO d.o.o. temeljem rješenja o ovrsi Općinskog suda u Đakovu broj Ovr- 1116/14-2 i navedeni iznos se nalazi deponiran na Općinskom sudu u Osijeku.</w:t>
      </w:r>
    </w:p>
    <w:p w:rsidRDefault="0024160F" w:rsidP="00611F12" w:rsidR="0024160F" w:rsidRPr="00924FD8">
      <w:pPr>
        <w:ind w:left="1068"/>
        <w:jc w:val="both"/>
      </w:pPr>
    </w:p>
    <w:p w:rsidRDefault="0024160F" w:rsidP="00611F12" w:rsidR="0024160F">
      <w:pPr>
        <w:numPr>
          <w:ilvl w:val="0"/>
          <w:numId w:val="9"/>
        </w:numPr>
        <w:jc w:val="both"/>
      </w:pPr>
      <w:r w:rsidRPr="00924FD8">
        <w:t>Dubravka Ljubetić i Nada Matić prijavili su tražbinu s osnova prouzročenog parničnog troška temeljem nepravomoćne presude Općinskog suda u Slavonskom Brodu broj P-385/16-31 od 24.02.2017. u iznosu od 18.437,50 kn. Tražbina je osporena iz razloga što je stečajni dužnik protiv navedene presude podnio žalbu te se predmet nalazi pred Županijskim sudom u Sl. Brodu, broj Gž-641/2017.</w:t>
      </w:r>
    </w:p>
    <w:p w:rsidRDefault="00A526E3" w:rsidP="00A526E3" w:rsidR="00A526E3" w:rsidRPr="00924FD8">
      <w:pPr>
        <w:ind w:left="1068"/>
        <w:jc w:val="both"/>
      </w:pPr>
    </w:p>
    <w:p w:rsidRDefault="0024160F" w:rsidP="00611F12" w:rsidR="0024160F">
      <w:pPr>
        <w:numPr>
          <w:ilvl w:val="0"/>
          <w:numId w:val="9"/>
        </w:numPr>
        <w:jc w:val="both"/>
      </w:pPr>
      <w:r w:rsidRPr="00924FD8">
        <w:t>Tražbina Hrvatskog zavoda za mirovinsko osiguranje, Područni ured Slavonski Brod prijavljena s osnova Rješenja o ovrsi Trgovačkog suda u Zagrebu broj Ovr-2430/2011 i presude Trgovačkog suda u Osijeku broj P-550/12-10 u iznosu od 429.960,01 kn osporena je iz razloga što prijavljena tražbina kao i ovršne isprave na kojima se ista temelji odnose se na dužnika PAN – papirna industrija - Tvornica kartona i kartonske ambalaže d.o.o., OIB: 21056005908, dakle radi se pravnoj osobi dužnika koja je različita od stečajnog dužnika.</w:t>
      </w:r>
    </w:p>
    <w:p w:rsidRDefault="00A526E3" w:rsidP="00A526E3" w:rsidR="00A526E3" w:rsidRPr="00924FD8">
      <w:pPr>
        <w:ind w:left="1068"/>
        <w:jc w:val="both"/>
      </w:pPr>
    </w:p>
    <w:p w:rsidRDefault="00C63454" w:rsidP="00611F12" w:rsidR="0024160F">
      <w:pPr>
        <w:numPr>
          <w:ilvl w:val="0"/>
          <w:numId w:val="9"/>
        </w:numPr>
        <w:jc w:val="both"/>
      </w:pPr>
      <w:r w:rsidRPr="00924FD8">
        <w:t>Osječko-baranjska županija, Upravni odjel za upravne i pravne poslove prijavila je tražbinu s više osnova u ukupnom iznosu od 7.483.756,45 kn, od kojega iznosa je priznat iznos od 7.065.836,20 kn, a osporen je iznos nepravomoćne presude Trgovačkog suda u Osijeku br. 4 P-494/14-7 od 3.12.2014. u iznosu od 417.920,25 kn iz razloga što je stečajni dužnik protiv navedene presude podnio žalbu te se predmet nalazi pred Visokim trgovačkim sudom RH broj Pž-669/15</w:t>
      </w:r>
      <w:r w:rsidR="0024160F" w:rsidRPr="00924FD8">
        <w:t>.</w:t>
      </w:r>
    </w:p>
    <w:p w:rsidRDefault="00A526E3" w:rsidP="00A526E3" w:rsidR="00A526E3">
      <w:pPr>
        <w:pStyle w:val="Odlomakpopisa"/>
      </w:pPr>
    </w:p>
    <w:p w:rsidRDefault="0024160F" w:rsidP="00611F12" w:rsidR="0024160F" w:rsidRPr="00924FD8">
      <w:pPr>
        <w:numPr>
          <w:ilvl w:val="0"/>
          <w:numId w:val="9"/>
        </w:numPr>
        <w:jc w:val="both"/>
      </w:pPr>
      <w:r w:rsidRPr="00924FD8">
        <w:t xml:space="preserve">Boso d.o.o. Vinkovci prijavio je tražbinu s više osnova u ukupnom iznosu od 25.064.766,91 kn, od čega mu je tražbina priznata u iznosu od  232.115,63 kn dok mu je u preostalom dijelu osporena. </w:t>
      </w:r>
    </w:p>
    <w:p w:rsidRDefault="0024160F" w:rsidP="00611F12" w:rsidR="0024160F" w:rsidRPr="00924FD8">
      <w:pPr>
        <w:ind w:left="1134"/>
        <w:jc w:val="both"/>
      </w:pPr>
      <w:r w:rsidRPr="00924FD8">
        <w:t>- Tražbina u iznosu od 558.420,68 kn koja je prijavljena s osnova troškova saniranja oštećenih lokala u iznosu od 558.420,68 kn osporena je iz razloga što specifikacija izvedenih radova od strane BOSO d.o.o. i analitičke kartice dobavljača-izvođača građevinskih radova na objektima danim u zakup, nisu dovoljan dokaz postojanja same tražbine kao niti njezine visine. Odredbom čl. 2. Ugovora o zakupu poslovnog prostora od 22.01.2013. određeno je kako je zakupnik ovlašten adaptacije i uređenja poslovnih prostora izvršiti samo na temelju sporazuma s zakupodavcem te da takvi troškovi padaju isključivo na teret zakupnika. Pored navedenog, vjerovnik ničim ne dokazuje niti da bi se u konkretnom slučaju radilo o infrastrukturnim oštećenjima iz čl. 3. Ugovora o zakupu poslovnog prostora od 22.01.2013. godine.</w:t>
      </w:r>
    </w:p>
    <w:p w:rsidRDefault="0024160F" w:rsidP="00611F12" w:rsidR="0024160F" w:rsidRPr="00924FD8">
      <w:pPr>
        <w:ind w:left="1134"/>
        <w:jc w:val="both"/>
      </w:pPr>
      <w:r w:rsidRPr="00924FD8">
        <w:t xml:space="preserve">- Tražbina u iznosu od 24.047.090,26 kn koja je prijavljena na ime izgubljene dobit zbog prestanka ugovora o zakupu, odnosno naknada štete zbog nekorištenja zakupa za preostalih </w:t>
      </w:r>
      <w:r w:rsidR="00282AE4" w:rsidRPr="00924FD8">
        <w:t>pet i pol</w:t>
      </w:r>
      <w:r w:rsidRPr="00924FD8">
        <w:t xml:space="preserve"> godina ugovorenog zakupa, osporena je iz razloga što rekapitulacija dobiti za poslovne prostore PAN-TRGOPROMET d.d. u zakupu za 2014. nije sama po sebi dovoljan dokaz postojanja same tražbine kao niti njezine visine. Pored navedenog, Ugovor o zakupu poslovnog prostora od 22.01.2013. nije otkazan nakon otvaranja stečajnog postupka, tako da tražbina stečajnog vjerovnika s osnova izgubljene dobiti nije niti dospjela.</w:t>
      </w:r>
    </w:p>
    <w:p w:rsidRDefault="0024160F" w:rsidP="00611F12" w:rsidR="0024160F">
      <w:pPr>
        <w:ind w:left="1134"/>
        <w:jc w:val="both"/>
      </w:pPr>
      <w:r w:rsidRPr="00924FD8">
        <w:t>- Tražbina u iznosu od 227.140,34 kn koja je prijavljena na ime naknade parničnih troškova u predmetima Trgovačkog suda u Osijeku broj P-229/15, P-235/15 i Povrv-564/15 osporena je iz razloga što je u parničnom predmetu P-229/15 Boso d.o.o. povukao tužbu te je rješenjem suda naloženo tužitelju da 1. tuženiku Marinu Hrabrovu naknadi prouzročeni parnični trošak. U konkretnom slučaju ne postoji pravna osnova po kojoj bi stečajni dužnik bio u obvezi prema Boso d.o.o. U parničnim predmetima P-235/15 i Povrv-564/15 spor se vodi između Boso d.o.o. i Marina Hrabrova, a stečajni dužnik nije bio stranka u postupku pa nema niti pravne osnove od njega potraživati naknadu prouzročenih parničnih troškova.</w:t>
      </w:r>
    </w:p>
    <w:p w:rsidRDefault="00A526E3" w:rsidP="00611F12" w:rsidR="00A526E3" w:rsidRPr="00924FD8">
      <w:pPr>
        <w:ind w:left="1134"/>
        <w:jc w:val="both"/>
      </w:pPr>
    </w:p>
    <w:p w:rsidRDefault="0024160F" w:rsidP="00611F12" w:rsidR="0024160F">
      <w:pPr>
        <w:numPr>
          <w:ilvl w:val="0"/>
          <w:numId w:val="9"/>
        </w:numPr>
        <w:jc w:val="both"/>
      </w:pPr>
      <w:r w:rsidRPr="00924FD8">
        <w:t xml:space="preserve">Stečajna masa UNI-BROD d.o.o. prijavila je tražbinu s osnova navodnog solidarnog duga stečajnog dužnika za obveze PAN - papirna industrija - Tvornica kartona i kartonske ambalaže d.o.o. temeljem presude Trgovačkog suda u Sl. Brodu broj P-238/08 u iznosu od 1.948.910,19 kn te potraživanja koje je predmetom sudskog spora koji se pred Trgovačkim sudom u Osijeku, Stalna služba Sl. Brod vodi pod brojem P-236/08 u ukupnom iznosu od 3.607.654,73 kn. Tražbina je u cijelosti osporena je iz razloga što u konkretnom slučaju ne postoji pravna osnova temeljem koje bi stečajni dužnik solidarno odgovarao za obveze društva PAN - papirna industrija - Tvornica kartona i kartonske ambalaže d.o.o. </w:t>
      </w:r>
    </w:p>
    <w:p w:rsidRDefault="00A526E3" w:rsidP="00A526E3" w:rsidR="00A526E3" w:rsidRPr="00924FD8">
      <w:pPr>
        <w:ind w:left="1068"/>
        <w:jc w:val="both"/>
      </w:pPr>
    </w:p>
    <w:p w:rsidRDefault="0024160F" w:rsidP="00611F12" w:rsidR="0024160F">
      <w:pPr>
        <w:numPr>
          <w:ilvl w:val="0"/>
          <w:numId w:val="9"/>
        </w:numPr>
        <w:jc w:val="both"/>
      </w:pPr>
      <w:r w:rsidRPr="00924FD8">
        <w:t>Tražbina Republike Hrvatske prijavljena s osnove prouzročenog parničnog troška temeljem nepravomoćne presude Općinskog građanskog suda u Zagrebu broj P-3350/02-88 od 27.11.2012. u iznosu od 1.809.017,24 kn osporena je iz razloga što je stečajni dužnik protiv navedene presude podnio žalbu te se predmet nalazi pred Županijskim sudom u Zagrebu broj Gž-3002/15.</w:t>
      </w:r>
    </w:p>
    <w:p w:rsidRDefault="00A526E3" w:rsidP="00A526E3" w:rsidR="00A526E3">
      <w:pPr>
        <w:pStyle w:val="Odlomakpopisa"/>
      </w:pPr>
    </w:p>
    <w:p w:rsidRDefault="0024160F" w:rsidP="00611F12" w:rsidR="0024160F">
      <w:pPr>
        <w:numPr>
          <w:ilvl w:val="0"/>
          <w:numId w:val="9"/>
        </w:numPr>
        <w:jc w:val="both"/>
      </w:pPr>
      <w:r w:rsidRPr="00924FD8">
        <w:t>Tražbina Odvjetnika Dragutin Miro Carin prijavljena u iznosu od 4.798.994,81 kn zasniva se na navodnoj solidarnoj obvezi stečajnog dužnika za obveze PAN - papirna industrija - Tvornica kartona i kartonske ambalaže d.o.o., sve temeljem Sporazuma o prijenosu prava vlasništva od 03.07.2009. Tražbina je u cijelosti osporena iz razloga što u konkretnom slučaju ne postoji pravna osnova temeljem koje bi stečajni dužnik solidarno odgovarao za obveze društva  PAN - papirna industrija - Tvornica kartona i kartonske ambalaže d.o.o.</w:t>
      </w:r>
    </w:p>
    <w:p w:rsidRDefault="00A526E3" w:rsidP="00A526E3" w:rsidR="00A526E3">
      <w:pPr>
        <w:pStyle w:val="Odlomakpopisa"/>
      </w:pPr>
    </w:p>
    <w:p w:rsidRDefault="0024160F" w:rsidP="00611F12" w:rsidR="0024160F">
      <w:pPr>
        <w:numPr>
          <w:ilvl w:val="0"/>
          <w:numId w:val="9"/>
        </w:numPr>
        <w:jc w:val="both"/>
      </w:pPr>
      <w:r w:rsidRPr="00924FD8">
        <w:t>Tražbina Općine Gornja Vrba prijavljena u iznosu od 4.434,38 kn s osnova prouzročenih troškova parničnog postupka u predmetu P-144/13 koji se vodi pred Općinskim sudom u Sl. Brodu te s osnova troškova parničnog postupka u predmetu koji se vodi pred Trgovačkim sudom u Osijeku, Stalna služba u Slavonskom Brodu, broj P-340/13. Tražbina je osporena iz razloga što su parnični postupci iz kojih proizlaze prijavljene tražbine u tijeku.</w:t>
      </w:r>
    </w:p>
    <w:p w:rsidRDefault="00A526E3" w:rsidP="00A526E3" w:rsidR="00A526E3">
      <w:pPr>
        <w:pStyle w:val="Odlomakpopisa"/>
      </w:pPr>
    </w:p>
    <w:p w:rsidRDefault="0024160F" w:rsidP="00611F12" w:rsidR="0024160F">
      <w:pPr>
        <w:numPr>
          <w:ilvl w:val="0"/>
          <w:numId w:val="9"/>
        </w:numPr>
        <w:jc w:val="both"/>
      </w:pPr>
      <w:r w:rsidRPr="00924FD8">
        <w:t>Tražbina Republike Hrvatske prijavljena u iznosu od 16.251,86 kn s osnova prouzročenih troškova parničnog postupka u nepravomoćnom predmetu koji se vodi pred Trgovačkim sudom u Zagrebu, Stalna služba u Karlovcu, broj Povrv-1057/14. Tražbina je osporena iz razloga što je stečajni dužnik protiv navedene presude podnio žalbu te se predmet nalazi pred Visokim trgovačkim sudom RH broj Pž-66/15</w:t>
      </w:r>
      <w:r w:rsidR="00AD7708">
        <w:t>.</w:t>
      </w:r>
    </w:p>
    <w:p w:rsidRDefault="00AD7708" w:rsidP="00AD7708" w:rsidR="00AD7708">
      <w:pPr>
        <w:pStyle w:val="Odlomakpopisa"/>
      </w:pPr>
    </w:p>
    <w:p w:rsidRDefault="0024160F" w:rsidP="00611F12" w:rsidR="0024160F">
      <w:pPr>
        <w:numPr>
          <w:ilvl w:val="0"/>
          <w:numId w:val="9"/>
        </w:numPr>
        <w:jc w:val="both"/>
      </w:pPr>
      <w:r w:rsidRPr="00924FD8">
        <w:t>Tražbina Republika Hrvatska, Ministarstvo financija, Porezna uprava, Područni ured Slavonija i Baranja, koja je prijavljena u iznosu od 11.984.833,58 kn, od čega je priznat iznos od 11.892.544,95 kn, a osporen je iznos od 92.288,63 kn iz razloga što je osporeni iznos priznat u pojedinačnim tražbinama radnicima u I. višem isplatnom redu, a odnosi se na doprinose na plaće (DZO, DZNR i DZZ).</w:t>
      </w:r>
    </w:p>
    <w:p w:rsidRDefault="00AD7708" w:rsidP="00AD7708" w:rsidR="00AD7708">
      <w:pPr>
        <w:pStyle w:val="Odlomakpopisa"/>
      </w:pPr>
    </w:p>
    <w:p w:rsidRDefault="0024160F" w:rsidP="00611F12" w:rsidR="0024160F">
      <w:pPr>
        <w:numPr>
          <w:ilvl w:val="0"/>
          <w:numId w:val="9"/>
        </w:numPr>
        <w:jc w:val="both"/>
      </w:pPr>
      <w:r w:rsidRPr="00924FD8">
        <w:t>Tražbina HŽ PUTNIČKI PRIJEVOZ d.o.o. Zagreb, prijavljena je u iznos od 152.122,20 kn, koji iznos je osporen u cijelosti iz razloga što nema dokaza o postojanju ove obveze u poslovnim knjigama stečajnog dužnika niti ikakvog dokaza glede postojanja ugovornih odnosa samih stranaka. Računi se odnose na razdoblje od 2003.-2007., pa ukoliko i postoje, u odnosu na iste je nastupila zastara</w:t>
      </w:r>
      <w:r w:rsidR="00AD7708">
        <w:t>.</w:t>
      </w:r>
    </w:p>
    <w:p w:rsidRDefault="00AD7708" w:rsidP="00AD7708" w:rsidR="00AD7708">
      <w:pPr>
        <w:pStyle w:val="Odlomakpopisa"/>
      </w:pPr>
    </w:p>
    <w:p w:rsidRDefault="0024160F" w:rsidP="00611F12" w:rsidR="0024160F" w:rsidRPr="00924FD8">
      <w:pPr>
        <w:numPr>
          <w:ilvl w:val="0"/>
          <w:numId w:val="9"/>
        </w:numPr>
        <w:jc w:val="both"/>
      </w:pPr>
      <w:r w:rsidRPr="00924FD8">
        <w:t>Antun Bošnjaković i Ivan Bošnjaković kao nasljednici iza pok. Mate Bošnjakovića prijavili su tražbinu u iznosu od 153.829,65 kn na ime prouzročenih troškova parničnog postupka koji se vodi kod Općinskog suda u Vukovaru, Stalna služba u Vinkovcima, br. Pup-1092/15. Tražbina je osporena u cijelosti jer navedeni parnični postupak nije pravomoćno okončan.</w:t>
      </w:r>
    </w:p>
    <w:p w:rsidRDefault="00767191" w:rsidP="00611F12" w:rsidR="00767191" w:rsidRPr="00924FD8">
      <w:pPr>
        <w:jc w:val="both"/>
      </w:pPr>
    </w:p>
    <w:p w:rsidRDefault="00767191" w:rsidP="00AD7708" w:rsidR="00767191" w:rsidRPr="00924FD8">
      <w:pPr>
        <w:ind w:firstLine="360"/>
        <w:jc w:val="both"/>
      </w:pPr>
      <w:r w:rsidRPr="00924FD8">
        <w:t xml:space="preserve">Stečajni vjerovnici Pan-Papirna industrija-Tvornica kartona i kartonske ambalaže d.o.o., PAN-Papirna industrija -Tvornica papira Zagreb d.o.o. i Dravacel d.o.o. Slatina su na ispitnom ročištu osporili tražbine koje je priznao stečajni upravitelj i to: </w:t>
      </w:r>
    </w:p>
    <w:p w:rsidRDefault="00767191" w:rsidP="00611F12" w:rsidR="00767191" w:rsidRPr="00924FD8">
      <w:pPr>
        <w:jc w:val="both"/>
      </w:pPr>
    </w:p>
    <w:p w:rsidRDefault="0067699B" w:rsidP="00611F12" w:rsidR="0067699B" w:rsidRPr="00924FD8">
      <w:pPr>
        <w:pStyle w:val="Odlomakpopisa"/>
        <w:numPr>
          <w:ilvl w:val="0"/>
          <w:numId w:val="12"/>
        </w:numPr>
        <w:jc w:val="both"/>
        <w:rPr>
          <w:rFonts w:cs="Times New Roman" w:hAnsi="Times New Roman" w:ascii="Times New Roman"/>
          <w:lang w:val="hr-HR"/>
        </w:rPr>
      </w:pPr>
      <w:r w:rsidRPr="00924FD8">
        <w:rPr>
          <w:rFonts w:cs="Times New Roman" w:hAnsi="Times New Roman" w:ascii="Times New Roman"/>
          <w:lang w:val="hr-HR"/>
        </w:rPr>
        <w:t>Republika Hrvatska, Ministarstvo financija, Porezna uprava, Područni ured Slavonija i Baranja u iznosu od 896.552,46 kn,</w:t>
      </w:r>
    </w:p>
    <w:p w:rsidRDefault="0067699B" w:rsidP="00611F12" w:rsidR="0067699B" w:rsidRPr="00924FD8">
      <w:pPr>
        <w:pStyle w:val="Odlomakpopisa"/>
        <w:numPr>
          <w:ilvl w:val="0"/>
          <w:numId w:val="11"/>
        </w:numPr>
        <w:jc w:val="both"/>
        <w:rPr>
          <w:rFonts w:cs="Times New Roman" w:hAnsi="Times New Roman" w:ascii="Times New Roman"/>
          <w:lang w:val="hr-HR"/>
        </w:rPr>
      </w:pPr>
      <w:r w:rsidRPr="00924FD8">
        <w:rPr>
          <w:rFonts w:cs="Times New Roman" w:hAnsi="Times New Roman" w:ascii="Times New Roman"/>
          <w:lang w:val="hr-HR"/>
        </w:rPr>
        <w:t>Mate Bošnjak, OIB: 38906803829, B. A. Mandića 4, 31400 Đakovo, u iznosu od 2.440,39 kn</w:t>
      </w:r>
      <w:r w:rsidR="00AD7708">
        <w:rPr>
          <w:rFonts w:cs="Times New Roman" w:hAnsi="Times New Roman" w:ascii="Times New Roman"/>
          <w:lang w:val="hr-HR"/>
        </w:rPr>
        <w:t>,</w:t>
      </w:r>
      <w:r w:rsidRPr="00924FD8">
        <w:rPr>
          <w:rFonts w:cs="Times New Roman" w:hAnsi="Times New Roman" w:ascii="Times New Roman"/>
          <w:lang w:val="hr-HR"/>
        </w:rPr>
        <w:t xml:space="preserve"> </w:t>
      </w:r>
    </w:p>
    <w:p w:rsidRDefault="0067699B" w:rsidP="00611F12" w:rsidR="0067699B" w:rsidRPr="00924FD8">
      <w:pPr>
        <w:pStyle w:val="Odlomakpopisa"/>
        <w:numPr>
          <w:ilvl w:val="0"/>
          <w:numId w:val="11"/>
        </w:numPr>
        <w:jc w:val="both"/>
        <w:rPr>
          <w:rFonts w:cs="Times New Roman" w:hAnsi="Times New Roman" w:ascii="Times New Roman"/>
          <w:lang w:val="hr-HR"/>
        </w:rPr>
      </w:pPr>
      <w:r w:rsidRPr="00924FD8">
        <w:rPr>
          <w:rFonts w:cs="Times New Roman" w:hAnsi="Times New Roman" w:ascii="Times New Roman"/>
          <w:lang w:val="hr-HR"/>
        </w:rPr>
        <w:t>Boško Grubešić, OIB: 37499160306, Kralja Tomislava 16, 31421 Gašinci u iznosu od 12.573,71 kn</w:t>
      </w:r>
      <w:r w:rsidR="00AD7708">
        <w:rPr>
          <w:rFonts w:cs="Times New Roman" w:hAnsi="Times New Roman" w:ascii="Times New Roman"/>
          <w:lang w:val="hr-HR"/>
        </w:rPr>
        <w:t>,</w:t>
      </w:r>
    </w:p>
    <w:p w:rsidRDefault="0067699B" w:rsidP="00611F12" w:rsidR="0067699B" w:rsidRPr="00924FD8">
      <w:pPr>
        <w:pStyle w:val="Odlomakpopisa"/>
        <w:numPr>
          <w:ilvl w:val="0"/>
          <w:numId w:val="11"/>
        </w:numPr>
        <w:jc w:val="both"/>
        <w:rPr>
          <w:rFonts w:cs="Times New Roman" w:hAnsi="Times New Roman" w:ascii="Times New Roman"/>
          <w:lang w:val="hr-HR"/>
        </w:rPr>
      </w:pPr>
      <w:r w:rsidRPr="00924FD8">
        <w:rPr>
          <w:rFonts w:cs="Times New Roman" w:hAnsi="Times New Roman" w:ascii="Times New Roman"/>
          <w:lang w:val="hr-HR"/>
        </w:rPr>
        <w:t>Niko Marić, OIB: 34409519306, Marka Marulića 30, 31400 Đakovo u iznosu od 13.587,46 kn</w:t>
      </w:r>
      <w:r w:rsidR="00AD7708">
        <w:rPr>
          <w:rFonts w:cs="Times New Roman" w:hAnsi="Times New Roman" w:ascii="Times New Roman"/>
          <w:lang w:val="hr-HR"/>
        </w:rPr>
        <w:t>,</w:t>
      </w:r>
    </w:p>
    <w:p w:rsidRDefault="0067699B" w:rsidP="00611F12" w:rsidR="0067699B" w:rsidRPr="00924FD8">
      <w:pPr>
        <w:pStyle w:val="Odlomakpopisa"/>
        <w:numPr>
          <w:ilvl w:val="0"/>
          <w:numId w:val="11"/>
        </w:numPr>
        <w:jc w:val="both"/>
        <w:rPr>
          <w:rFonts w:cs="Times New Roman" w:hAnsi="Times New Roman" w:ascii="Times New Roman"/>
          <w:lang w:val="hr-HR"/>
        </w:rPr>
      </w:pPr>
      <w:r w:rsidRPr="00924FD8">
        <w:rPr>
          <w:rFonts w:cs="Times New Roman" w:hAnsi="Times New Roman" w:ascii="Times New Roman"/>
          <w:lang w:val="hr-HR"/>
        </w:rPr>
        <w:t>Todor Vukosavljević, OIB: 68338641946, Augusta Cesarca 6, 31400 Đakovo u iznosu od 7.842,71 kn</w:t>
      </w:r>
      <w:r w:rsidR="00AD7708">
        <w:rPr>
          <w:rFonts w:cs="Times New Roman" w:hAnsi="Times New Roman" w:ascii="Times New Roman"/>
          <w:lang w:val="hr-HR"/>
        </w:rPr>
        <w:t>,</w:t>
      </w:r>
    </w:p>
    <w:p w:rsidRDefault="0067699B" w:rsidP="00611F12" w:rsidR="0067699B" w:rsidRPr="00924FD8">
      <w:pPr>
        <w:pStyle w:val="Odlomakpopisa"/>
        <w:numPr>
          <w:ilvl w:val="0"/>
          <w:numId w:val="11"/>
        </w:numPr>
        <w:jc w:val="both"/>
        <w:rPr>
          <w:rFonts w:cs="Times New Roman" w:hAnsi="Times New Roman" w:ascii="Times New Roman"/>
          <w:lang w:val="hr-HR"/>
        </w:rPr>
      </w:pPr>
      <w:r w:rsidRPr="00924FD8">
        <w:rPr>
          <w:rFonts w:cs="Times New Roman" w:hAnsi="Times New Roman" w:ascii="Times New Roman"/>
          <w:lang w:val="hr-HR"/>
        </w:rPr>
        <w:t>Marija Matić, OIB: 78680904870, Petra Preradovića 126, 31400 Đakovo u iznosu od 7.373,75 kn</w:t>
      </w:r>
      <w:r w:rsidR="00AD7708">
        <w:rPr>
          <w:rFonts w:cs="Times New Roman" w:hAnsi="Times New Roman" w:ascii="Times New Roman"/>
          <w:lang w:val="hr-HR"/>
        </w:rPr>
        <w:t>,</w:t>
      </w:r>
    </w:p>
    <w:p w:rsidRDefault="0067699B" w:rsidP="00611F12" w:rsidR="0067699B" w:rsidRPr="00924FD8">
      <w:pPr>
        <w:pStyle w:val="Odlomakpopisa"/>
        <w:numPr>
          <w:ilvl w:val="0"/>
          <w:numId w:val="11"/>
        </w:numPr>
        <w:jc w:val="both"/>
        <w:rPr>
          <w:rFonts w:cs="Times New Roman" w:hAnsi="Times New Roman" w:ascii="Times New Roman"/>
          <w:lang w:val="hr-HR"/>
        </w:rPr>
      </w:pPr>
      <w:r w:rsidRPr="00924FD8">
        <w:rPr>
          <w:rFonts w:cs="Times New Roman" w:hAnsi="Times New Roman" w:ascii="Times New Roman"/>
          <w:lang w:val="hr-HR"/>
        </w:rPr>
        <w:t>Andrea Ratković, OIB: 76611491899, Stjepana Radića 34, 31400 Đakovo u iznosu od 12.435,71 kn</w:t>
      </w:r>
      <w:r w:rsidR="00AD7708">
        <w:rPr>
          <w:rFonts w:cs="Times New Roman" w:hAnsi="Times New Roman" w:ascii="Times New Roman"/>
          <w:lang w:val="hr-HR"/>
        </w:rPr>
        <w:t>,</w:t>
      </w:r>
    </w:p>
    <w:p w:rsidRDefault="0067699B" w:rsidP="00611F12" w:rsidR="0067699B" w:rsidRPr="00924FD8">
      <w:pPr>
        <w:pStyle w:val="Odlomakpopisa"/>
        <w:numPr>
          <w:ilvl w:val="0"/>
          <w:numId w:val="11"/>
        </w:numPr>
        <w:jc w:val="both"/>
        <w:rPr>
          <w:rFonts w:cs="Times New Roman" w:hAnsi="Times New Roman" w:ascii="Times New Roman"/>
          <w:lang w:val="hr-HR"/>
        </w:rPr>
      </w:pPr>
      <w:r w:rsidRPr="00924FD8">
        <w:rPr>
          <w:rFonts w:cs="Times New Roman" w:hAnsi="Times New Roman" w:ascii="Times New Roman"/>
          <w:lang w:val="hr-HR"/>
        </w:rPr>
        <w:t>Darko Grbeša, OIB: 60874423135, Franje Račkog 9, 31400 Đakovo u iznosu od 11.019,57 kn</w:t>
      </w:r>
      <w:r w:rsidR="00AD7708">
        <w:rPr>
          <w:rFonts w:cs="Times New Roman" w:hAnsi="Times New Roman" w:ascii="Times New Roman"/>
          <w:lang w:val="hr-HR"/>
        </w:rPr>
        <w:t>,</w:t>
      </w:r>
    </w:p>
    <w:p w:rsidRDefault="0067699B" w:rsidP="00611F12" w:rsidR="0067699B" w:rsidRPr="00924FD8">
      <w:pPr>
        <w:pStyle w:val="Odlomakpopisa"/>
        <w:numPr>
          <w:ilvl w:val="0"/>
          <w:numId w:val="11"/>
        </w:numPr>
        <w:jc w:val="both"/>
        <w:rPr>
          <w:rFonts w:cs="Times New Roman" w:hAnsi="Times New Roman" w:ascii="Times New Roman"/>
          <w:lang w:val="hr-HR"/>
        </w:rPr>
      </w:pPr>
      <w:r w:rsidRPr="00924FD8">
        <w:rPr>
          <w:rFonts w:cs="Times New Roman" w:hAnsi="Times New Roman" w:ascii="Times New Roman"/>
          <w:lang w:val="hr-HR"/>
        </w:rPr>
        <w:t>Romano Kirhmajer, OIB: 67308447909, Ljudevita Gaja 11, 31400 Đakovo u iznosu od 11.049,89 kn</w:t>
      </w:r>
      <w:r w:rsidR="00AD7708">
        <w:rPr>
          <w:rFonts w:cs="Times New Roman" w:hAnsi="Times New Roman" w:ascii="Times New Roman"/>
          <w:lang w:val="hr-HR"/>
        </w:rPr>
        <w:t>,</w:t>
      </w:r>
    </w:p>
    <w:p w:rsidRDefault="0067699B" w:rsidP="00611F12" w:rsidR="0067699B" w:rsidRPr="00924FD8">
      <w:pPr>
        <w:pStyle w:val="Odlomakpopisa"/>
        <w:numPr>
          <w:ilvl w:val="0"/>
          <w:numId w:val="11"/>
        </w:numPr>
        <w:jc w:val="both"/>
        <w:rPr>
          <w:rFonts w:cs="Times New Roman" w:hAnsi="Times New Roman" w:ascii="Times New Roman"/>
          <w:lang w:val="hr-HR"/>
        </w:rPr>
      </w:pPr>
      <w:r w:rsidRPr="00924FD8">
        <w:rPr>
          <w:rFonts w:cs="Times New Roman" w:hAnsi="Times New Roman" w:ascii="Times New Roman"/>
          <w:lang w:val="hr-HR"/>
        </w:rPr>
        <w:t>Marina Udovičić, OIB: 67691200057, Kralja Tomislava 52, 31410 Strizivojna u iznosu od 12.292,88 kn</w:t>
      </w:r>
      <w:r w:rsidR="00AD7708">
        <w:rPr>
          <w:rFonts w:cs="Times New Roman" w:hAnsi="Times New Roman" w:ascii="Times New Roman"/>
          <w:lang w:val="hr-HR"/>
        </w:rPr>
        <w:t>,</w:t>
      </w:r>
    </w:p>
    <w:p w:rsidRDefault="0067699B" w:rsidP="00611F12" w:rsidR="0067699B" w:rsidRPr="00924FD8">
      <w:pPr>
        <w:pStyle w:val="Odlomakpopisa"/>
        <w:numPr>
          <w:ilvl w:val="0"/>
          <w:numId w:val="11"/>
        </w:numPr>
        <w:jc w:val="both"/>
        <w:rPr>
          <w:rFonts w:cs="Times New Roman" w:hAnsi="Times New Roman" w:ascii="Times New Roman"/>
          <w:lang w:val="hr-HR"/>
        </w:rPr>
      </w:pPr>
      <w:r w:rsidRPr="00924FD8">
        <w:rPr>
          <w:rFonts w:cs="Times New Roman" w:hAnsi="Times New Roman" w:ascii="Times New Roman"/>
          <w:lang w:val="hr-HR"/>
        </w:rPr>
        <w:t>Ivan Drenjančević, OIB: 38889652202, Jakova Gotovca 26, 31400 Đakovo u iznosu od 1.672,71 kn,</w:t>
      </w:r>
    </w:p>
    <w:p w:rsidRDefault="0054469C" w:rsidP="00611F12" w:rsidR="0054469C" w:rsidRPr="00924FD8">
      <w:pPr>
        <w:pStyle w:val="Odlomakpopisa"/>
        <w:numPr>
          <w:ilvl w:val="0"/>
          <w:numId w:val="20"/>
        </w:numPr>
        <w:jc w:val="both"/>
        <w:rPr>
          <w:rFonts w:cs="Times New Roman" w:hAnsi="Times New Roman" w:ascii="Times New Roman"/>
          <w:lang w:val="hr-HR"/>
        </w:rPr>
      </w:pPr>
      <w:r w:rsidRPr="00924FD8">
        <w:rPr>
          <w:rFonts w:cs="Times New Roman" w:hAnsi="Times New Roman" w:ascii="Times New Roman"/>
          <w:lang w:val="hr-HR"/>
        </w:rPr>
        <w:t>Ivan Žalac u iznosu od 6.561,77 kn,</w:t>
      </w:r>
    </w:p>
    <w:p w:rsidRDefault="0054469C" w:rsidP="00611F12" w:rsidR="0054469C" w:rsidRPr="00924FD8">
      <w:pPr>
        <w:pStyle w:val="Odlomakpopisa"/>
        <w:numPr>
          <w:ilvl w:val="0"/>
          <w:numId w:val="20"/>
        </w:numPr>
        <w:jc w:val="both"/>
        <w:rPr>
          <w:rFonts w:cs="Times New Roman" w:hAnsi="Times New Roman" w:ascii="Times New Roman"/>
          <w:lang w:val="hr-HR"/>
        </w:rPr>
      </w:pPr>
      <w:r w:rsidRPr="00924FD8">
        <w:rPr>
          <w:rFonts w:cs="Times New Roman" w:hAnsi="Times New Roman" w:ascii="Times New Roman"/>
          <w:lang w:val="hr-HR"/>
        </w:rPr>
        <w:t>CROATIA OSIGURANJE d.d. Zagreb, OIB: 26187994862, Vatroslava Jagića 33, 10000 Zagreb za osporenu tražbinu u iznosu od 3.533.920,86 kn,</w:t>
      </w:r>
    </w:p>
    <w:p w:rsidRDefault="0054469C" w:rsidP="00611F12" w:rsidR="0054469C" w:rsidRPr="00924FD8">
      <w:pPr>
        <w:pStyle w:val="Odlomakpopisa"/>
        <w:numPr>
          <w:ilvl w:val="0"/>
          <w:numId w:val="20"/>
        </w:numPr>
        <w:jc w:val="both"/>
        <w:rPr>
          <w:rFonts w:cs="Times New Roman" w:hAnsi="Times New Roman" w:ascii="Times New Roman"/>
          <w:lang w:val="hr-HR"/>
        </w:rPr>
      </w:pPr>
      <w:r w:rsidRPr="00924FD8">
        <w:rPr>
          <w:rFonts w:cs="Times New Roman" w:hAnsi="Times New Roman" w:ascii="Times New Roman"/>
          <w:lang w:val="hr-HR"/>
        </w:rPr>
        <w:t>PRVI FAKTOR d.o.o. u likvidaciji, OIB: 63278028623, Hektorovićeva 2/V, 10000 Zagreb u iznosu od 15.197.140,66</w:t>
      </w:r>
      <w:r w:rsidR="00AD7708">
        <w:rPr>
          <w:rFonts w:cs="Times New Roman" w:hAnsi="Times New Roman" w:ascii="Times New Roman"/>
          <w:lang w:val="hr-HR"/>
        </w:rPr>
        <w:t xml:space="preserve"> kn</w:t>
      </w:r>
      <w:r w:rsidRPr="00924FD8">
        <w:rPr>
          <w:rFonts w:cs="Times New Roman" w:hAnsi="Times New Roman" w:ascii="Times New Roman"/>
          <w:lang w:val="hr-HR"/>
        </w:rPr>
        <w:t>,</w:t>
      </w:r>
    </w:p>
    <w:p w:rsidRDefault="0054469C" w:rsidP="00611F12" w:rsidR="0054469C" w:rsidRPr="00924FD8">
      <w:pPr>
        <w:pStyle w:val="Odlomakpopisa"/>
        <w:numPr>
          <w:ilvl w:val="0"/>
          <w:numId w:val="20"/>
        </w:numPr>
        <w:jc w:val="both"/>
        <w:rPr>
          <w:rFonts w:cs="Times New Roman" w:hAnsi="Times New Roman" w:ascii="Times New Roman"/>
          <w:lang w:val="hr-HR"/>
        </w:rPr>
      </w:pPr>
      <w:r w:rsidRPr="00924FD8">
        <w:rPr>
          <w:rFonts w:cs="Times New Roman" w:hAnsi="Times New Roman" w:ascii="Times New Roman"/>
          <w:lang w:val="hr-HR"/>
        </w:rPr>
        <w:t>Osječko-baranjska županija, Upravni odjel za upravne i pravne poslove, OIB: 10383308860, Trg A. Starčevića 2, 31000 Osijek</w:t>
      </w:r>
      <w:r w:rsidR="000A1BC8">
        <w:rPr>
          <w:rFonts w:cs="Times New Roman" w:hAnsi="Times New Roman" w:ascii="Times New Roman"/>
          <w:lang w:val="hr-HR"/>
        </w:rPr>
        <w:t>,</w:t>
      </w:r>
      <w:r w:rsidRPr="00924FD8">
        <w:rPr>
          <w:rFonts w:cs="Times New Roman" w:hAnsi="Times New Roman" w:ascii="Times New Roman"/>
          <w:lang w:val="hr-HR"/>
        </w:rPr>
        <w:t xml:space="preserve"> u iznosu od 7.065.836,20 kn</w:t>
      </w:r>
      <w:r w:rsidR="00AD7708">
        <w:rPr>
          <w:rFonts w:cs="Times New Roman" w:hAnsi="Times New Roman" w:ascii="Times New Roman"/>
          <w:lang w:val="hr-HR"/>
        </w:rPr>
        <w:t>,</w:t>
      </w:r>
    </w:p>
    <w:p w:rsidRDefault="0054469C" w:rsidP="00611F12" w:rsidR="0054469C" w:rsidRPr="00924FD8">
      <w:pPr>
        <w:pStyle w:val="Odlomakpopisa"/>
        <w:numPr>
          <w:ilvl w:val="0"/>
          <w:numId w:val="20"/>
        </w:numPr>
        <w:jc w:val="both"/>
        <w:rPr>
          <w:rFonts w:cs="Times New Roman" w:hAnsi="Times New Roman" w:ascii="Times New Roman"/>
          <w:lang w:val="hr-HR"/>
        </w:rPr>
      </w:pPr>
      <w:r w:rsidRPr="00924FD8">
        <w:rPr>
          <w:rFonts w:cs="Times New Roman" w:hAnsi="Times New Roman" w:ascii="Times New Roman"/>
          <w:lang w:val="hr-HR"/>
        </w:rPr>
        <w:t>Zagrebačka burza d.d. Zagreb, zastupana po Josipu Mađariću, odvjetniku u  OD MAĐARIĆ &amp; LUI d.o.o., Zagreb, Ilica 191 F, OIB: 84368186611, Ivana Lučića 2a/22, 1000</w:t>
      </w:r>
      <w:r w:rsidR="00AD7708">
        <w:rPr>
          <w:rFonts w:cs="Times New Roman" w:hAnsi="Times New Roman" w:ascii="Times New Roman"/>
          <w:lang w:val="hr-HR"/>
        </w:rPr>
        <w:t>0 Zagreb  u iznosu od 6.933,84 k</w:t>
      </w:r>
      <w:r w:rsidRPr="00924FD8">
        <w:rPr>
          <w:rFonts w:cs="Times New Roman" w:hAnsi="Times New Roman" w:ascii="Times New Roman"/>
          <w:lang w:val="hr-HR"/>
        </w:rPr>
        <w:t>n</w:t>
      </w:r>
      <w:r w:rsidR="00AD7708">
        <w:rPr>
          <w:rFonts w:cs="Times New Roman" w:hAnsi="Times New Roman" w:ascii="Times New Roman"/>
          <w:lang w:val="hr-HR"/>
        </w:rPr>
        <w:t>,</w:t>
      </w:r>
    </w:p>
    <w:p w:rsidRDefault="0054469C" w:rsidP="00611F12" w:rsidR="0054469C" w:rsidRPr="00924FD8">
      <w:pPr>
        <w:pStyle w:val="Odlomakpopisa"/>
        <w:numPr>
          <w:ilvl w:val="0"/>
          <w:numId w:val="20"/>
        </w:numPr>
        <w:jc w:val="both"/>
        <w:rPr>
          <w:rFonts w:cs="Times New Roman" w:hAnsi="Times New Roman" w:ascii="Times New Roman"/>
          <w:lang w:val="hr-HR"/>
        </w:rPr>
      </w:pPr>
      <w:r w:rsidRPr="00924FD8">
        <w:rPr>
          <w:rFonts w:cs="Times New Roman" w:hAnsi="Times New Roman" w:ascii="Times New Roman"/>
          <w:lang w:val="hr-HR"/>
        </w:rPr>
        <w:t>Hrvatske vode, Vodnogospodarski odjel za srednju i donju Savu, OIB: 28921383001, Ul. grada Vukovara 220, 10000</w:t>
      </w:r>
      <w:r w:rsidR="00AD7708">
        <w:rPr>
          <w:rFonts w:cs="Times New Roman" w:hAnsi="Times New Roman" w:ascii="Times New Roman"/>
          <w:lang w:val="hr-HR"/>
        </w:rPr>
        <w:t xml:space="preserve"> Zagreb u iznosu od 803.508,74 k</w:t>
      </w:r>
      <w:r w:rsidRPr="00924FD8">
        <w:rPr>
          <w:rFonts w:cs="Times New Roman" w:hAnsi="Times New Roman" w:ascii="Times New Roman"/>
          <w:lang w:val="hr-HR"/>
        </w:rPr>
        <w:t>n</w:t>
      </w:r>
      <w:r w:rsidR="00AD7708">
        <w:rPr>
          <w:rFonts w:cs="Times New Roman" w:hAnsi="Times New Roman" w:ascii="Times New Roman"/>
          <w:lang w:val="hr-HR"/>
        </w:rPr>
        <w:t>,</w:t>
      </w:r>
    </w:p>
    <w:p w:rsidRDefault="0054469C" w:rsidP="00611F12" w:rsidR="0054469C" w:rsidRPr="00924FD8">
      <w:pPr>
        <w:pStyle w:val="Odlomakpopisa"/>
        <w:numPr>
          <w:ilvl w:val="0"/>
          <w:numId w:val="20"/>
        </w:numPr>
        <w:jc w:val="both"/>
        <w:rPr>
          <w:rFonts w:cs="Times New Roman" w:hAnsi="Times New Roman" w:ascii="Times New Roman"/>
          <w:lang w:val="hr-HR"/>
        </w:rPr>
      </w:pPr>
      <w:r w:rsidRPr="00924FD8">
        <w:rPr>
          <w:rFonts w:cs="Times New Roman" w:hAnsi="Times New Roman" w:ascii="Times New Roman"/>
          <w:lang w:val="hr-HR"/>
        </w:rPr>
        <w:t>Financijska agencija, OIB: 85821130368, Ul. Grada Vukovara 70, 1000</w:t>
      </w:r>
      <w:r w:rsidR="00AD7708">
        <w:rPr>
          <w:rFonts w:cs="Times New Roman" w:hAnsi="Times New Roman" w:ascii="Times New Roman"/>
          <w:lang w:val="hr-HR"/>
        </w:rPr>
        <w:t>0 Zagreb</w:t>
      </w:r>
      <w:r w:rsidR="000F13A8">
        <w:rPr>
          <w:rFonts w:cs="Times New Roman" w:hAnsi="Times New Roman" w:ascii="Times New Roman"/>
          <w:lang w:val="hr-HR"/>
        </w:rPr>
        <w:t>,</w:t>
      </w:r>
      <w:r w:rsidR="00AD7708">
        <w:rPr>
          <w:rFonts w:cs="Times New Roman" w:hAnsi="Times New Roman" w:ascii="Times New Roman"/>
          <w:lang w:val="hr-HR"/>
        </w:rPr>
        <w:t xml:space="preserve"> u iznosu od 14.120,53 k</w:t>
      </w:r>
      <w:r w:rsidRPr="00924FD8">
        <w:rPr>
          <w:rFonts w:cs="Times New Roman" w:hAnsi="Times New Roman" w:ascii="Times New Roman"/>
          <w:lang w:val="hr-HR"/>
        </w:rPr>
        <w:t>n</w:t>
      </w:r>
      <w:r w:rsidR="00AD7708">
        <w:rPr>
          <w:rFonts w:cs="Times New Roman" w:hAnsi="Times New Roman" w:ascii="Times New Roman"/>
          <w:lang w:val="hr-HR"/>
        </w:rPr>
        <w:t>,</w:t>
      </w:r>
    </w:p>
    <w:p w:rsidRDefault="0054469C" w:rsidP="00611F12" w:rsidR="0054469C" w:rsidRPr="00924FD8">
      <w:pPr>
        <w:pStyle w:val="Odlomakpopisa"/>
        <w:numPr>
          <w:ilvl w:val="0"/>
          <w:numId w:val="20"/>
        </w:numPr>
        <w:jc w:val="both"/>
        <w:rPr>
          <w:rFonts w:cs="Times New Roman" w:hAnsi="Times New Roman" w:ascii="Times New Roman"/>
          <w:lang w:val="hr-HR"/>
        </w:rPr>
      </w:pPr>
      <w:r w:rsidRPr="00924FD8">
        <w:rPr>
          <w:rFonts w:cs="Times New Roman" w:hAnsi="Times New Roman" w:ascii="Times New Roman"/>
          <w:lang w:val="hr-HR"/>
        </w:rPr>
        <w:t>Republika Hrvatska, zastupana po Županijskom državnom odvjetništvu u Osijeku, OIB: 52634</w:t>
      </w:r>
      <w:r w:rsidR="00AD7708">
        <w:rPr>
          <w:rFonts w:cs="Times New Roman" w:hAnsi="Times New Roman" w:ascii="Times New Roman"/>
          <w:lang w:val="hr-HR"/>
        </w:rPr>
        <w:t>238587, u iznosu od 150.218,00 k</w:t>
      </w:r>
      <w:r w:rsidRPr="00924FD8">
        <w:rPr>
          <w:rFonts w:cs="Times New Roman" w:hAnsi="Times New Roman" w:ascii="Times New Roman"/>
          <w:lang w:val="hr-HR"/>
        </w:rPr>
        <w:t>n</w:t>
      </w:r>
      <w:r w:rsidR="00AD7708">
        <w:rPr>
          <w:rFonts w:cs="Times New Roman" w:hAnsi="Times New Roman" w:ascii="Times New Roman"/>
          <w:lang w:val="hr-HR"/>
        </w:rPr>
        <w:t>,</w:t>
      </w:r>
    </w:p>
    <w:p w:rsidRDefault="0054469C" w:rsidP="00611F12" w:rsidR="0054469C" w:rsidRPr="00924FD8">
      <w:pPr>
        <w:pStyle w:val="Odlomakpopisa"/>
        <w:numPr>
          <w:ilvl w:val="0"/>
          <w:numId w:val="20"/>
        </w:numPr>
        <w:jc w:val="both"/>
        <w:rPr>
          <w:rFonts w:cs="Times New Roman" w:hAnsi="Times New Roman" w:ascii="Times New Roman"/>
          <w:lang w:val="hr-HR"/>
        </w:rPr>
      </w:pPr>
      <w:r w:rsidRPr="00924FD8">
        <w:rPr>
          <w:rFonts w:cs="Times New Roman" w:hAnsi="Times New Roman" w:ascii="Times New Roman"/>
          <w:lang w:val="hr-HR"/>
        </w:rPr>
        <w:t>Republika Hrvatska, Ministarstvo financija, Porezna uprava, Područni ured Slavonija i Baranja zastupana po Županijskom državnom odvjetništvu u Osijeku, OIB: 1868313</w:t>
      </w:r>
      <w:r w:rsidR="00AD7708">
        <w:rPr>
          <w:rFonts w:cs="Times New Roman" w:hAnsi="Times New Roman" w:ascii="Times New Roman"/>
          <w:lang w:val="hr-HR"/>
        </w:rPr>
        <w:t>6487 u iznosu od 11.892.544,95 k</w:t>
      </w:r>
      <w:r w:rsidRPr="00924FD8">
        <w:rPr>
          <w:rFonts w:cs="Times New Roman" w:hAnsi="Times New Roman" w:ascii="Times New Roman"/>
          <w:lang w:val="hr-HR"/>
        </w:rPr>
        <w:t>n</w:t>
      </w:r>
      <w:r w:rsidR="00AD7708">
        <w:rPr>
          <w:rFonts w:cs="Times New Roman" w:hAnsi="Times New Roman" w:ascii="Times New Roman"/>
          <w:lang w:val="hr-HR"/>
        </w:rPr>
        <w:t>,</w:t>
      </w:r>
    </w:p>
    <w:p w:rsidRDefault="0054469C" w:rsidP="00611F12" w:rsidR="0054469C" w:rsidRPr="00924FD8">
      <w:pPr>
        <w:pStyle w:val="Odlomakpopisa"/>
        <w:numPr>
          <w:ilvl w:val="0"/>
          <w:numId w:val="20"/>
        </w:numPr>
        <w:jc w:val="both"/>
        <w:rPr>
          <w:rFonts w:cs="Times New Roman" w:hAnsi="Times New Roman" w:ascii="Times New Roman"/>
          <w:lang w:val="hr-HR"/>
        </w:rPr>
      </w:pPr>
      <w:r w:rsidRPr="00924FD8">
        <w:rPr>
          <w:rFonts w:cs="Times New Roman" w:hAnsi="Times New Roman" w:ascii="Times New Roman"/>
          <w:lang w:val="hr-HR"/>
        </w:rPr>
        <w:t>Suvlasnici stambene zgrade Ul. pape Ivana Pavla II 6 Đakovo, zastupani po punomoćniku Zvonimiru Juriću, odvjetniku u Đakovu, Ul. pape Ivana Pavla II 6, 31400 Đakovo, OIB: 65720164425, Ul. pape Ivana Pavla II 6, 31400 Đakovo u iznosu od 9.273,60 kn</w:t>
      </w:r>
      <w:r w:rsidR="00AD7708">
        <w:rPr>
          <w:rFonts w:cs="Times New Roman" w:hAnsi="Times New Roman" w:ascii="Times New Roman"/>
          <w:lang w:val="hr-HR"/>
        </w:rPr>
        <w:t>,</w:t>
      </w:r>
    </w:p>
    <w:p w:rsidRDefault="0054469C" w:rsidP="00611F12" w:rsidR="0054469C" w:rsidRPr="00924FD8">
      <w:pPr>
        <w:pStyle w:val="Odlomakpopisa"/>
        <w:numPr>
          <w:ilvl w:val="0"/>
          <w:numId w:val="20"/>
        </w:numPr>
        <w:jc w:val="both"/>
        <w:rPr>
          <w:rFonts w:cs="Times New Roman" w:hAnsi="Times New Roman" w:ascii="Times New Roman"/>
          <w:lang w:val="hr-HR"/>
        </w:rPr>
      </w:pPr>
      <w:r w:rsidRPr="00924FD8">
        <w:rPr>
          <w:rFonts w:cs="Times New Roman" w:hAnsi="Times New Roman" w:ascii="Times New Roman"/>
          <w:lang w:val="hr-HR"/>
        </w:rPr>
        <w:t xml:space="preserve">HEP ELEKTRA D.O.O., OIB: 43965974818, </w:t>
      </w:r>
      <w:r w:rsidR="00AD7708">
        <w:rPr>
          <w:rFonts w:cs="Times New Roman" w:hAnsi="Times New Roman" w:ascii="Times New Roman"/>
          <w:lang w:val="hr-HR"/>
        </w:rPr>
        <w:t>Ulica g</w:t>
      </w:r>
      <w:r w:rsidR="00AD7708" w:rsidRPr="00924FD8">
        <w:rPr>
          <w:rFonts w:cs="Times New Roman" w:hAnsi="Times New Roman" w:ascii="Times New Roman"/>
          <w:lang w:val="hr-HR"/>
        </w:rPr>
        <w:t>rada Vukovara</w:t>
      </w:r>
      <w:r w:rsidRPr="00924FD8">
        <w:rPr>
          <w:rFonts w:cs="Times New Roman" w:hAnsi="Times New Roman" w:ascii="Times New Roman"/>
          <w:lang w:val="hr-HR"/>
        </w:rPr>
        <w:t xml:space="preserve"> 37</w:t>
      </w:r>
      <w:r w:rsidR="00AD7708">
        <w:rPr>
          <w:rFonts w:cs="Times New Roman" w:hAnsi="Times New Roman" w:ascii="Times New Roman"/>
          <w:lang w:val="hr-HR"/>
        </w:rPr>
        <w:t>,</w:t>
      </w:r>
      <w:r w:rsidRPr="00924FD8">
        <w:rPr>
          <w:rFonts w:cs="Times New Roman" w:hAnsi="Times New Roman" w:ascii="Times New Roman"/>
          <w:lang w:val="hr-HR"/>
        </w:rPr>
        <w:t xml:space="preserve"> 10000 </w:t>
      </w:r>
      <w:r w:rsidR="00AD7708" w:rsidRPr="00924FD8">
        <w:rPr>
          <w:rFonts w:cs="Times New Roman" w:hAnsi="Times New Roman" w:ascii="Times New Roman"/>
          <w:lang w:val="hr-HR"/>
        </w:rPr>
        <w:t>Zagreb</w:t>
      </w:r>
      <w:r w:rsidR="00AD7708">
        <w:rPr>
          <w:rFonts w:cs="Times New Roman" w:hAnsi="Times New Roman" w:ascii="Times New Roman"/>
          <w:lang w:val="hr-HR"/>
        </w:rPr>
        <w:t>,</w:t>
      </w:r>
      <w:r w:rsidR="00AD7708" w:rsidRPr="00924FD8">
        <w:rPr>
          <w:rFonts w:cs="Times New Roman" w:hAnsi="Times New Roman" w:ascii="Times New Roman"/>
          <w:lang w:val="hr-HR"/>
        </w:rPr>
        <w:t xml:space="preserve"> </w:t>
      </w:r>
      <w:r w:rsidRPr="00924FD8">
        <w:rPr>
          <w:rFonts w:cs="Times New Roman" w:hAnsi="Times New Roman" w:ascii="Times New Roman"/>
          <w:lang w:val="hr-HR"/>
        </w:rPr>
        <w:t>u iznosu od 9.413,14 kn</w:t>
      </w:r>
      <w:r w:rsidR="00AD7708">
        <w:rPr>
          <w:rFonts w:cs="Times New Roman" w:hAnsi="Times New Roman" w:ascii="Times New Roman"/>
          <w:lang w:val="hr-HR"/>
        </w:rPr>
        <w:t>,</w:t>
      </w:r>
    </w:p>
    <w:p w:rsidRDefault="0054469C" w:rsidP="00611F12" w:rsidR="0054469C" w:rsidRPr="00924FD8">
      <w:pPr>
        <w:pStyle w:val="Odlomakpopisa"/>
        <w:numPr>
          <w:ilvl w:val="0"/>
          <w:numId w:val="20"/>
        </w:numPr>
        <w:jc w:val="both"/>
        <w:rPr>
          <w:rFonts w:cs="Times New Roman" w:hAnsi="Times New Roman" w:ascii="Times New Roman"/>
          <w:lang w:val="hr-HR"/>
        </w:rPr>
      </w:pPr>
      <w:r w:rsidRPr="00924FD8">
        <w:rPr>
          <w:rFonts w:cs="Times New Roman" w:hAnsi="Times New Roman" w:ascii="Times New Roman"/>
          <w:lang w:val="hr-HR"/>
        </w:rPr>
        <w:t xml:space="preserve">HRVATSKE VODE, VODNOGOSPODARSKI ODJEL ZA SREDNJU I DONJU SAVU, Vodnogospodarska ispostava za mali sliv "Brodska-Posavina", OIB: 28921383001, </w:t>
      </w:r>
      <w:r w:rsidR="00AD7708" w:rsidRPr="00924FD8">
        <w:rPr>
          <w:rFonts w:cs="Times New Roman" w:hAnsi="Times New Roman" w:ascii="Times New Roman"/>
          <w:lang w:val="hr-HR"/>
        </w:rPr>
        <w:t xml:space="preserve">Ulica </w:t>
      </w:r>
      <w:r w:rsidR="00AD7708">
        <w:rPr>
          <w:rFonts w:cs="Times New Roman" w:hAnsi="Times New Roman" w:ascii="Times New Roman"/>
          <w:lang w:val="hr-HR"/>
        </w:rPr>
        <w:t>g</w:t>
      </w:r>
      <w:r w:rsidR="00AD7708" w:rsidRPr="00924FD8">
        <w:rPr>
          <w:rFonts w:cs="Times New Roman" w:hAnsi="Times New Roman" w:ascii="Times New Roman"/>
          <w:lang w:val="hr-HR"/>
        </w:rPr>
        <w:t>rada Vukovara</w:t>
      </w:r>
      <w:r w:rsidRPr="00924FD8">
        <w:rPr>
          <w:rFonts w:cs="Times New Roman" w:hAnsi="Times New Roman" w:ascii="Times New Roman"/>
          <w:lang w:val="hr-HR"/>
        </w:rPr>
        <w:t xml:space="preserve"> 220</w:t>
      </w:r>
      <w:r w:rsidR="00AD7708">
        <w:rPr>
          <w:rFonts w:cs="Times New Roman" w:hAnsi="Times New Roman" w:ascii="Times New Roman"/>
          <w:lang w:val="hr-HR"/>
        </w:rPr>
        <w:t>,</w:t>
      </w:r>
      <w:r w:rsidRPr="00924FD8">
        <w:rPr>
          <w:rFonts w:cs="Times New Roman" w:hAnsi="Times New Roman" w:ascii="Times New Roman"/>
          <w:lang w:val="hr-HR"/>
        </w:rPr>
        <w:t xml:space="preserve"> 10000 </w:t>
      </w:r>
      <w:r w:rsidR="00AD7708" w:rsidRPr="00924FD8">
        <w:rPr>
          <w:rFonts w:cs="Times New Roman" w:hAnsi="Times New Roman" w:ascii="Times New Roman"/>
          <w:lang w:val="hr-HR"/>
        </w:rPr>
        <w:t>Zagreb</w:t>
      </w:r>
      <w:r w:rsidR="00AD7708">
        <w:rPr>
          <w:rFonts w:cs="Times New Roman" w:hAnsi="Times New Roman" w:ascii="Times New Roman"/>
          <w:lang w:val="hr-HR"/>
        </w:rPr>
        <w:t>,</w:t>
      </w:r>
      <w:r w:rsidRPr="00924FD8">
        <w:rPr>
          <w:rFonts w:cs="Times New Roman" w:hAnsi="Times New Roman" w:ascii="Times New Roman"/>
          <w:lang w:val="hr-HR"/>
        </w:rPr>
        <w:t xml:space="preserve"> u iznosu od 757.595,77 kn</w:t>
      </w:r>
      <w:r w:rsidR="00AD7708">
        <w:rPr>
          <w:rFonts w:cs="Times New Roman" w:hAnsi="Times New Roman" w:ascii="Times New Roman"/>
          <w:lang w:val="hr-HR"/>
        </w:rPr>
        <w:t>,</w:t>
      </w:r>
    </w:p>
    <w:p w:rsidRDefault="0054469C" w:rsidP="00611F12" w:rsidR="0054469C" w:rsidRPr="00924FD8">
      <w:pPr>
        <w:jc w:val="both"/>
      </w:pPr>
    </w:p>
    <w:p w:rsidRDefault="0054469C" w:rsidP="00611F12" w:rsidR="0054469C" w:rsidRPr="00924FD8">
      <w:pPr>
        <w:pStyle w:val="Odlomakpopisa"/>
        <w:numPr>
          <w:ilvl w:val="0"/>
          <w:numId w:val="14"/>
        </w:numPr>
        <w:jc w:val="both"/>
        <w:rPr>
          <w:rFonts w:cs="Times New Roman" w:hAnsi="Times New Roman" w:ascii="Times New Roman"/>
          <w:lang w:val="hr-HR"/>
        </w:rPr>
      </w:pPr>
      <w:r w:rsidRPr="00924FD8">
        <w:rPr>
          <w:rFonts w:cs="Times New Roman" w:hAnsi="Times New Roman" w:ascii="Times New Roman"/>
          <w:lang w:val="hr-HR"/>
        </w:rPr>
        <w:t>HEP -Operator distribucijskog sustava d.o.o. Zagreb, Elektroslavonija Osijek, OIB: 46830600751, Šetalište K. Šepera 1a, 31000 Osijek u iznosu od 12.030,77 kn,</w:t>
      </w:r>
    </w:p>
    <w:p w:rsidRDefault="0054469C" w:rsidP="00611F12" w:rsidR="0054469C" w:rsidRPr="00924FD8">
      <w:pPr>
        <w:pStyle w:val="Odlomakpopisa"/>
        <w:numPr>
          <w:ilvl w:val="0"/>
          <w:numId w:val="14"/>
        </w:numPr>
        <w:jc w:val="both"/>
        <w:rPr>
          <w:rFonts w:cs="Times New Roman" w:hAnsi="Times New Roman" w:ascii="Times New Roman"/>
          <w:lang w:val="hr-HR"/>
        </w:rPr>
      </w:pPr>
      <w:r w:rsidRPr="00924FD8">
        <w:rPr>
          <w:rFonts w:cs="Times New Roman" w:hAnsi="Times New Roman" w:ascii="Times New Roman"/>
          <w:lang w:val="hr-HR"/>
        </w:rPr>
        <w:t xml:space="preserve">Suvlasnici stambene zgrade u Đakovu, A. Cesarca 10-12, K. Tomislava 3 i Vijenac A. Stepinca 24, u iznosu od 50.464,71 </w:t>
      </w:r>
      <w:r w:rsidR="00AD7708">
        <w:rPr>
          <w:rFonts w:cs="Times New Roman" w:hAnsi="Times New Roman" w:ascii="Times New Roman"/>
          <w:lang w:val="hr-HR"/>
        </w:rPr>
        <w:t>k</w:t>
      </w:r>
      <w:r w:rsidRPr="00924FD8">
        <w:rPr>
          <w:rFonts w:cs="Times New Roman" w:hAnsi="Times New Roman" w:ascii="Times New Roman"/>
          <w:lang w:val="hr-HR"/>
        </w:rPr>
        <w:t>n</w:t>
      </w:r>
      <w:r w:rsidR="00AD7708">
        <w:rPr>
          <w:rFonts w:cs="Times New Roman" w:hAnsi="Times New Roman" w:ascii="Times New Roman"/>
          <w:lang w:val="hr-HR"/>
        </w:rPr>
        <w:t>,</w:t>
      </w:r>
    </w:p>
    <w:p w:rsidRDefault="0054469C" w:rsidP="00611F12" w:rsidR="0054469C" w:rsidRPr="00924FD8">
      <w:pPr>
        <w:pStyle w:val="Odlomakpopisa"/>
        <w:numPr>
          <w:ilvl w:val="0"/>
          <w:numId w:val="14"/>
        </w:numPr>
        <w:jc w:val="both"/>
        <w:rPr>
          <w:rFonts w:cs="Times New Roman" w:hAnsi="Times New Roman" w:ascii="Times New Roman"/>
          <w:lang w:val="hr-HR"/>
        </w:rPr>
      </w:pPr>
      <w:r w:rsidRPr="00924FD8">
        <w:rPr>
          <w:rFonts w:cs="Times New Roman" w:hAnsi="Times New Roman" w:ascii="Times New Roman"/>
          <w:lang w:val="hr-HR"/>
        </w:rPr>
        <w:t>Hrvatski telekom d.d., OIB: 81793146560, Roberta Frangeša Mihanovića 9, 10110 Zagreb</w:t>
      </w:r>
      <w:r w:rsidR="000F13A8">
        <w:rPr>
          <w:rFonts w:cs="Times New Roman" w:hAnsi="Times New Roman" w:ascii="Times New Roman"/>
          <w:lang w:val="hr-HR"/>
        </w:rPr>
        <w:t>,</w:t>
      </w:r>
      <w:r w:rsidRPr="00924FD8">
        <w:rPr>
          <w:rFonts w:cs="Times New Roman" w:hAnsi="Times New Roman" w:ascii="Times New Roman"/>
          <w:lang w:val="hr-HR"/>
        </w:rPr>
        <w:t xml:space="preserve"> u iznosu od 9.347,72 kn</w:t>
      </w:r>
      <w:r w:rsidR="00AD7708">
        <w:rPr>
          <w:rFonts w:cs="Times New Roman" w:hAnsi="Times New Roman" w:ascii="Times New Roman"/>
          <w:lang w:val="hr-HR"/>
        </w:rPr>
        <w:t>,</w:t>
      </w:r>
    </w:p>
    <w:p w:rsidRDefault="0054469C" w:rsidP="00611F12" w:rsidR="0054469C" w:rsidRPr="00924FD8">
      <w:pPr>
        <w:pStyle w:val="Odlomakpopisa"/>
        <w:numPr>
          <w:ilvl w:val="0"/>
          <w:numId w:val="14"/>
        </w:numPr>
        <w:jc w:val="both"/>
        <w:rPr>
          <w:rFonts w:cs="Times New Roman" w:hAnsi="Times New Roman" w:ascii="Times New Roman"/>
          <w:lang w:val="hr-HR"/>
        </w:rPr>
      </w:pPr>
      <w:r w:rsidRPr="00924FD8">
        <w:rPr>
          <w:rFonts w:cs="Times New Roman" w:hAnsi="Times New Roman" w:ascii="Times New Roman"/>
          <w:lang w:val="hr-HR"/>
        </w:rPr>
        <w:t>Hrvatska poštanska banka, OIB: 89739104217, Jurišićeva 4, 10000 Zagreb</w:t>
      </w:r>
      <w:r w:rsidR="000F13A8">
        <w:rPr>
          <w:rFonts w:cs="Times New Roman" w:hAnsi="Times New Roman" w:ascii="Times New Roman"/>
          <w:lang w:val="hr-HR"/>
        </w:rPr>
        <w:t>,</w:t>
      </w:r>
      <w:r w:rsidRPr="00924FD8">
        <w:rPr>
          <w:rFonts w:cs="Times New Roman" w:hAnsi="Times New Roman" w:ascii="Times New Roman"/>
          <w:lang w:val="hr-HR"/>
        </w:rPr>
        <w:t xml:space="preserve"> u iznosu o</w:t>
      </w:r>
      <w:r w:rsidR="00AD7708">
        <w:rPr>
          <w:rFonts w:cs="Times New Roman" w:hAnsi="Times New Roman" w:ascii="Times New Roman"/>
          <w:lang w:val="hr-HR"/>
        </w:rPr>
        <w:t>d 6.551,89 k</w:t>
      </w:r>
      <w:r w:rsidRPr="00924FD8">
        <w:rPr>
          <w:rFonts w:cs="Times New Roman" w:hAnsi="Times New Roman" w:ascii="Times New Roman"/>
          <w:lang w:val="hr-HR"/>
        </w:rPr>
        <w:t>n</w:t>
      </w:r>
      <w:r w:rsidR="00AD7708">
        <w:rPr>
          <w:rFonts w:cs="Times New Roman" w:hAnsi="Times New Roman" w:ascii="Times New Roman"/>
          <w:lang w:val="hr-HR"/>
        </w:rPr>
        <w:t>,</w:t>
      </w:r>
    </w:p>
    <w:p w:rsidRDefault="0054469C" w:rsidP="00611F12" w:rsidR="0054469C" w:rsidRPr="00924FD8">
      <w:pPr>
        <w:pStyle w:val="Odlomakpopisa"/>
        <w:numPr>
          <w:ilvl w:val="0"/>
          <w:numId w:val="14"/>
        </w:numPr>
        <w:jc w:val="both"/>
        <w:rPr>
          <w:rFonts w:cs="Times New Roman" w:hAnsi="Times New Roman" w:ascii="Times New Roman"/>
          <w:lang w:val="hr-HR"/>
        </w:rPr>
      </w:pPr>
      <w:r w:rsidRPr="00924FD8">
        <w:rPr>
          <w:rFonts w:cs="Times New Roman" w:hAnsi="Times New Roman" w:ascii="Times New Roman"/>
          <w:lang w:val="hr-HR"/>
        </w:rPr>
        <w:t>Đakovački vodovod d.o.o., OIB: 4829242916, Bana Josipa Jelačića 65   3</w:t>
      </w:r>
      <w:r w:rsidR="00AD7708">
        <w:rPr>
          <w:rFonts w:cs="Times New Roman" w:hAnsi="Times New Roman" w:ascii="Times New Roman"/>
          <w:lang w:val="hr-HR"/>
        </w:rPr>
        <w:t xml:space="preserve">1400 </w:t>
      </w:r>
      <w:r w:rsidR="000F13A8">
        <w:rPr>
          <w:rFonts w:cs="Times New Roman" w:hAnsi="Times New Roman" w:ascii="Times New Roman"/>
          <w:lang w:val="hr-HR"/>
        </w:rPr>
        <w:t>Đakovo,</w:t>
      </w:r>
      <w:r w:rsidR="00AD7708">
        <w:rPr>
          <w:rFonts w:cs="Times New Roman" w:hAnsi="Times New Roman" w:ascii="Times New Roman"/>
          <w:lang w:val="hr-HR"/>
        </w:rPr>
        <w:t xml:space="preserve"> u iznosu od 423,82 k</w:t>
      </w:r>
      <w:r w:rsidRPr="00924FD8">
        <w:rPr>
          <w:rFonts w:cs="Times New Roman" w:hAnsi="Times New Roman" w:ascii="Times New Roman"/>
          <w:lang w:val="hr-HR"/>
        </w:rPr>
        <w:t>n</w:t>
      </w:r>
      <w:r w:rsidR="00AD7708">
        <w:rPr>
          <w:rFonts w:cs="Times New Roman" w:hAnsi="Times New Roman" w:ascii="Times New Roman"/>
          <w:lang w:val="hr-HR"/>
        </w:rPr>
        <w:t>,</w:t>
      </w:r>
    </w:p>
    <w:p w:rsidRDefault="0054469C" w:rsidP="00611F12" w:rsidR="0054469C" w:rsidRPr="00924FD8">
      <w:pPr>
        <w:pStyle w:val="Odlomakpopisa"/>
        <w:numPr>
          <w:ilvl w:val="0"/>
          <w:numId w:val="14"/>
        </w:numPr>
        <w:jc w:val="both"/>
        <w:rPr>
          <w:rFonts w:cs="Times New Roman" w:hAnsi="Times New Roman" w:ascii="Times New Roman"/>
          <w:lang w:val="hr-HR"/>
        </w:rPr>
      </w:pPr>
      <w:r w:rsidRPr="00924FD8">
        <w:rPr>
          <w:rFonts w:cs="Times New Roman" w:hAnsi="Times New Roman" w:ascii="Times New Roman"/>
          <w:lang w:val="hr-HR"/>
        </w:rPr>
        <w:t>Brod-Plin d.o.o., OIB: 93572453653, T. Skalice 4, 35000 Slavon</w:t>
      </w:r>
      <w:r w:rsidR="00AD7708">
        <w:rPr>
          <w:rFonts w:cs="Times New Roman" w:hAnsi="Times New Roman" w:ascii="Times New Roman"/>
          <w:lang w:val="hr-HR"/>
        </w:rPr>
        <w:t>ski Brod</w:t>
      </w:r>
      <w:r w:rsidR="000F13A8">
        <w:rPr>
          <w:rFonts w:cs="Times New Roman" w:hAnsi="Times New Roman" w:ascii="Times New Roman"/>
          <w:lang w:val="hr-HR"/>
        </w:rPr>
        <w:t>,</w:t>
      </w:r>
      <w:r w:rsidR="00AD7708">
        <w:rPr>
          <w:rFonts w:cs="Times New Roman" w:hAnsi="Times New Roman" w:ascii="Times New Roman"/>
          <w:lang w:val="hr-HR"/>
        </w:rPr>
        <w:t xml:space="preserve"> u iznosu od 15.387,21 k</w:t>
      </w:r>
      <w:r w:rsidRPr="00924FD8">
        <w:rPr>
          <w:rFonts w:cs="Times New Roman" w:hAnsi="Times New Roman" w:ascii="Times New Roman"/>
          <w:lang w:val="hr-HR"/>
        </w:rPr>
        <w:t>n</w:t>
      </w:r>
      <w:r w:rsidR="00AD7708">
        <w:rPr>
          <w:rFonts w:cs="Times New Roman" w:hAnsi="Times New Roman" w:ascii="Times New Roman"/>
          <w:lang w:val="hr-HR"/>
        </w:rPr>
        <w:t>,</w:t>
      </w:r>
    </w:p>
    <w:p w:rsidRDefault="0054469C" w:rsidP="00611F12" w:rsidR="0054469C" w:rsidRPr="00924FD8">
      <w:pPr>
        <w:pStyle w:val="Odlomakpopisa"/>
        <w:numPr>
          <w:ilvl w:val="0"/>
          <w:numId w:val="14"/>
        </w:numPr>
        <w:jc w:val="both"/>
        <w:rPr>
          <w:rFonts w:cs="Times New Roman" w:hAnsi="Times New Roman" w:ascii="Times New Roman"/>
          <w:lang w:val="hr-HR"/>
        </w:rPr>
      </w:pPr>
      <w:r w:rsidRPr="00924FD8">
        <w:rPr>
          <w:rFonts w:cs="Times New Roman" w:hAnsi="Times New Roman" w:ascii="Times New Roman"/>
          <w:lang w:val="hr-HR"/>
        </w:rPr>
        <w:t>Boso d.o.o. Vinkovci u iznosu od 13.161,53</w:t>
      </w:r>
      <w:r w:rsidR="00AD7708">
        <w:rPr>
          <w:rFonts w:cs="Times New Roman" w:hAnsi="Times New Roman" w:ascii="Times New Roman"/>
          <w:lang w:val="hr-HR"/>
        </w:rPr>
        <w:t xml:space="preserve"> k</w:t>
      </w:r>
      <w:r w:rsidRPr="00924FD8">
        <w:rPr>
          <w:rFonts w:cs="Times New Roman" w:hAnsi="Times New Roman" w:ascii="Times New Roman"/>
          <w:lang w:val="hr-HR"/>
        </w:rPr>
        <w:t>n</w:t>
      </w:r>
      <w:r w:rsidR="00AD7708">
        <w:rPr>
          <w:rFonts w:cs="Times New Roman" w:hAnsi="Times New Roman" w:ascii="Times New Roman"/>
          <w:lang w:val="hr-HR"/>
        </w:rPr>
        <w:t>,</w:t>
      </w:r>
    </w:p>
    <w:p w:rsidRDefault="0054469C" w:rsidP="00611F12" w:rsidR="0054469C" w:rsidRPr="00924FD8">
      <w:pPr>
        <w:pStyle w:val="Odlomakpopisa"/>
        <w:numPr>
          <w:ilvl w:val="0"/>
          <w:numId w:val="14"/>
        </w:numPr>
        <w:jc w:val="both"/>
        <w:rPr>
          <w:rFonts w:cs="Times New Roman" w:hAnsi="Times New Roman" w:ascii="Times New Roman"/>
          <w:lang w:val="hr-HR"/>
        </w:rPr>
      </w:pPr>
      <w:r w:rsidRPr="00924FD8">
        <w:rPr>
          <w:rFonts w:cs="Times New Roman" w:hAnsi="Times New Roman" w:ascii="Times New Roman"/>
          <w:lang w:val="hr-HR"/>
        </w:rPr>
        <w:t>Središnje klirinško depozitarno društvo, d.d., OIB: 64406809162, Heinzelova 62, 1000</w:t>
      </w:r>
      <w:r w:rsidR="00AD7708">
        <w:rPr>
          <w:rFonts w:cs="Times New Roman" w:hAnsi="Times New Roman" w:ascii="Times New Roman"/>
          <w:lang w:val="hr-HR"/>
        </w:rPr>
        <w:t>0 Zagreb</w:t>
      </w:r>
      <w:r w:rsidR="000F13A8">
        <w:rPr>
          <w:rFonts w:cs="Times New Roman" w:hAnsi="Times New Roman" w:ascii="Times New Roman"/>
          <w:lang w:val="hr-HR"/>
        </w:rPr>
        <w:t>,</w:t>
      </w:r>
      <w:r w:rsidR="00AD7708">
        <w:rPr>
          <w:rFonts w:cs="Times New Roman" w:hAnsi="Times New Roman" w:ascii="Times New Roman"/>
          <w:lang w:val="hr-HR"/>
        </w:rPr>
        <w:t xml:space="preserve"> u iznosu od 34.038,59 k</w:t>
      </w:r>
      <w:r w:rsidRPr="00924FD8">
        <w:rPr>
          <w:rFonts w:cs="Times New Roman" w:hAnsi="Times New Roman" w:ascii="Times New Roman"/>
          <w:lang w:val="hr-HR"/>
        </w:rPr>
        <w:t>n</w:t>
      </w:r>
      <w:r w:rsidR="00AD7708">
        <w:rPr>
          <w:rFonts w:cs="Times New Roman" w:hAnsi="Times New Roman" w:ascii="Times New Roman"/>
          <w:lang w:val="hr-HR"/>
        </w:rPr>
        <w:t>,</w:t>
      </w:r>
    </w:p>
    <w:p w:rsidRDefault="0054469C" w:rsidP="00611F12" w:rsidR="0054469C" w:rsidRPr="00924FD8">
      <w:pPr>
        <w:pStyle w:val="Odlomakpopisa"/>
        <w:numPr>
          <w:ilvl w:val="0"/>
          <w:numId w:val="14"/>
        </w:numPr>
        <w:jc w:val="both"/>
        <w:rPr>
          <w:rFonts w:cs="Times New Roman" w:hAnsi="Times New Roman" w:ascii="Times New Roman"/>
          <w:lang w:val="hr-HR"/>
        </w:rPr>
      </w:pPr>
      <w:r w:rsidRPr="00924FD8">
        <w:rPr>
          <w:rFonts w:cs="Times New Roman" w:hAnsi="Times New Roman" w:ascii="Times New Roman"/>
          <w:lang w:val="hr-HR"/>
        </w:rPr>
        <w:t>Hrvatske šume d.o.o., OIB: 69693144506, 1000</w:t>
      </w:r>
      <w:r w:rsidR="00AD7708">
        <w:rPr>
          <w:rFonts w:cs="Times New Roman" w:hAnsi="Times New Roman" w:ascii="Times New Roman"/>
          <w:lang w:val="hr-HR"/>
        </w:rPr>
        <w:t>0 Zagreb</w:t>
      </w:r>
      <w:r w:rsidR="000F13A8">
        <w:rPr>
          <w:rFonts w:cs="Times New Roman" w:hAnsi="Times New Roman" w:ascii="Times New Roman"/>
          <w:lang w:val="hr-HR"/>
        </w:rPr>
        <w:t>,</w:t>
      </w:r>
      <w:r w:rsidR="00AD7708">
        <w:rPr>
          <w:rFonts w:cs="Times New Roman" w:hAnsi="Times New Roman" w:ascii="Times New Roman"/>
          <w:lang w:val="hr-HR"/>
        </w:rPr>
        <w:t xml:space="preserve"> u iznosu od 64.587,08 k</w:t>
      </w:r>
      <w:r w:rsidRPr="00924FD8">
        <w:rPr>
          <w:rFonts w:cs="Times New Roman" w:hAnsi="Times New Roman" w:ascii="Times New Roman"/>
          <w:lang w:val="hr-HR"/>
        </w:rPr>
        <w:t>n</w:t>
      </w:r>
      <w:r w:rsidR="00AD7708">
        <w:rPr>
          <w:rFonts w:cs="Times New Roman" w:hAnsi="Times New Roman" w:ascii="Times New Roman"/>
          <w:lang w:val="hr-HR"/>
        </w:rPr>
        <w:t>,</w:t>
      </w:r>
    </w:p>
    <w:p w:rsidRDefault="0054469C" w:rsidP="00611F12" w:rsidR="0054469C" w:rsidRPr="00924FD8">
      <w:pPr>
        <w:pStyle w:val="Odlomakpopisa"/>
        <w:numPr>
          <w:ilvl w:val="0"/>
          <w:numId w:val="14"/>
        </w:numPr>
        <w:jc w:val="both"/>
        <w:rPr>
          <w:rFonts w:cs="Times New Roman" w:hAnsi="Times New Roman" w:ascii="Times New Roman"/>
          <w:lang w:val="hr-HR"/>
        </w:rPr>
      </w:pPr>
      <w:r w:rsidRPr="00924FD8">
        <w:rPr>
          <w:rFonts w:cs="Times New Roman" w:hAnsi="Times New Roman" w:ascii="Times New Roman"/>
          <w:lang w:val="hr-HR"/>
        </w:rPr>
        <w:t>Vodovod d.o.o. Slavonski Brod, OIB: 80535169523, Nikole Zrinskog 25, 35000 Slavonski Brod</w:t>
      </w:r>
      <w:r w:rsidR="000F13A8">
        <w:rPr>
          <w:rFonts w:cs="Times New Roman" w:hAnsi="Times New Roman" w:ascii="Times New Roman"/>
          <w:lang w:val="hr-HR"/>
        </w:rPr>
        <w:t>,</w:t>
      </w:r>
      <w:r w:rsidRPr="00924FD8">
        <w:rPr>
          <w:rFonts w:cs="Times New Roman" w:hAnsi="Times New Roman" w:ascii="Times New Roman"/>
          <w:lang w:val="hr-HR"/>
        </w:rPr>
        <w:t xml:space="preserve"> u iznosu od 47.016,22 kn</w:t>
      </w:r>
      <w:r w:rsidR="00AD7708">
        <w:rPr>
          <w:rFonts w:cs="Times New Roman" w:hAnsi="Times New Roman" w:ascii="Times New Roman"/>
          <w:lang w:val="hr-HR"/>
        </w:rPr>
        <w:t>,</w:t>
      </w:r>
    </w:p>
    <w:p w:rsidRDefault="0054469C" w:rsidP="00611F12" w:rsidR="0054469C" w:rsidRPr="00924FD8">
      <w:pPr>
        <w:pStyle w:val="Odlomakpopisa"/>
        <w:numPr>
          <w:ilvl w:val="0"/>
          <w:numId w:val="14"/>
        </w:numPr>
        <w:jc w:val="both"/>
        <w:rPr>
          <w:rFonts w:cs="Times New Roman" w:hAnsi="Times New Roman" w:ascii="Times New Roman"/>
          <w:lang w:val="hr-HR"/>
        </w:rPr>
      </w:pPr>
      <w:r w:rsidRPr="00924FD8">
        <w:rPr>
          <w:rFonts w:cs="Times New Roman" w:hAnsi="Times New Roman" w:ascii="Times New Roman"/>
          <w:lang w:val="hr-HR"/>
        </w:rPr>
        <w:t xml:space="preserve">EUROHERC osiguranje d.d., OIB: 22694857747, </w:t>
      </w:r>
      <w:r w:rsidR="00AD7708">
        <w:rPr>
          <w:rFonts w:cs="Times New Roman" w:hAnsi="Times New Roman" w:ascii="Times New Roman"/>
          <w:lang w:val="hr-HR"/>
        </w:rPr>
        <w:t>Ulica g</w:t>
      </w:r>
      <w:r w:rsidR="00AD7708" w:rsidRPr="00924FD8">
        <w:rPr>
          <w:rFonts w:cs="Times New Roman" w:hAnsi="Times New Roman" w:ascii="Times New Roman"/>
          <w:lang w:val="hr-HR"/>
        </w:rPr>
        <w:t>rada Vukovara</w:t>
      </w:r>
      <w:r w:rsidRPr="00924FD8">
        <w:rPr>
          <w:rFonts w:cs="Times New Roman" w:hAnsi="Times New Roman" w:ascii="Times New Roman"/>
          <w:lang w:val="hr-HR"/>
        </w:rPr>
        <w:t xml:space="preserve"> 282</w:t>
      </w:r>
      <w:r w:rsidR="00AD7708">
        <w:rPr>
          <w:rFonts w:cs="Times New Roman" w:hAnsi="Times New Roman" w:ascii="Times New Roman"/>
          <w:lang w:val="hr-HR"/>
        </w:rPr>
        <w:t>,</w:t>
      </w:r>
      <w:r w:rsidRPr="00924FD8">
        <w:rPr>
          <w:rFonts w:cs="Times New Roman" w:hAnsi="Times New Roman" w:ascii="Times New Roman"/>
          <w:lang w:val="hr-HR"/>
        </w:rPr>
        <w:t xml:space="preserve"> 10000 </w:t>
      </w:r>
      <w:r w:rsidR="00AD7708" w:rsidRPr="00924FD8">
        <w:rPr>
          <w:rFonts w:cs="Times New Roman" w:hAnsi="Times New Roman" w:ascii="Times New Roman"/>
          <w:lang w:val="hr-HR"/>
        </w:rPr>
        <w:t>Zagreb</w:t>
      </w:r>
      <w:r w:rsidR="00AD7708">
        <w:rPr>
          <w:rFonts w:cs="Times New Roman" w:hAnsi="Times New Roman" w:ascii="Times New Roman"/>
          <w:lang w:val="hr-HR"/>
        </w:rPr>
        <w:t>,</w:t>
      </w:r>
      <w:r w:rsidR="00AD7708" w:rsidRPr="00924FD8">
        <w:rPr>
          <w:rFonts w:cs="Times New Roman" w:hAnsi="Times New Roman" w:ascii="Times New Roman"/>
          <w:lang w:val="hr-HR"/>
        </w:rPr>
        <w:t xml:space="preserve"> </w:t>
      </w:r>
      <w:r w:rsidRPr="00924FD8">
        <w:rPr>
          <w:rFonts w:cs="Times New Roman" w:hAnsi="Times New Roman" w:ascii="Times New Roman"/>
          <w:lang w:val="hr-HR"/>
        </w:rPr>
        <w:t>u iznosu od 122.393,84 kn</w:t>
      </w:r>
      <w:r w:rsidR="00AD7708">
        <w:rPr>
          <w:rFonts w:cs="Times New Roman" w:hAnsi="Times New Roman" w:ascii="Times New Roman"/>
          <w:lang w:val="hr-HR"/>
        </w:rPr>
        <w:t>,</w:t>
      </w:r>
    </w:p>
    <w:p w:rsidRDefault="0054469C" w:rsidP="00611F12" w:rsidR="0054469C" w:rsidRPr="00924FD8">
      <w:pPr>
        <w:pStyle w:val="Odlomakpopisa"/>
        <w:numPr>
          <w:ilvl w:val="0"/>
          <w:numId w:val="14"/>
        </w:numPr>
        <w:jc w:val="both"/>
        <w:rPr>
          <w:rFonts w:cs="Times New Roman" w:hAnsi="Times New Roman" w:ascii="Times New Roman"/>
          <w:lang w:val="hr-HR"/>
        </w:rPr>
      </w:pPr>
      <w:r w:rsidRPr="00924FD8">
        <w:rPr>
          <w:rFonts w:cs="Times New Roman" w:hAnsi="Times New Roman" w:ascii="Times New Roman"/>
          <w:lang w:val="hr-HR"/>
        </w:rPr>
        <w:t>Grad Đakovo u iznosu od 732.308,84 kn</w:t>
      </w:r>
      <w:r w:rsidR="00AD7708">
        <w:rPr>
          <w:rFonts w:cs="Times New Roman" w:hAnsi="Times New Roman" w:ascii="Times New Roman"/>
          <w:lang w:val="hr-HR"/>
        </w:rPr>
        <w:t xml:space="preserve"> i</w:t>
      </w:r>
    </w:p>
    <w:p w:rsidRDefault="0054469C" w:rsidP="00611F12" w:rsidR="0054469C" w:rsidRPr="00924FD8">
      <w:pPr>
        <w:pStyle w:val="Odlomakpopisa"/>
        <w:numPr>
          <w:ilvl w:val="0"/>
          <w:numId w:val="14"/>
        </w:numPr>
        <w:jc w:val="both"/>
        <w:rPr>
          <w:rFonts w:cs="Times New Roman" w:hAnsi="Times New Roman" w:ascii="Times New Roman"/>
          <w:lang w:val="hr-HR"/>
        </w:rPr>
      </w:pPr>
      <w:r w:rsidRPr="00924FD8">
        <w:rPr>
          <w:rFonts w:cs="Times New Roman" w:hAnsi="Times New Roman" w:ascii="Times New Roman"/>
          <w:lang w:val="hr-HR"/>
        </w:rPr>
        <w:t>Grad Slavonski Brod, Upravni odjel za lokalnu samoupravu, u iznosu od 49.488,71 kn</w:t>
      </w:r>
      <w:r w:rsidR="00AD7708">
        <w:rPr>
          <w:rFonts w:cs="Times New Roman" w:hAnsi="Times New Roman" w:ascii="Times New Roman"/>
          <w:lang w:val="hr-HR"/>
        </w:rPr>
        <w:t>.</w:t>
      </w:r>
    </w:p>
    <w:p w:rsidRDefault="0054469C" w:rsidP="00611F12" w:rsidR="0054469C" w:rsidRPr="00924FD8">
      <w:pPr>
        <w:jc w:val="both"/>
      </w:pPr>
    </w:p>
    <w:p w:rsidRDefault="0054469C" w:rsidP="00AD7708" w:rsidR="00FB2844" w:rsidRPr="00924FD8">
      <w:pPr>
        <w:ind w:firstLine="360"/>
        <w:jc w:val="both"/>
      </w:pPr>
      <w:r w:rsidRPr="00924FD8">
        <w:t>Osim tražbine Ivana Žalca u iznosu od 6.561,77 kn za ko</w:t>
      </w:r>
      <w:r w:rsidR="00746D13" w:rsidRPr="00924FD8">
        <w:t xml:space="preserve">ju </w:t>
      </w:r>
      <w:r w:rsidR="00AD7708">
        <w:t>su kao</w:t>
      </w:r>
      <w:r w:rsidR="00746D13" w:rsidRPr="00924FD8">
        <w:t xml:space="preserve"> razlog osporavanja </w:t>
      </w:r>
      <w:r w:rsidR="00AD7708">
        <w:t>naveli</w:t>
      </w:r>
      <w:r w:rsidRPr="00924FD8">
        <w:t xml:space="preserve"> </w:t>
      </w:r>
      <w:r w:rsidR="00746D13" w:rsidRPr="00924FD8">
        <w:t xml:space="preserve">da je namirena, za sve ostale osporene tražbine kao razlog osporavanja stečajni vjerovnici Pan-Papirna industrija-Tvornica kartona i kartonske ambalaže d.o.o., PAN-Papirna industrija -Tvornica papira Zagreb d.o.o. i Dravacel d.o.o. Slatina </w:t>
      </w:r>
      <w:r w:rsidR="00AD7708">
        <w:t>su naveli</w:t>
      </w:r>
      <w:r w:rsidR="00746D13" w:rsidRPr="00924FD8">
        <w:t xml:space="preserve"> neosnovanost tih tražbina.</w:t>
      </w:r>
    </w:p>
    <w:p w:rsidRDefault="00746D13" w:rsidP="00611F12" w:rsidR="00746D13" w:rsidRPr="00924FD8">
      <w:pPr>
        <w:jc w:val="both"/>
      </w:pPr>
    </w:p>
    <w:p w:rsidRDefault="00DF06E8" w:rsidP="00AD7708" w:rsidR="00357FBB" w:rsidRPr="00924FD8">
      <w:pPr>
        <w:ind w:firstLine="360"/>
        <w:jc w:val="both"/>
      </w:pPr>
      <w:r w:rsidRPr="00924FD8">
        <w:t>U točki</w:t>
      </w:r>
      <w:r w:rsidR="00611366" w:rsidRPr="00924FD8">
        <w:t xml:space="preserve"> 3.</w:t>
      </w:r>
      <w:r w:rsidRPr="00924FD8">
        <w:t xml:space="preserve"> izreke rješenja </w:t>
      </w:r>
      <w:r w:rsidR="00986FDF" w:rsidRPr="00924FD8">
        <w:t>upućeni su</w:t>
      </w:r>
      <w:r w:rsidR="001F3EE9" w:rsidRPr="00924FD8">
        <w:t xml:space="preserve"> </w:t>
      </w:r>
      <w:r w:rsidRPr="00924FD8">
        <w:t xml:space="preserve">stečajni vjerovnici, koji su osporili tražbine koje je priznao stečajni upravitelj, </w:t>
      </w:r>
      <w:r w:rsidR="00357FBB" w:rsidRPr="00924FD8">
        <w:t xml:space="preserve">na parnicu radi dokazivanja osnovanosti osporavanja </w:t>
      </w:r>
      <w:r w:rsidR="00611366" w:rsidRPr="00924FD8">
        <w:t>tražbina stečajnih</w:t>
      </w:r>
      <w:r w:rsidR="00357FBB" w:rsidRPr="00924FD8">
        <w:t xml:space="preserve"> vjerovnika</w:t>
      </w:r>
      <w:r w:rsidR="00611366" w:rsidRPr="00924FD8">
        <w:t xml:space="preserve"> I. višeg isplatnog reda iz razloga što</w:t>
      </w:r>
      <w:r w:rsidR="00986FDF" w:rsidRPr="00924FD8">
        <w:t xml:space="preserve"> </w:t>
      </w:r>
      <w:r w:rsidR="00611366" w:rsidRPr="00924FD8">
        <w:t>za</w:t>
      </w:r>
      <w:r w:rsidR="008553F9" w:rsidRPr="00924FD8">
        <w:t xml:space="preserve"> o</w:t>
      </w:r>
      <w:r w:rsidR="00611366" w:rsidRPr="00924FD8">
        <w:t>sporene tražbine postoje ovršne isprave (čl. 178.</w:t>
      </w:r>
      <w:r w:rsidR="00AD7708">
        <w:t xml:space="preserve"> st. 4. </w:t>
      </w:r>
      <w:r w:rsidR="000F13A8">
        <w:t>SZ</w:t>
      </w:r>
      <w:r w:rsidR="00AD7708">
        <w:t>):</w:t>
      </w:r>
      <w:r w:rsidR="00611366" w:rsidRPr="00924FD8">
        <w:t xml:space="preserve"> stečajni vjerovnik Republika Hrvatska, Ministarstvo financija, Porezna uprava, Područni ured Slavonija i Baranja svoje tražbine temelji na </w:t>
      </w:r>
      <w:r w:rsidR="008553F9" w:rsidRPr="00924FD8">
        <w:t>ovrš</w:t>
      </w:r>
      <w:r w:rsidR="00611366" w:rsidRPr="00924FD8">
        <w:t>nim ispravama iz čl. 140</w:t>
      </w:r>
      <w:r w:rsidR="008553F9" w:rsidRPr="00924FD8">
        <w:t>.</w:t>
      </w:r>
      <w:r w:rsidR="00611366" w:rsidRPr="00924FD8">
        <w:t xml:space="preserve"> st. 2.</w:t>
      </w:r>
      <w:r w:rsidR="008553F9" w:rsidRPr="00924FD8">
        <w:t xml:space="preserve"> Općeg poreznog zakona</w:t>
      </w:r>
      <w:r w:rsidR="00611366" w:rsidRPr="00924FD8">
        <w:t xml:space="preserve"> (Obrazac ID i Obrazac JOPPD)</w:t>
      </w:r>
      <w:r w:rsidR="00AD7708">
        <w:t>,</w:t>
      </w:r>
      <w:r w:rsidR="00986FDF" w:rsidRPr="00924FD8">
        <w:t xml:space="preserve"> </w:t>
      </w:r>
      <w:r w:rsidR="00611366" w:rsidRPr="00924FD8">
        <w:t xml:space="preserve">dok za osporene tražbine ranijih radnika </w:t>
      </w:r>
      <w:r w:rsidR="00F050DC" w:rsidRPr="00924FD8">
        <w:t>postoje obračunske liste koje također predstavljaju ovršne isprave u smislu čl. 93. St. 3. Zakona o radu.</w:t>
      </w:r>
    </w:p>
    <w:p w:rsidRDefault="00DF06E8" w:rsidP="00611F12" w:rsidR="00DF06E8" w:rsidRPr="00924FD8">
      <w:pPr>
        <w:jc w:val="both"/>
      </w:pPr>
    </w:p>
    <w:p w:rsidRDefault="00DF06E8" w:rsidP="00AD7708" w:rsidR="00DF06E8" w:rsidRPr="00924FD8">
      <w:pPr>
        <w:ind w:firstLine="360"/>
        <w:jc w:val="both"/>
      </w:pPr>
      <w:r w:rsidRPr="00924FD8">
        <w:t xml:space="preserve">U točki 4. izreke rješenja upućeni su stečajni vjerovnici, koji su osporili tražbine koje je priznao stečajni upravitelj, na parnicu radi dokazivanja osnovanosti osporavanja tražbina stečajnih vjerovnika II. višeg isplatnog reda iz razloga što za osporene tražbine također postoje ovršne isprave (čl. 178. st. 4. </w:t>
      </w:r>
      <w:r w:rsidR="000F13A8">
        <w:t>SZ</w:t>
      </w:r>
      <w:r w:rsidRPr="00924FD8">
        <w:t xml:space="preserve">). </w:t>
      </w:r>
    </w:p>
    <w:p w:rsidRDefault="00357FBB" w:rsidP="00611F12" w:rsidR="00357FBB" w:rsidRPr="00924FD8">
      <w:pPr>
        <w:jc w:val="both"/>
      </w:pPr>
    </w:p>
    <w:p w:rsidRDefault="00AD7708" w:rsidP="00AD7708" w:rsidR="00357FBB" w:rsidRPr="00924FD8">
      <w:pPr>
        <w:ind w:firstLine="360"/>
        <w:jc w:val="both"/>
      </w:pPr>
      <w:r>
        <w:t>S</w:t>
      </w:r>
      <w:r w:rsidR="00746D13" w:rsidRPr="00924FD8">
        <w:t>tečajni vjerovnici čije su tražbine osporene, a koji ne raspolažu ovršnim ispravama, upućeni su na pokretanje parnice radi utvrđivanja osporene tražbine</w:t>
      </w:r>
      <w:r>
        <w:t>,</w:t>
      </w:r>
      <w:r w:rsidR="00746D13" w:rsidRPr="00924FD8">
        <w:t xml:space="preserve"> odnosno na predlaganje nastavka parnice koja je o osporenim tražbinama bila u tijeku u vrijeme otvaranja stečajnog postupka.</w:t>
      </w:r>
    </w:p>
    <w:p w:rsidRDefault="00746D13" w:rsidP="00611F12" w:rsidR="00746D13" w:rsidRPr="00924FD8">
      <w:pPr>
        <w:jc w:val="both"/>
      </w:pPr>
    </w:p>
    <w:p w:rsidRDefault="00746D13" w:rsidP="0001007D" w:rsidR="00746D13" w:rsidRPr="00924FD8">
      <w:pPr>
        <w:ind w:firstLine="709"/>
        <w:jc w:val="both"/>
      </w:pPr>
      <w:r w:rsidRPr="00924FD8">
        <w:t>Glede onih tražbina koje je osporio stečajni upravitelj, a u odnosu na koje su postojale ovršne isprave, stečajni upravitelj je upućen na pokretanje parnice radi dokazivanja osnovanosti svog osporavanja.</w:t>
      </w:r>
    </w:p>
    <w:p w:rsidRDefault="00CB08CF" w:rsidP="00611F12" w:rsidR="00CB08CF" w:rsidRPr="00924FD8">
      <w:pPr>
        <w:jc w:val="both"/>
      </w:pPr>
    </w:p>
    <w:p w:rsidRDefault="00CB08CF" w:rsidP="00611F12" w:rsidR="00CB08CF" w:rsidRPr="00924FD8">
      <w:pPr>
        <w:jc w:val="both"/>
      </w:pPr>
      <w:r w:rsidRPr="00924FD8">
        <w:tab/>
        <w:t xml:space="preserve">Tražbine koje je priznao stečajni upravitelj na ispitnom ročištu, a nije ih osporio niti jedan od stečajnih vjerovnika, smatraju se temeljem odredbe čl. </w:t>
      </w:r>
      <w:r w:rsidR="00C63454" w:rsidRPr="00924FD8">
        <w:t>177</w:t>
      </w:r>
      <w:r w:rsidRPr="00924FD8">
        <w:t xml:space="preserve">. </w:t>
      </w:r>
      <w:r w:rsidR="000F13A8">
        <w:t>SZ</w:t>
      </w:r>
      <w:r w:rsidRPr="00924FD8">
        <w:t xml:space="preserve"> utvrđenim, a kako je to navedeno u izreci ovoga rješenja.</w:t>
      </w:r>
    </w:p>
    <w:p w:rsidRDefault="006A3CD9" w:rsidP="00611F12" w:rsidR="006A3CD9" w:rsidRPr="00924FD8">
      <w:pPr>
        <w:jc w:val="both"/>
      </w:pPr>
    </w:p>
    <w:p w:rsidRDefault="00CB08CF" w:rsidP="00611F12" w:rsidR="00B63119" w:rsidRPr="00924FD8">
      <w:pPr>
        <w:jc w:val="both"/>
      </w:pPr>
      <w:r w:rsidRPr="00924FD8">
        <w:tab/>
        <w:t xml:space="preserve">Slijedom navedenoga odlučeno je kao u izreci temeljem odredbi čl. </w:t>
      </w:r>
      <w:r w:rsidR="00C63454" w:rsidRPr="00924FD8">
        <w:t xml:space="preserve">173., 174., 177., 178. i 179. </w:t>
      </w:r>
      <w:r w:rsidR="00E91025">
        <w:t>SZ</w:t>
      </w:r>
      <w:r w:rsidR="00B63119" w:rsidRPr="00924FD8">
        <w:t xml:space="preserve"> u vezi s čl. 441. Stečajnog zakona (NN 71/15).</w:t>
      </w:r>
    </w:p>
    <w:p w:rsidRDefault="006A3CD9" w:rsidP="00611F12" w:rsidR="006A3CD9" w:rsidRPr="00924FD8">
      <w:pPr>
        <w:jc w:val="both"/>
      </w:pPr>
    </w:p>
    <w:p w:rsidRDefault="003C0310" w:rsidP="0001007D" w:rsidR="00B1361D" w:rsidRPr="00924FD8">
      <w:pPr>
        <w:pStyle w:val="Naslov2"/>
        <w:rPr>
          <w:b w:val="false"/>
          <w:bCs w:val="false"/>
        </w:rPr>
      </w:pPr>
      <w:r w:rsidRPr="00924FD8">
        <w:rPr>
          <w:b w:val="false"/>
          <w:bCs w:val="false"/>
        </w:rPr>
        <w:t xml:space="preserve">U Osijeku </w:t>
      </w:r>
      <w:r w:rsidR="00CB08CF" w:rsidRPr="00924FD8">
        <w:rPr>
          <w:b w:val="false"/>
          <w:bCs w:val="false"/>
        </w:rPr>
        <w:t>1</w:t>
      </w:r>
      <w:r w:rsidR="00FB2844" w:rsidRPr="00924FD8">
        <w:rPr>
          <w:b w:val="false"/>
          <w:bCs w:val="false"/>
        </w:rPr>
        <w:t>3</w:t>
      </w:r>
      <w:r w:rsidRPr="00924FD8">
        <w:rPr>
          <w:b w:val="false"/>
          <w:bCs w:val="false"/>
        </w:rPr>
        <w:t xml:space="preserve">. </w:t>
      </w:r>
      <w:r w:rsidR="00FB2844" w:rsidRPr="00924FD8">
        <w:rPr>
          <w:b w:val="false"/>
          <w:bCs w:val="false"/>
        </w:rPr>
        <w:t>lipnja</w:t>
      </w:r>
      <w:r w:rsidRPr="00924FD8">
        <w:rPr>
          <w:b w:val="false"/>
          <w:bCs w:val="false"/>
        </w:rPr>
        <w:t xml:space="preserve"> 201</w:t>
      </w:r>
      <w:r w:rsidR="00F858B5" w:rsidRPr="00924FD8">
        <w:rPr>
          <w:b w:val="false"/>
          <w:bCs w:val="false"/>
        </w:rPr>
        <w:t>7</w:t>
      </w:r>
      <w:r w:rsidRPr="00924FD8">
        <w:rPr>
          <w:b w:val="false"/>
          <w:bCs w:val="false"/>
        </w:rPr>
        <w:t>.</w:t>
      </w:r>
    </w:p>
    <w:p w:rsidRDefault="006A3CD9" w:rsidP="00611F12" w:rsidR="006A3CD9" w:rsidRPr="00924FD8">
      <w:pPr>
        <w:jc w:val="both"/>
      </w:pPr>
    </w:p>
    <w:p w:rsidRDefault="006A3CD9" w:rsidP="00611F12" w:rsidR="006A3CD9" w:rsidRPr="00924FD8">
      <w:pPr>
        <w:jc w:val="both"/>
      </w:pPr>
    </w:p>
    <w:p w:rsidRDefault="003C0310" w:rsidP="00611F12" w:rsidR="003C0310" w:rsidRPr="00924FD8">
      <w:pPr>
        <w:jc w:val="both"/>
      </w:pPr>
      <w:r w:rsidRPr="00924FD8">
        <w:t>Zapisničar:</w:t>
      </w:r>
      <w:r w:rsidRPr="00924FD8">
        <w:tab/>
      </w:r>
      <w:r w:rsidRPr="00924FD8">
        <w:tab/>
      </w:r>
      <w:r w:rsidRPr="00924FD8">
        <w:tab/>
      </w:r>
      <w:r w:rsidRPr="00924FD8">
        <w:tab/>
      </w:r>
      <w:r w:rsidRPr="00924FD8">
        <w:tab/>
      </w:r>
      <w:r w:rsidRPr="00924FD8">
        <w:tab/>
      </w:r>
      <w:r w:rsidRPr="00924FD8">
        <w:tab/>
      </w:r>
      <w:r w:rsidRPr="00924FD8">
        <w:tab/>
        <w:t>STEČAJNI SUDAC:</w:t>
      </w:r>
    </w:p>
    <w:p w:rsidRDefault="00521CC0" w:rsidP="00611F12" w:rsidR="003C0310" w:rsidRPr="00924FD8">
      <w:pPr>
        <w:jc w:val="both"/>
      </w:pPr>
      <w:r w:rsidRPr="00924FD8">
        <w:t>Elizabeta Đeke</w:t>
      </w:r>
      <w:r w:rsidR="003C0310" w:rsidRPr="00924FD8">
        <w:tab/>
      </w:r>
      <w:r w:rsidR="003C0310" w:rsidRPr="00924FD8">
        <w:tab/>
      </w:r>
      <w:r w:rsidR="003C0310" w:rsidRPr="00924FD8">
        <w:tab/>
      </w:r>
      <w:r w:rsidR="003C0310" w:rsidRPr="00924FD8">
        <w:tab/>
      </w:r>
      <w:r w:rsidR="003C0310" w:rsidRPr="00924FD8">
        <w:tab/>
      </w:r>
      <w:r w:rsidR="003C0310" w:rsidRPr="00924FD8">
        <w:tab/>
        <w:t xml:space="preserve">       mr. sc. Tihomir Kovačević</w:t>
      </w:r>
    </w:p>
    <w:p w:rsidRDefault="003C0310" w:rsidP="00611F12" w:rsidR="003C0310" w:rsidRPr="00924FD8">
      <w:pPr>
        <w:jc w:val="both"/>
      </w:pPr>
      <w:r w:rsidRPr="00924FD8">
        <w:tab/>
      </w:r>
    </w:p>
    <w:p w:rsidRDefault="006A3CD9" w:rsidP="00611F12" w:rsidR="006A3CD9" w:rsidRPr="00924FD8">
      <w:pPr>
        <w:jc w:val="both"/>
      </w:pPr>
    </w:p>
    <w:p w:rsidRDefault="003C0310" w:rsidP="00611F12" w:rsidR="003C0310" w:rsidRPr="00924FD8">
      <w:pPr>
        <w:jc w:val="both"/>
      </w:pPr>
      <w:r w:rsidRPr="00924FD8">
        <w:t xml:space="preserve">POUKA O PRAVNOM LIJEKU: Protiv ovoga rješenja pravo na žalbu imaju stečajni upravitelj i svaki vjerovnik u dijelu koji se tiče njegove prijavljene tražbine i tražbine koju je osporio (čl. </w:t>
      </w:r>
      <w:r w:rsidR="00AA1795" w:rsidRPr="00924FD8">
        <w:t>177</w:t>
      </w:r>
      <w:r w:rsidRPr="00924FD8">
        <w:t>. SZ-a). Rok za žalbu iznosi 8 dana računajući od dana dostave prvostupanjskog rješenja (čl. 1</w:t>
      </w:r>
      <w:r w:rsidR="00AA1795" w:rsidRPr="00924FD8">
        <w:t>1</w:t>
      </w:r>
      <w:r w:rsidRPr="00924FD8">
        <w:t>. SZ-a). Žalba se podnosi ovome sudu u 2 primjerka.</w:t>
      </w:r>
    </w:p>
    <w:p w:rsidRDefault="00447717" w:rsidP="00611F12" w:rsidR="00447717" w:rsidRPr="00924FD8">
      <w:pPr>
        <w:jc w:val="both"/>
      </w:pPr>
    </w:p>
    <w:p w:rsidRDefault="003C0310" w:rsidP="00611F12" w:rsidR="003C0310" w:rsidRPr="00924FD8">
      <w:pPr>
        <w:jc w:val="both"/>
      </w:pPr>
      <w:r w:rsidRPr="00924FD8">
        <w:t>D N A :</w:t>
      </w:r>
    </w:p>
    <w:p w:rsidRDefault="003C0310" w:rsidP="00611F12" w:rsidR="003C0310" w:rsidRPr="00924FD8">
      <w:pPr>
        <w:numPr>
          <w:ilvl w:val="0"/>
          <w:numId w:val="1"/>
        </w:numPr>
        <w:jc w:val="both"/>
      </w:pPr>
      <w:r w:rsidRPr="00924FD8">
        <w:t>Stečajn</w:t>
      </w:r>
      <w:r w:rsidR="003B5978" w:rsidRPr="00924FD8">
        <w:t>i</w:t>
      </w:r>
      <w:r w:rsidRPr="00924FD8">
        <w:t xml:space="preserve"> upravitelj</w:t>
      </w:r>
      <w:r w:rsidR="00052376" w:rsidRPr="00924FD8">
        <w:t xml:space="preserve"> </w:t>
      </w:r>
      <w:r w:rsidR="00A75FA2" w:rsidRPr="00924FD8">
        <w:t>Tihomir Zec</w:t>
      </w:r>
    </w:p>
    <w:p w:rsidRDefault="007F67AE" w:rsidP="00611F12" w:rsidR="007F67AE" w:rsidRPr="00924FD8">
      <w:pPr>
        <w:numPr>
          <w:ilvl w:val="0"/>
          <w:numId w:val="1"/>
        </w:numPr>
        <w:jc w:val="both"/>
      </w:pPr>
      <w:r w:rsidRPr="00924FD8">
        <w:t xml:space="preserve">Republika Hrvatska, Ministarstvo financija, Porezna uprava, Područni ured Slavonija i Baranja zastupana po Županijskom državnom odvjetništvu u Osijeku , OIB: 18683136487, </w:t>
      </w:r>
    </w:p>
    <w:p w:rsidRDefault="007F67AE" w:rsidP="00611F12" w:rsidR="007F67AE" w:rsidRPr="00924FD8">
      <w:pPr>
        <w:numPr>
          <w:ilvl w:val="0"/>
          <w:numId w:val="1"/>
        </w:numPr>
        <w:jc w:val="both"/>
      </w:pPr>
      <w:r w:rsidRPr="00924FD8">
        <w:t>Mate Bošnjak, OIB: 38906803829, B. A. Mandića 4, 31400 Đakovo</w:t>
      </w:r>
    </w:p>
    <w:p w:rsidRDefault="007F67AE" w:rsidP="00611F12" w:rsidR="007F67AE" w:rsidRPr="00924FD8">
      <w:pPr>
        <w:numPr>
          <w:ilvl w:val="0"/>
          <w:numId w:val="1"/>
        </w:numPr>
        <w:jc w:val="both"/>
      </w:pPr>
      <w:r w:rsidRPr="00924FD8">
        <w:t>Boško Grubešić, OIB: 37499160306, Kralja Tomislava 16, 31421 Gašinci</w:t>
      </w:r>
    </w:p>
    <w:p w:rsidRDefault="007F67AE" w:rsidP="00611F12" w:rsidR="007F67AE" w:rsidRPr="00924FD8">
      <w:pPr>
        <w:numPr>
          <w:ilvl w:val="0"/>
          <w:numId w:val="1"/>
        </w:numPr>
        <w:jc w:val="both"/>
      </w:pPr>
      <w:r w:rsidRPr="00924FD8">
        <w:t>Niko Marić, OIB: 34409519306, Marka Marulića 30, 31400 Đakovo</w:t>
      </w:r>
    </w:p>
    <w:p w:rsidRDefault="007F67AE" w:rsidP="00611F12" w:rsidR="007F67AE" w:rsidRPr="00924FD8">
      <w:pPr>
        <w:numPr>
          <w:ilvl w:val="0"/>
          <w:numId w:val="1"/>
        </w:numPr>
        <w:jc w:val="both"/>
      </w:pPr>
      <w:r w:rsidRPr="00924FD8">
        <w:t>Todor Vukosavljević, OIB: 68338641946, Augusta Cesarca 6, 31400 Đakovo</w:t>
      </w:r>
    </w:p>
    <w:p w:rsidRDefault="007F67AE" w:rsidP="00611F12" w:rsidR="007F67AE" w:rsidRPr="00924FD8">
      <w:pPr>
        <w:numPr>
          <w:ilvl w:val="0"/>
          <w:numId w:val="1"/>
        </w:numPr>
        <w:jc w:val="both"/>
      </w:pPr>
      <w:r w:rsidRPr="00924FD8">
        <w:t>Marija Matić, OIB: 78680904870, Petra Preradovića 126, 31400 Đakovo</w:t>
      </w:r>
    </w:p>
    <w:p w:rsidRDefault="007F67AE" w:rsidP="00611F12" w:rsidR="007F67AE" w:rsidRPr="00924FD8">
      <w:pPr>
        <w:numPr>
          <w:ilvl w:val="0"/>
          <w:numId w:val="1"/>
        </w:numPr>
        <w:jc w:val="both"/>
      </w:pPr>
      <w:r w:rsidRPr="00924FD8">
        <w:t>Andrea Ratković, OIB: 76611491899, Stjepana Radića 34, 31400 Đakovo</w:t>
      </w:r>
    </w:p>
    <w:p w:rsidRDefault="007F67AE" w:rsidP="00611F12" w:rsidR="007F67AE" w:rsidRPr="00924FD8">
      <w:pPr>
        <w:numPr>
          <w:ilvl w:val="0"/>
          <w:numId w:val="1"/>
        </w:numPr>
        <w:jc w:val="both"/>
      </w:pPr>
      <w:r w:rsidRPr="00924FD8">
        <w:t>Darko Grbeša, OIB: 60874423135, Franje Račkog 9, 31400 Đakovo</w:t>
      </w:r>
    </w:p>
    <w:p w:rsidRDefault="007F67AE" w:rsidP="00611F12" w:rsidR="007F67AE" w:rsidRPr="00924FD8">
      <w:pPr>
        <w:numPr>
          <w:ilvl w:val="0"/>
          <w:numId w:val="1"/>
        </w:numPr>
        <w:jc w:val="both"/>
      </w:pPr>
      <w:r w:rsidRPr="00924FD8">
        <w:t>Romano Kirhmajer, OIB: 67308447909, Ljudevita Gaja 11, 31400 Đakovo</w:t>
      </w:r>
    </w:p>
    <w:p w:rsidRDefault="007F67AE" w:rsidP="00611F12" w:rsidR="007F67AE" w:rsidRPr="00924FD8">
      <w:pPr>
        <w:numPr>
          <w:ilvl w:val="0"/>
          <w:numId w:val="1"/>
        </w:numPr>
        <w:jc w:val="both"/>
      </w:pPr>
      <w:r w:rsidRPr="00924FD8">
        <w:t>Marina Udovičić, OIB: 67691200057, Kralja Tomislava 52, 31410 Strizivojna</w:t>
      </w:r>
    </w:p>
    <w:p w:rsidRDefault="007F67AE" w:rsidP="00611F12" w:rsidR="007F67AE" w:rsidRPr="00924FD8">
      <w:pPr>
        <w:numPr>
          <w:ilvl w:val="0"/>
          <w:numId w:val="1"/>
        </w:numPr>
        <w:jc w:val="both"/>
      </w:pPr>
      <w:r w:rsidRPr="00924FD8">
        <w:t>Ivan Drenjančević, OIB: 38889652202, Jakova Gotovca 26, 31400 Đakovo</w:t>
      </w:r>
    </w:p>
    <w:p w:rsidRDefault="007F67AE" w:rsidP="00611F12" w:rsidR="007F67AE" w:rsidRPr="00924FD8">
      <w:pPr>
        <w:numPr>
          <w:ilvl w:val="0"/>
          <w:numId w:val="1"/>
        </w:numPr>
        <w:jc w:val="both"/>
      </w:pPr>
      <w:r w:rsidRPr="00924FD8">
        <w:t>Nikola Žalac, zastupan po punomoćniku Ivanu Žalcu, odvjetniku u Sl. Brodu, Lj. Gaja 7, 35000 Slavonski Brod, OIB: 43402216869, Trg Luke Botića 3, 10000 Zagreb</w:t>
      </w:r>
    </w:p>
    <w:p w:rsidRDefault="007F67AE" w:rsidP="00611F12" w:rsidR="007F67AE" w:rsidRPr="00924FD8">
      <w:pPr>
        <w:numPr>
          <w:ilvl w:val="0"/>
          <w:numId w:val="1"/>
        </w:numPr>
        <w:jc w:val="both"/>
      </w:pPr>
      <w:r w:rsidRPr="00924FD8">
        <w:t>Antun Bošnjaković i Ivan Bošnjaković kao nasljednici iza pok. Mate Bošnjakovića, zastupani po punomoćniku Nedi Brčić, odvjetnici u Vinkovcima, Glagoljaška 16/1, 32100 Vinkovci, OIB: 44818415354, J.J. Strossmayera 135, Vođinci</w:t>
      </w:r>
    </w:p>
    <w:p w:rsidRDefault="007F67AE" w:rsidP="00611F12" w:rsidR="007F67AE" w:rsidRPr="00924FD8">
      <w:pPr>
        <w:numPr>
          <w:ilvl w:val="0"/>
          <w:numId w:val="1"/>
        </w:numPr>
        <w:jc w:val="both"/>
      </w:pPr>
      <w:r w:rsidRPr="00924FD8">
        <w:t>Ivan Žalac, zastupan po punomoćniku Branku Glasu, odvjetniku u Sl. Brodu, P. Preradovića 2, 35000 Slavonski Brod, OIB: 03029363254, Ljudevita Gaja 7, 35000 Slavonski Brod</w:t>
      </w:r>
    </w:p>
    <w:p w:rsidRDefault="007F67AE" w:rsidP="00611F12" w:rsidR="007F67AE" w:rsidRPr="00924FD8">
      <w:pPr>
        <w:numPr>
          <w:ilvl w:val="0"/>
          <w:numId w:val="1"/>
        </w:numPr>
        <w:jc w:val="both"/>
      </w:pPr>
      <w:r w:rsidRPr="00924FD8">
        <w:t>Dubravka Ljubetić i Nada Matić, zastupane po punomoćniku Zajednički odvjetnički ured Pracny &amp; Novak, A. Štampara 43, 35000 Slavonski Brod, OIB: 42255594273, J. Muravića 3, 35000 Slavonski Brod, Đ. Đakovića 307, 35000 Slavonski Brod</w:t>
      </w:r>
    </w:p>
    <w:p w:rsidRDefault="007F67AE" w:rsidP="00611F12" w:rsidR="007F67AE" w:rsidRPr="00924FD8">
      <w:pPr>
        <w:numPr>
          <w:ilvl w:val="0"/>
          <w:numId w:val="1"/>
        </w:numPr>
        <w:jc w:val="both"/>
      </w:pPr>
      <w:r w:rsidRPr="00924FD8">
        <w:t>CROATIA OSIGURANJE d.d. Zagreb , OIB: 26187994862, Vatroslava Jagića 33, 10000 Zagreb</w:t>
      </w:r>
    </w:p>
    <w:p w:rsidRDefault="007F67AE" w:rsidP="00611F12" w:rsidR="007F67AE" w:rsidRPr="00924FD8">
      <w:pPr>
        <w:numPr>
          <w:ilvl w:val="0"/>
          <w:numId w:val="1"/>
        </w:numPr>
        <w:jc w:val="both"/>
      </w:pPr>
      <w:r w:rsidRPr="00924FD8">
        <w:t>Hrvatski zavod za mirovinsko osiguranje, Područni ured Slavonski Brod, OIB: 84397956623, Naselje Slavonija I b.b., 35000 Slavonski Brod</w:t>
      </w:r>
    </w:p>
    <w:p w:rsidRDefault="007F67AE" w:rsidP="00611F12" w:rsidR="007F67AE" w:rsidRPr="00924FD8">
      <w:pPr>
        <w:numPr>
          <w:ilvl w:val="0"/>
          <w:numId w:val="1"/>
        </w:numPr>
        <w:jc w:val="both"/>
      </w:pPr>
      <w:r w:rsidRPr="00924FD8">
        <w:t>PRVI FAKTOR d.o.o. u likvidaciji, OIB: 63278028623, Hektorovićeva 2/V, 10000 Zagreb</w:t>
      </w:r>
    </w:p>
    <w:p w:rsidRDefault="007F67AE" w:rsidP="00611F12" w:rsidR="007F67AE" w:rsidRPr="00924FD8">
      <w:pPr>
        <w:numPr>
          <w:ilvl w:val="0"/>
          <w:numId w:val="1"/>
        </w:numPr>
        <w:jc w:val="both"/>
      </w:pPr>
      <w:r w:rsidRPr="00924FD8">
        <w:t>HEP -Operator distribucijskog sustava d.o.o. Zagreb, Elektroslavonija Osijek, OIB: 46830600751, Šetalište K. Šepera 1a, 31000 Osijek</w:t>
      </w:r>
    </w:p>
    <w:p w:rsidRDefault="007F67AE" w:rsidP="00611F12" w:rsidR="007F67AE" w:rsidRPr="00924FD8">
      <w:pPr>
        <w:numPr>
          <w:ilvl w:val="0"/>
          <w:numId w:val="1"/>
        </w:numPr>
        <w:jc w:val="both"/>
      </w:pPr>
      <w:r w:rsidRPr="00924FD8">
        <w:t>Osječko-baranjska županija, Upravni odjel za upravne i pravne poslove, OIB: 10383308860, Trg A. Starčevića 2, 31000 Osijek</w:t>
      </w:r>
    </w:p>
    <w:p w:rsidRDefault="007F67AE" w:rsidP="00611F12" w:rsidR="007F67AE" w:rsidRPr="00924FD8">
      <w:pPr>
        <w:numPr>
          <w:ilvl w:val="0"/>
          <w:numId w:val="1"/>
        </w:numPr>
        <w:jc w:val="both"/>
      </w:pPr>
      <w:r w:rsidRPr="00924FD8">
        <w:t>Suvlasnici stambene zgrade u Đakovu, A. Cesarca 10-12, K. Tomislava 3 i Vijenac A. Stepinca 24, zastupa upravitelj Univerzal d.o.o. Đakovo, OIB: 34319609112, Vijenac K. A. Stepinca 24, 31400 Đakovo</w:t>
      </w:r>
    </w:p>
    <w:p w:rsidRDefault="007F67AE" w:rsidP="00611F12" w:rsidR="007F67AE" w:rsidRPr="00924FD8">
      <w:pPr>
        <w:numPr>
          <w:ilvl w:val="0"/>
          <w:numId w:val="1"/>
        </w:numPr>
        <w:jc w:val="both"/>
      </w:pPr>
      <w:r w:rsidRPr="00924FD8">
        <w:t>Hrvatski telekom d.d., OIB: 81793146560, Roberta Frangeša Mihanovića 9, 10110 Zagreb</w:t>
      </w:r>
    </w:p>
    <w:p w:rsidRDefault="007F67AE" w:rsidP="00611F12" w:rsidR="007F67AE" w:rsidRPr="00924FD8">
      <w:pPr>
        <w:numPr>
          <w:ilvl w:val="0"/>
          <w:numId w:val="1"/>
        </w:numPr>
        <w:jc w:val="both"/>
      </w:pPr>
      <w:r w:rsidRPr="00924FD8">
        <w:t xml:space="preserve">Zagrebačka burza d.d. Zagreb, zastupana po Josipu Mađariću, odvjetniku u  OD MAĐARIĆ &amp; LUI d.o.o., Zagreb, Ilica 191 F, OIB: 84368186611, Ivana Lučića 2a/22, 10000 Zagreb </w:t>
      </w:r>
    </w:p>
    <w:p w:rsidRDefault="007F67AE" w:rsidP="00611F12" w:rsidR="007F67AE" w:rsidRPr="00924FD8">
      <w:pPr>
        <w:numPr>
          <w:ilvl w:val="0"/>
          <w:numId w:val="1"/>
        </w:numPr>
        <w:jc w:val="both"/>
      </w:pPr>
      <w:r w:rsidRPr="00924FD8">
        <w:t>Hrvatska poštanska banka, OIB: 89739104217, Jurišićeva 4, 10000 Zagreb</w:t>
      </w:r>
    </w:p>
    <w:p w:rsidRDefault="007F67AE" w:rsidP="00611F12" w:rsidR="007F67AE" w:rsidRPr="00924FD8">
      <w:pPr>
        <w:numPr>
          <w:ilvl w:val="0"/>
          <w:numId w:val="1"/>
        </w:numPr>
        <w:jc w:val="both"/>
      </w:pPr>
      <w:r w:rsidRPr="00924FD8">
        <w:t>Hrvatske vode, Vodnogospodarski odjel za srednju i donju Savu, OIB: 28921383001, Ul. grada Vukovara 220, 10000 Zagreb</w:t>
      </w:r>
    </w:p>
    <w:p w:rsidRDefault="007F67AE" w:rsidP="00611F12" w:rsidR="007F67AE" w:rsidRPr="00924FD8">
      <w:pPr>
        <w:numPr>
          <w:ilvl w:val="0"/>
          <w:numId w:val="1"/>
        </w:numPr>
        <w:jc w:val="both"/>
      </w:pPr>
      <w:r w:rsidRPr="00924FD8">
        <w:t>Đakovački vodovod d.o.o., OIB: 4829242916, Bana Josipa Jelačića 65   31400 ĐAKOVO</w:t>
      </w:r>
    </w:p>
    <w:p w:rsidRDefault="007F67AE" w:rsidP="00611F12" w:rsidR="007F67AE" w:rsidRPr="00924FD8">
      <w:pPr>
        <w:numPr>
          <w:ilvl w:val="0"/>
          <w:numId w:val="1"/>
        </w:numPr>
        <w:jc w:val="both"/>
      </w:pPr>
      <w:r w:rsidRPr="00924FD8">
        <w:t>Financijska agencija, OIB: 85821130368, Ul. Grada Vukovara 70, 10000 Zagreb</w:t>
      </w:r>
    </w:p>
    <w:p w:rsidRDefault="007F67AE" w:rsidP="00611F12" w:rsidR="007F67AE" w:rsidRPr="00924FD8">
      <w:pPr>
        <w:numPr>
          <w:ilvl w:val="0"/>
          <w:numId w:val="1"/>
        </w:numPr>
        <w:jc w:val="both"/>
      </w:pPr>
      <w:r w:rsidRPr="00924FD8">
        <w:t>Brod-Plin d.o.o., OIB: 93572453653, T. Skalice 4, 35000 Slavonski Brod</w:t>
      </w:r>
    </w:p>
    <w:p w:rsidRDefault="007F67AE" w:rsidP="00611F12" w:rsidR="007F67AE" w:rsidRPr="00924FD8">
      <w:pPr>
        <w:numPr>
          <w:ilvl w:val="0"/>
          <w:numId w:val="1"/>
        </w:numPr>
        <w:jc w:val="both"/>
      </w:pPr>
      <w:r w:rsidRPr="00924FD8">
        <w:t>Boso d.o.o. Vinkovci, zastupan po Hrvoju Baniću, odvjetniku u Vinkovcima, Gundulićeva 10, 32100 Vinkovci, OIB: 91958721295, H. G. Genschera 22B, 32100 Vinkovci</w:t>
      </w:r>
    </w:p>
    <w:p w:rsidRDefault="007F67AE" w:rsidP="00611F12" w:rsidR="007F67AE" w:rsidRPr="00924FD8">
      <w:pPr>
        <w:numPr>
          <w:ilvl w:val="0"/>
          <w:numId w:val="1"/>
        </w:numPr>
        <w:jc w:val="both"/>
      </w:pPr>
      <w:r w:rsidRPr="00924FD8">
        <w:t>Središnje klirinško depozitarno društvo, d.d., OIB: 64406809162, Heinzelova 62, 10000 Zagreb</w:t>
      </w:r>
    </w:p>
    <w:p w:rsidRDefault="007F67AE" w:rsidP="00611F12" w:rsidR="007F67AE" w:rsidRPr="00924FD8">
      <w:pPr>
        <w:numPr>
          <w:ilvl w:val="0"/>
          <w:numId w:val="1"/>
        </w:numPr>
        <w:jc w:val="both"/>
      </w:pPr>
      <w:r w:rsidRPr="00924FD8">
        <w:t xml:space="preserve">Stečajna masa UNI-BROD d.o.o., zastupana po </w:t>
      </w:r>
      <w:r w:rsidR="0001007D" w:rsidRPr="00924FD8">
        <w:t>punomoćniku</w:t>
      </w:r>
      <w:r w:rsidRPr="00924FD8">
        <w:t xml:space="preserve"> odvjetniku Ivanu Žalcu, Lj. Gaja 7., 35000 Slavonski Brod, OIB: 84696732243, Trg pobjede 16/I, 35000 Slavonski brod</w:t>
      </w:r>
    </w:p>
    <w:p w:rsidRDefault="007F67AE" w:rsidP="00611F12" w:rsidR="007F67AE" w:rsidRPr="00924FD8">
      <w:pPr>
        <w:numPr>
          <w:ilvl w:val="0"/>
          <w:numId w:val="1"/>
        </w:numPr>
        <w:jc w:val="both"/>
      </w:pPr>
      <w:r w:rsidRPr="00924FD8">
        <w:t xml:space="preserve">Republika Hrvatska, zastupana po Županijskom državnom odvjetništvu u Osijeku , OIB: 52634238587, </w:t>
      </w:r>
    </w:p>
    <w:p w:rsidRDefault="007F67AE" w:rsidP="00611F12" w:rsidR="007F67AE" w:rsidRPr="00924FD8">
      <w:pPr>
        <w:numPr>
          <w:ilvl w:val="0"/>
          <w:numId w:val="1"/>
        </w:numPr>
        <w:jc w:val="both"/>
      </w:pPr>
      <w:r w:rsidRPr="00924FD8">
        <w:t>Hrvatske šume d.o.o., OIB: 69693144506, 10000 Zagreb</w:t>
      </w:r>
    </w:p>
    <w:p w:rsidRDefault="007F67AE" w:rsidP="00611F12" w:rsidR="007F67AE" w:rsidRPr="00924FD8">
      <w:pPr>
        <w:numPr>
          <w:ilvl w:val="0"/>
          <w:numId w:val="1"/>
        </w:numPr>
        <w:jc w:val="both"/>
      </w:pPr>
      <w:r w:rsidRPr="00924FD8">
        <w:t>Vodovod d.o.o. Slavonski Brod, OIB: 80535169523, Nikole Zrinskog 25, 35000 Slavonski Brod</w:t>
      </w:r>
    </w:p>
    <w:p w:rsidRDefault="007F67AE" w:rsidP="00611F12" w:rsidR="007F67AE" w:rsidRPr="00924FD8">
      <w:pPr>
        <w:numPr>
          <w:ilvl w:val="0"/>
          <w:numId w:val="1"/>
        </w:numPr>
        <w:jc w:val="both"/>
      </w:pPr>
      <w:r w:rsidRPr="00924FD8">
        <w:t xml:space="preserve">Odvjetnik Dragutin Miro Carin, zastupan po punomoćniku Branku Glasu, odvjetniku u Slavonskom Brodu, Preradovićeva ulica 2, 35000 Slavonski Brod, OIB: 42355570192, T. Skalice 8, 35000 Slavonski Brod </w:t>
      </w:r>
    </w:p>
    <w:p w:rsidRDefault="007F67AE" w:rsidP="00611F12" w:rsidR="007F67AE" w:rsidRPr="00924FD8">
      <w:pPr>
        <w:numPr>
          <w:ilvl w:val="0"/>
          <w:numId w:val="1"/>
        </w:numPr>
        <w:jc w:val="both"/>
      </w:pPr>
      <w:r w:rsidRPr="00924FD8">
        <w:t>Općina Gornja Vrba,  zastupana po punomoćniku Antunu Stupareviću, Lubici Lalić, Domagoju Vukoviću i Anji Perković,  odvjetnicima iz Zajedničkog odvjetničkog ureda u Sl. Brodu, Pilareva 18/II, 35000 Slavonski Brod, OIB: 5728872562, B. Radić 1 Gornja Vrba</w:t>
      </w:r>
    </w:p>
    <w:p w:rsidRDefault="007F67AE" w:rsidP="00611F12" w:rsidR="007F67AE" w:rsidRPr="00924FD8">
      <w:pPr>
        <w:numPr>
          <w:ilvl w:val="0"/>
          <w:numId w:val="1"/>
        </w:numPr>
        <w:jc w:val="both"/>
      </w:pPr>
      <w:r w:rsidRPr="00924FD8">
        <w:t>EUROHERC osiguranje d.d., OIB: 22694857747, ULICA GRADA VUKOVARA 282   10000 ZAGREB</w:t>
      </w:r>
    </w:p>
    <w:p w:rsidRDefault="007F67AE" w:rsidP="00611F12" w:rsidR="007F67AE" w:rsidRPr="00924FD8">
      <w:pPr>
        <w:numPr>
          <w:ilvl w:val="0"/>
          <w:numId w:val="1"/>
        </w:numPr>
        <w:jc w:val="both"/>
      </w:pPr>
      <w:r w:rsidRPr="00924FD8">
        <w:t>Grad Đakovo,  zastupan po punomoćniku Zvonimiru Juriću, odvjetniku u Đakovu, Ul. pape Ivana Pavla II 6, 31400 Đakovo, OIB: 23632093169, TRG DR. FRANJE TUĐMANA    31400 ĐAKOVO</w:t>
      </w:r>
    </w:p>
    <w:p w:rsidRDefault="007F67AE" w:rsidP="00611F12" w:rsidR="007F67AE" w:rsidRPr="00924FD8">
      <w:pPr>
        <w:numPr>
          <w:ilvl w:val="0"/>
          <w:numId w:val="1"/>
        </w:numPr>
        <w:jc w:val="both"/>
      </w:pPr>
      <w:r w:rsidRPr="00924FD8">
        <w:t>Suvlasnici stambene zgrade Ul. pape Ivana Pavla II 6 Đakovo, zastupani po punomoćniku Zvonimiru Juriću, odvjetniku u Đakovu, Ul. pape Ivana Pavla II 6, 31400 Đakovo , OIB: 65720164425, Ul. pape Ivana Pavla II 6, 31400 Đakovo</w:t>
      </w:r>
    </w:p>
    <w:p w:rsidRDefault="007F67AE" w:rsidP="00611F12" w:rsidR="007F67AE" w:rsidRPr="00924FD8">
      <w:pPr>
        <w:numPr>
          <w:ilvl w:val="0"/>
          <w:numId w:val="1"/>
        </w:numPr>
        <w:jc w:val="both"/>
      </w:pPr>
      <w:r w:rsidRPr="00924FD8">
        <w:t>HEP ELEKTRA D.O.O., OIB: 43965974818, ULICA GRADA VUKOVARA 37  10000 ZAGREB</w:t>
      </w:r>
    </w:p>
    <w:p w:rsidRDefault="007F67AE" w:rsidP="00611F12" w:rsidR="007F67AE" w:rsidRPr="00924FD8">
      <w:pPr>
        <w:numPr>
          <w:ilvl w:val="0"/>
          <w:numId w:val="1"/>
        </w:numPr>
        <w:jc w:val="both"/>
      </w:pPr>
      <w:r w:rsidRPr="00924FD8">
        <w:t>Grad Slavonski Brod, Upravni odjel za lokalnu samoupravu, OIB: 58007872049, VUKOVARSKA 1</w:t>
      </w:r>
      <w:r w:rsidR="0001007D" w:rsidRPr="00924FD8">
        <w:t>,</w:t>
      </w:r>
      <w:r w:rsidRPr="00924FD8">
        <w:t xml:space="preserve"> 35000 SL. BROD</w:t>
      </w:r>
    </w:p>
    <w:p w:rsidRDefault="007F67AE" w:rsidP="00611F12" w:rsidR="007F67AE" w:rsidRPr="00924FD8">
      <w:pPr>
        <w:numPr>
          <w:ilvl w:val="0"/>
          <w:numId w:val="1"/>
        </w:numPr>
        <w:jc w:val="both"/>
      </w:pPr>
      <w:r w:rsidRPr="00924FD8">
        <w:t>HŽ PUTNIČKI PRIJEVOZ d.o.o.. zastupan po Žarku Smolčiću, odvjetniku u  Odvjetničkom društvu Smolčič i partneri d.o.o. Zagreb, , OIB: 80572192786, STROJARSKA CESTA 11, 10000 ZAGREB</w:t>
      </w:r>
    </w:p>
    <w:p w:rsidRDefault="00936652" w:rsidP="00936652" w:rsidR="00936652" w:rsidRPr="00924FD8">
      <w:pPr>
        <w:numPr>
          <w:ilvl w:val="0"/>
          <w:numId w:val="1"/>
        </w:numPr>
        <w:jc w:val="both"/>
      </w:pPr>
      <w:r w:rsidRPr="00924FD8">
        <w:t>Pan-Papirna industrija-Tvornica kartona i kartonske ambalaže d.o.o., OIB: 21056005908, Miramarska cesta 11 B, 10000 Zagreb</w:t>
      </w:r>
    </w:p>
    <w:p w:rsidRDefault="00936652" w:rsidP="00936652" w:rsidR="00936652" w:rsidRPr="00924FD8">
      <w:pPr>
        <w:numPr>
          <w:ilvl w:val="0"/>
          <w:numId w:val="1"/>
        </w:numPr>
        <w:jc w:val="both"/>
      </w:pPr>
      <w:r w:rsidRPr="00924FD8">
        <w:t>PAN-Papirna industrija -Tvornica papira Zagreb d.o.o., OIB: 48630586213, RADNIČKA CESTA 173 10000 ZAGREB</w:t>
      </w:r>
    </w:p>
    <w:p w:rsidRDefault="00936652" w:rsidP="00936652" w:rsidR="00936652" w:rsidRPr="00924FD8">
      <w:pPr>
        <w:numPr>
          <w:ilvl w:val="0"/>
          <w:numId w:val="1"/>
        </w:numPr>
        <w:jc w:val="both"/>
      </w:pPr>
      <w:r w:rsidRPr="00924FD8">
        <w:t>DRAVACEL D.O.O.   SLATINA, OIB: 73528468147, SLATINA,TRG SV.JOSIPA 5/A</w:t>
      </w:r>
    </w:p>
    <w:p w:rsidRDefault="003C0310" w:rsidP="00611F12" w:rsidR="00531997" w:rsidRPr="00924FD8">
      <w:pPr>
        <w:numPr>
          <w:ilvl w:val="0"/>
          <w:numId w:val="1"/>
        </w:numPr>
        <w:jc w:val="both"/>
      </w:pPr>
      <w:r w:rsidRPr="00924FD8">
        <w:t xml:space="preserve">mrežna </w:t>
      </w:r>
      <w:r w:rsidR="00282FAD" w:rsidRPr="00924FD8">
        <w:t>stranica e-Oglasna ploča sudova</w:t>
      </w:r>
    </w:p>
    <w:p w:rsidRDefault="00443456" w:rsidP="00611F12" w:rsidR="00443456" w:rsidRPr="00EB2C1D">
      <w:pPr>
        <w:jc w:val="both"/>
      </w:pPr>
    </w:p>
    <w:sectPr w:rsidSect="00723F98" w:rsidR="00443456" w:rsidRPr="00EB2C1D">
      <w:headerReference w:type="even" r:id="rId11"/>
      <w:headerReference w:type="default" r:id="rId12"/>
      <w:headerReference w:type="first" r:id="rId13"/>
      <w:pgSz w:h="16838" w:w="11906"/>
      <w:pgMar w:gutter="0" w:footer="709" w:header="709" w:left="1134" w:bottom="1418" w:right="1134" w:top="1202"/>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E1A32" w:rsidR="00DE1A32">
      <w:r>
        <w:separator/>
      </w:r>
    </w:p>
  </w:endnote>
  <w:endnote w:id="0" w:type="continuationSeparator">
    <w:p w:rsidRDefault="00DE1A32" w:rsidR="00DE1A3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Light">
    <w:panose1 w:val="020F0302020204030204"/>
    <w:charset w:val="EE"/>
    <w:family w:val="swiss"/>
    <w:pitch w:val="variable"/>
    <w:sig w:csb1="00000000" w:csb0="0000019F" w:usb3="00000000" w:usb2="00000000" w:usb1="4000207B" w:usb0="A00002E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MS ??">
    <w:altName w:val="Yu Gothic"/>
    <w:panose1 w:val="00000000000000000000"/>
    <w:charset w:val="80"/>
    <w:family w:val="auto"/>
    <w:notTrueType/>
    <w:pitch w:val="variable"/>
    <w:sig w:csb1="00000000" w:csb0="00020000" w:usb3="00000000" w:usb2="00000010" w:usb1="08070000" w:usb0="00000001"/>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E1A32" w:rsidR="00DE1A32">
      <w:r>
        <w:separator/>
      </w:r>
    </w:p>
  </w:footnote>
  <w:footnote w:id="0" w:type="continuationSeparator">
    <w:p w:rsidRDefault="00DE1A32" w:rsidR="00DE1A3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F0E32" w:rsidR="005F0E3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5F0E32" w:rsidR="005F0E32">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F0E32" w:rsidR="005F0E3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9075A">
      <w:rPr>
        <w:rStyle w:val="Brojstranice"/>
        <w:noProof/>
      </w:rPr>
      <w:t>16</w:t>
    </w:r>
    <w:r>
      <w:rPr>
        <w:rStyle w:val="Brojstranice"/>
      </w:rPr>
      <w:fldChar w:fldCharType="end"/>
    </w:r>
  </w:p>
  <w:p w:rsidRDefault="005F0E32" w:rsidR="005F0E32">
    <w:pPr>
      <w:pStyle w:val="Zaglavlje"/>
    </w:pPr>
  </w:p>
  <w:p w:rsidRDefault="005F0E32" w:rsidR="005F0E32">
    <w:pPr>
      <w:pStyle w:val="Zaglavlje"/>
    </w:pPr>
  </w:p>
  <w:p w:rsidRDefault="005F0E32" w:rsidP="00D912FA" w:rsidR="005F0E32">
    <w:pPr>
      <w:pStyle w:val="Zaglavlje"/>
    </w:pPr>
    <w:r>
      <w:tab/>
    </w:r>
    <w:r>
      <w:tab/>
    </w:r>
    <w:r w:rsidRPr="00442D7A">
      <w:t>14 St-2/1</w:t>
    </w:r>
    <w:r>
      <w:t>5</w:t>
    </w:r>
    <w:r w:rsidRPr="00442D7A">
      <w:t>-</w:t>
    </w:r>
    <w:r w:rsidR="007B3682">
      <w:t>211</w:t>
    </w:r>
  </w:p>
  <w:p w:rsidRDefault="005F0E32" w:rsidP="00715395" w:rsidR="005F0E32">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F0E32" w:rsidR="005F0E32">
    <w:pPr>
      <w:pStyle w:val="Zaglavlje"/>
    </w:pPr>
  </w:p>
  <w:p w:rsidRDefault="005F0E32" w:rsidR="005F0E32">
    <w:pPr>
      <w:pStyle w:val="Zaglavlje"/>
    </w:pPr>
  </w:p>
  <w:p w:rsidRDefault="005F0E32" w:rsidR="005F0E32">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2"/>
    <w:multiLevelType w:val="multilevel"/>
    <w:tmpl w:val="00000002"/>
    <w:name w:val="WW8Num2"/>
    <w:lvl w:ilvl="0">
      <w:start w:val="1"/>
      <w:numFmt w:val="decimal"/>
      <w:lvlText w:val="%1."/>
      <w:lvlJc w:val="left"/>
      <w:pPr>
        <w:tabs>
          <w:tab w:pos="0" w:val="num"/>
        </w:tabs>
        <w:ind w:firstLine="0" w:left="0"/>
      </w:pPr>
    </w:lvl>
    <w:lvl w:ilvl="1">
      <w:start w:val="1"/>
      <w:numFmt w:val="decimal"/>
      <w:lvlText w:val="%2."/>
      <w:lvlJc w:val="left"/>
      <w:pPr>
        <w:tabs>
          <w:tab w:pos="0" w:val="num"/>
        </w:tabs>
        <w:ind w:firstLine="0" w:left="0"/>
      </w:pPr>
    </w:lvl>
    <w:lvl w:ilvl="2">
      <w:start w:val="1"/>
      <w:numFmt w:val="decimal"/>
      <w:lvlText w:val="%3."/>
      <w:lvlJc w:val="left"/>
      <w:pPr>
        <w:tabs>
          <w:tab w:pos="0" w:val="num"/>
        </w:tabs>
        <w:ind w:firstLine="0" w:left="0"/>
      </w:pPr>
    </w:lvl>
    <w:lvl w:ilvl="3">
      <w:start w:val="1"/>
      <w:numFmt w:val="decimal"/>
      <w:lvlText w:val="%4."/>
      <w:lvlJc w:val="left"/>
      <w:pPr>
        <w:tabs>
          <w:tab w:pos="0" w:val="num"/>
        </w:tabs>
        <w:ind w:firstLine="0" w:left="0"/>
      </w:pPr>
    </w:lvl>
    <w:lvl w:ilvl="4">
      <w:start w:val="1"/>
      <w:numFmt w:val="decimal"/>
      <w:lvlText w:val="%5."/>
      <w:lvlJc w:val="left"/>
      <w:pPr>
        <w:tabs>
          <w:tab w:pos="0" w:val="num"/>
        </w:tabs>
        <w:ind w:firstLine="0" w:left="0"/>
      </w:pPr>
    </w:lvl>
    <w:lvl w:ilvl="5">
      <w:start w:val="1"/>
      <w:numFmt w:val="decimal"/>
      <w:lvlText w:val="%6."/>
      <w:lvlJc w:val="left"/>
      <w:pPr>
        <w:tabs>
          <w:tab w:pos="0" w:val="num"/>
        </w:tabs>
        <w:ind w:firstLine="0" w:left="0"/>
      </w:pPr>
    </w:lvl>
    <w:lvl w:ilvl="6">
      <w:start w:val="1"/>
      <w:numFmt w:val="decimal"/>
      <w:lvlText w:val="%7."/>
      <w:lvlJc w:val="left"/>
      <w:pPr>
        <w:tabs>
          <w:tab w:pos="0" w:val="num"/>
        </w:tabs>
        <w:ind w:firstLine="0" w:left="0"/>
      </w:pPr>
    </w:lvl>
    <w:lvl w:ilvl="7">
      <w:start w:val="1"/>
      <w:numFmt w:val="decimal"/>
      <w:lvlText w:val="%8."/>
      <w:lvlJc w:val="left"/>
      <w:pPr>
        <w:tabs>
          <w:tab w:pos="0" w:val="num"/>
        </w:tabs>
        <w:ind w:firstLine="0" w:left="0"/>
      </w:pPr>
    </w:lvl>
    <w:lvl w:ilvl="8">
      <w:start w:val="1"/>
      <w:numFmt w:val="decimal"/>
      <w:lvlText w:val="%9."/>
      <w:lvlJc w:val="left"/>
      <w:pPr>
        <w:tabs>
          <w:tab w:pos="0" w:val="num"/>
        </w:tabs>
        <w:ind w:firstLine="0" w:left="0"/>
      </w:pPr>
    </w:lvl>
  </w:abstractNum>
  <w:abstractNum w:abstractNumId="1">
    <w:nsid w:val="02D900AC"/>
    <w:multiLevelType w:val="hybridMultilevel"/>
    <w:tmpl w:val="0A92058A"/>
    <w:lvl w:tplc="F3F48C32" w:ilvl="0">
      <w:start w:val="5"/>
      <w:numFmt w:val="decimal"/>
      <w:lvlText w:val="%1."/>
      <w:lvlJc w:val="left"/>
      <w:pPr>
        <w:ind w:hanging="360" w:left="360"/>
      </w:pPr>
      <w:rPr>
        <w:rFonts w:hint="default"/>
      </w:rPr>
    </w:lvl>
    <w:lvl w:tentative="true" w:tplc="041A0019" w:ilvl="1">
      <w:start w:val="1"/>
      <w:numFmt w:val="lowerLetter"/>
      <w:lvlText w:val="%2."/>
      <w:lvlJc w:val="left"/>
      <w:pPr>
        <w:ind w:hanging="360" w:left="-414"/>
      </w:pPr>
    </w:lvl>
    <w:lvl w:tentative="true" w:tplc="041A001B" w:ilvl="2">
      <w:start w:val="1"/>
      <w:numFmt w:val="lowerRoman"/>
      <w:lvlText w:val="%3."/>
      <w:lvlJc w:val="right"/>
      <w:pPr>
        <w:ind w:hanging="180" w:left="306"/>
      </w:pPr>
    </w:lvl>
    <w:lvl w:tentative="true" w:tplc="041A000F" w:ilvl="3">
      <w:start w:val="1"/>
      <w:numFmt w:val="decimal"/>
      <w:lvlText w:val="%4."/>
      <w:lvlJc w:val="left"/>
      <w:pPr>
        <w:ind w:hanging="360" w:left="1026"/>
      </w:pPr>
    </w:lvl>
    <w:lvl w:tentative="true" w:tplc="041A0019" w:ilvl="4">
      <w:start w:val="1"/>
      <w:numFmt w:val="lowerLetter"/>
      <w:lvlText w:val="%5."/>
      <w:lvlJc w:val="left"/>
      <w:pPr>
        <w:ind w:hanging="360" w:left="1746"/>
      </w:pPr>
    </w:lvl>
    <w:lvl w:tentative="true" w:tplc="041A001B" w:ilvl="5">
      <w:start w:val="1"/>
      <w:numFmt w:val="lowerRoman"/>
      <w:lvlText w:val="%6."/>
      <w:lvlJc w:val="right"/>
      <w:pPr>
        <w:ind w:hanging="180" w:left="2466"/>
      </w:pPr>
    </w:lvl>
    <w:lvl w:tentative="true" w:tplc="041A000F" w:ilvl="6">
      <w:start w:val="1"/>
      <w:numFmt w:val="decimal"/>
      <w:lvlText w:val="%7."/>
      <w:lvlJc w:val="left"/>
      <w:pPr>
        <w:ind w:hanging="360" w:left="3186"/>
      </w:pPr>
    </w:lvl>
    <w:lvl w:tentative="true" w:tplc="041A0019" w:ilvl="7">
      <w:start w:val="1"/>
      <w:numFmt w:val="lowerLetter"/>
      <w:lvlText w:val="%8."/>
      <w:lvlJc w:val="left"/>
      <w:pPr>
        <w:ind w:hanging="360" w:left="3906"/>
      </w:pPr>
    </w:lvl>
    <w:lvl w:tentative="true" w:tplc="041A001B" w:ilvl="8">
      <w:start w:val="1"/>
      <w:numFmt w:val="lowerRoman"/>
      <w:lvlText w:val="%9."/>
      <w:lvlJc w:val="right"/>
      <w:pPr>
        <w:ind w:hanging="180" w:left="4626"/>
      </w:pPr>
    </w:lvl>
  </w:abstractNum>
  <w:abstractNum w:abstractNumId="2">
    <w:nsid w:val="0D385585"/>
    <w:multiLevelType w:val="hybridMultilevel"/>
    <w:tmpl w:val="BBF66F8C"/>
    <w:lvl w:tplc="8472757C" w:ilvl="0">
      <w:start w:val="6"/>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3">
    <w:nsid w:val="0ED776AB"/>
    <w:multiLevelType w:val="hybridMultilevel"/>
    <w:tmpl w:val="F024244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237B6D2C"/>
    <w:multiLevelType w:val="hybridMultilevel"/>
    <w:tmpl w:val="E2DE1F14"/>
    <w:lvl w:tplc="2F84626E" w:ilvl="0">
      <w:numFmt w:val="bullet"/>
      <w:lvlText w:val="-"/>
      <w:lvlJc w:val="left"/>
      <w:pPr>
        <w:ind w:hanging="360" w:left="720"/>
      </w:pPr>
      <w:rPr>
        <w:rFonts w:cs="Calibri Light" w:eastAsia="Calibri" w:hAnsi="Calibri Light" w:ascii="Calibri Light"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248B1360"/>
    <w:multiLevelType w:val="hybridMultilevel"/>
    <w:tmpl w:val="07DA9B18"/>
    <w:lvl w:tplc="2F84626E" w:ilvl="0">
      <w:numFmt w:val="bullet"/>
      <w:lvlText w:val="-"/>
      <w:lvlJc w:val="left"/>
      <w:pPr>
        <w:ind w:hanging="360" w:left="720"/>
      </w:pPr>
      <w:rPr>
        <w:rFonts w:cs="Calibri Light" w:eastAsia="Calibri" w:hAnsi="Calibri Light" w:ascii="Calibri Light"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2510026B"/>
    <w:multiLevelType w:val="hybridMultilevel"/>
    <w:tmpl w:val="D5EA1238"/>
    <w:lvl w:tplc="2F84626E" w:ilvl="0">
      <w:numFmt w:val="bullet"/>
      <w:lvlText w:val="-"/>
      <w:lvlJc w:val="left"/>
      <w:pPr>
        <w:ind w:hanging="360" w:left="720"/>
      </w:pPr>
      <w:rPr>
        <w:rFonts w:cs="Calibri Light" w:eastAsia="Calibri" w:hAnsi="Calibri Light" w:ascii="Calibri Light"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2C9F7EB0"/>
    <w:multiLevelType w:val="hybridMultilevel"/>
    <w:tmpl w:val="9A648302"/>
    <w:lvl w:tplc="E63E95BA" w:ilvl="0">
      <w:start w:val="5"/>
      <w:numFmt w:val="decimal"/>
      <w:lvlText w:val="%1."/>
      <w:lvlJc w:val="left"/>
      <w:pPr>
        <w:ind w:hanging="360" w:left="360"/>
      </w:pPr>
      <w:rPr>
        <w:rFonts w:hint="default"/>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8">
    <w:nsid w:val="32657DBE"/>
    <w:multiLevelType w:val="hybridMultilevel"/>
    <w:tmpl w:val="8FC87D22"/>
    <w:lvl w:tplc="041A000F" w:ilvl="0">
      <w:start w:val="1"/>
      <w:numFmt w:val="decimal"/>
      <w:lvlText w:val="%1."/>
      <w:lvlJc w:val="left"/>
      <w:pPr>
        <w:ind w:hanging="360" w:left="360"/>
      </w:p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9">
    <w:nsid w:val="36482F8E"/>
    <w:multiLevelType w:val="hybridMultilevel"/>
    <w:tmpl w:val="F024244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0">
    <w:nsid w:val="3A7F675E"/>
    <w:multiLevelType w:val="hybridMultilevel"/>
    <w:tmpl w:val="82AC6AD6"/>
    <w:lvl w:tplc="2F84626E" w:ilvl="0">
      <w:numFmt w:val="bullet"/>
      <w:lvlText w:val="-"/>
      <w:lvlJc w:val="left"/>
      <w:pPr>
        <w:ind w:hanging="360" w:left="720"/>
      </w:pPr>
      <w:rPr>
        <w:rFonts w:cs="Calibri Light" w:eastAsia="Calibri" w:hAnsi="Calibri Light" w:ascii="Calibri Light"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44204742"/>
    <w:multiLevelType w:val="hybridMultilevel"/>
    <w:tmpl w:val="F4B8CECE"/>
    <w:lvl w:tplc="44BC4F56" w:ilvl="0">
      <w:start w:val="3"/>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2">
    <w:nsid w:val="4C6B6A2E"/>
    <w:multiLevelType w:val="hybridMultilevel"/>
    <w:tmpl w:val="9DFC3DB0"/>
    <w:lvl w:tplc="9A96FA86" w:ilvl="0">
      <w:start w:val="4"/>
      <w:numFmt w:val="decimal"/>
      <w:lvlText w:val="%1."/>
      <w:lvlJc w:val="left"/>
      <w:pPr>
        <w:ind w:hanging="360" w:left="360"/>
      </w:pPr>
      <w:rPr>
        <w:rFonts w:hint="default"/>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13">
    <w:nsid w:val="4D520C6D"/>
    <w:multiLevelType w:val="hybridMultilevel"/>
    <w:tmpl w:val="E29E7A36"/>
    <w:lvl w:tplc="F59E5A6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4">
    <w:nsid w:val="4E747AB0"/>
    <w:multiLevelType w:val="hybridMultilevel"/>
    <w:tmpl w:val="ED8A75A0"/>
    <w:lvl w:tplc="2F84626E" w:ilvl="0">
      <w:numFmt w:val="bullet"/>
      <w:lvlText w:val="-"/>
      <w:lvlJc w:val="left"/>
      <w:pPr>
        <w:ind w:hanging="360" w:left="720"/>
      </w:pPr>
      <w:rPr>
        <w:rFonts w:cs="Calibri Light" w:eastAsia="Calibri" w:hAnsi="Calibri Light" w:ascii="Calibri Light"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5">
    <w:nsid w:val="51643128"/>
    <w:multiLevelType w:val="hybridMultilevel"/>
    <w:tmpl w:val="177E84A2"/>
    <w:lvl w:tplc="041A000F" w:ilvl="0">
      <w:start w:val="1"/>
      <w:numFmt w:val="decimal"/>
      <w:lvlText w:val="%1."/>
      <w:lvlJc w:val="left"/>
      <w:pPr>
        <w:ind w:hanging="360" w:left="1854"/>
      </w:pPr>
    </w:lvl>
    <w:lvl w:tentative="true" w:tplc="041A0019" w:ilvl="1">
      <w:start w:val="1"/>
      <w:numFmt w:val="lowerLetter"/>
      <w:lvlText w:val="%2."/>
      <w:lvlJc w:val="left"/>
      <w:pPr>
        <w:ind w:hanging="360" w:left="2574"/>
      </w:pPr>
    </w:lvl>
    <w:lvl w:tentative="true" w:tplc="041A001B" w:ilvl="2">
      <w:start w:val="1"/>
      <w:numFmt w:val="lowerRoman"/>
      <w:lvlText w:val="%3."/>
      <w:lvlJc w:val="right"/>
      <w:pPr>
        <w:ind w:hanging="180" w:left="3294"/>
      </w:pPr>
    </w:lvl>
    <w:lvl w:tentative="true" w:tplc="041A000F" w:ilvl="3">
      <w:start w:val="1"/>
      <w:numFmt w:val="decimal"/>
      <w:lvlText w:val="%4."/>
      <w:lvlJc w:val="left"/>
      <w:pPr>
        <w:ind w:hanging="360" w:left="4014"/>
      </w:pPr>
    </w:lvl>
    <w:lvl w:tentative="true" w:tplc="041A0019" w:ilvl="4">
      <w:start w:val="1"/>
      <w:numFmt w:val="lowerLetter"/>
      <w:lvlText w:val="%5."/>
      <w:lvlJc w:val="left"/>
      <w:pPr>
        <w:ind w:hanging="360" w:left="4734"/>
      </w:pPr>
    </w:lvl>
    <w:lvl w:tentative="true" w:tplc="041A001B" w:ilvl="5">
      <w:start w:val="1"/>
      <w:numFmt w:val="lowerRoman"/>
      <w:lvlText w:val="%6."/>
      <w:lvlJc w:val="right"/>
      <w:pPr>
        <w:ind w:hanging="180" w:left="5454"/>
      </w:pPr>
    </w:lvl>
    <w:lvl w:tentative="true" w:tplc="041A000F" w:ilvl="6">
      <w:start w:val="1"/>
      <w:numFmt w:val="decimal"/>
      <w:lvlText w:val="%7."/>
      <w:lvlJc w:val="left"/>
      <w:pPr>
        <w:ind w:hanging="360" w:left="6174"/>
      </w:pPr>
    </w:lvl>
    <w:lvl w:tentative="true" w:tplc="041A0019" w:ilvl="7">
      <w:start w:val="1"/>
      <w:numFmt w:val="lowerLetter"/>
      <w:lvlText w:val="%8."/>
      <w:lvlJc w:val="left"/>
      <w:pPr>
        <w:ind w:hanging="360" w:left="6894"/>
      </w:pPr>
    </w:lvl>
    <w:lvl w:tentative="true" w:tplc="041A001B" w:ilvl="8">
      <w:start w:val="1"/>
      <w:numFmt w:val="lowerRoman"/>
      <w:lvlText w:val="%9."/>
      <w:lvlJc w:val="right"/>
      <w:pPr>
        <w:ind w:hanging="180" w:left="7614"/>
      </w:pPr>
    </w:lvl>
  </w:abstractNum>
  <w:abstractNum w:abstractNumId="16">
    <w:nsid w:val="583E1864"/>
    <w:multiLevelType w:val="hybridMultilevel"/>
    <w:tmpl w:val="EC7A8906"/>
    <w:lvl w:tplc="DD56D834" w:ilvl="0">
      <w:start w:val="3"/>
      <w:numFmt w:val="bullet"/>
      <w:lvlText w:val="-"/>
      <w:lvlJc w:val="left"/>
      <w:pPr>
        <w:ind w:hanging="360" w:left="1494"/>
      </w:pPr>
      <w:rPr>
        <w:rFonts w:cs="Times New Roman" w:eastAsia="Times New Roman" w:hAnsi="Times New Roman" w:ascii="Times New Roman" w:hint="default"/>
      </w:rPr>
    </w:lvl>
    <w:lvl w:tentative="true" w:tplc="041A0003" w:ilvl="1">
      <w:start w:val="1"/>
      <w:numFmt w:val="bullet"/>
      <w:lvlText w:val="o"/>
      <w:lvlJc w:val="left"/>
      <w:pPr>
        <w:ind w:hanging="360" w:left="2214"/>
      </w:pPr>
      <w:rPr>
        <w:rFonts w:cs="Courier New" w:hAnsi="Courier New" w:ascii="Courier New" w:hint="default"/>
      </w:rPr>
    </w:lvl>
    <w:lvl w:tentative="true" w:tplc="041A0005" w:ilvl="2">
      <w:start w:val="1"/>
      <w:numFmt w:val="bullet"/>
      <w:lvlText w:val=""/>
      <w:lvlJc w:val="left"/>
      <w:pPr>
        <w:ind w:hanging="360" w:left="2934"/>
      </w:pPr>
      <w:rPr>
        <w:rFonts w:hAnsi="Wingdings" w:ascii="Wingdings" w:hint="default"/>
      </w:rPr>
    </w:lvl>
    <w:lvl w:tentative="true" w:tplc="041A0001" w:ilvl="3">
      <w:start w:val="1"/>
      <w:numFmt w:val="bullet"/>
      <w:lvlText w:val=""/>
      <w:lvlJc w:val="left"/>
      <w:pPr>
        <w:ind w:hanging="360" w:left="3654"/>
      </w:pPr>
      <w:rPr>
        <w:rFonts w:hAnsi="Symbol" w:ascii="Symbol" w:hint="default"/>
      </w:rPr>
    </w:lvl>
    <w:lvl w:tentative="true" w:tplc="041A0003" w:ilvl="4">
      <w:start w:val="1"/>
      <w:numFmt w:val="bullet"/>
      <w:lvlText w:val="o"/>
      <w:lvlJc w:val="left"/>
      <w:pPr>
        <w:ind w:hanging="360" w:left="4374"/>
      </w:pPr>
      <w:rPr>
        <w:rFonts w:cs="Courier New" w:hAnsi="Courier New" w:ascii="Courier New" w:hint="default"/>
      </w:rPr>
    </w:lvl>
    <w:lvl w:tentative="true" w:tplc="041A0005" w:ilvl="5">
      <w:start w:val="1"/>
      <w:numFmt w:val="bullet"/>
      <w:lvlText w:val=""/>
      <w:lvlJc w:val="left"/>
      <w:pPr>
        <w:ind w:hanging="360" w:left="5094"/>
      </w:pPr>
      <w:rPr>
        <w:rFonts w:hAnsi="Wingdings" w:ascii="Wingdings" w:hint="default"/>
      </w:rPr>
    </w:lvl>
    <w:lvl w:tentative="true" w:tplc="041A0001" w:ilvl="6">
      <w:start w:val="1"/>
      <w:numFmt w:val="bullet"/>
      <w:lvlText w:val=""/>
      <w:lvlJc w:val="left"/>
      <w:pPr>
        <w:ind w:hanging="360" w:left="5814"/>
      </w:pPr>
      <w:rPr>
        <w:rFonts w:hAnsi="Symbol" w:ascii="Symbol" w:hint="default"/>
      </w:rPr>
    </w:lvl>
    <w:lvl w:tentative="true" w:tplc="041A0003" w:ilvl="7">
      <w:start w:val="1"/>
      <w:numFmt w:val="bullet"/>
      <w:lvlText w:val="o"/>
      <w:lvlJc w:val="left"/>
      <w:pPr>
        <w:ind w:hanging="360" w:left="6534"/>
      </w:pPr>
      <w:rPr>
        <w:rFonts w:cs="Courier New" w:hAnsi="Courier New" w:ascii="Courier New" w:hint="default"/>
      </w:rPr>
    </w:lvl>
    <w:lvl w:tentative="true" w:tplc="041A0005" w:ilvl="8">
      <w:start w:val="1"/>
      <w:numFmt w:val="bullet"/>
      <w:lvlText w:val=""/>
      <w:lvlJc w:val="left"/>
      <w:pPr>
        <w:ind w:hanging="360" w:left="7254"/>
      </w:pPr>
      <w:rPr>
        <w:rFonts w:hAnsi="Wingdings" w:ascii="Wingdings" w:hint="default"/>
      </w:rPr>
    </w:lvl>
  </w:abstractNum>
  <w:abstractNum w:abstractNumId="17">
    <w:nsid w:val="681E1082"/>
    <w:multiLevelType w:val="hybridMultilevel"/>
    <w:tmpl w:val="F84406F2"/>
    <w:lvl w:tplc="47FC233A" w:ilvl="0">
      <w:start w:val="1"/>
      <w:numFmt w:val="upperRoman"/>
      <w:lvlText w:val="%1."/>
      <w:lvlJc w:val="left"/>
      <w:pPr>
        <w:ind w:hanging="720" w:left="2574"/>
      </w:pPr>
      <w:rPr>
        <w:rFonts w:hint="default"/>
      </w:rPr>
    </w:lvl>
    <w:lvl w:tentative="true" w:tplc="041A0019" w:ilvl="1">
      <w:start w:val="1"/>
      <w:numFmt w:val="lowerLetter"/>
      <w:lvlText w:val="%2."/>
      <w:lvlJc w:val="left"/>
      <w:pPr>
        <w:ind w:hanging="360" w:left="2934"/>
      </w:pPr>
    </w:lvl>
    <w:lvl w:tentative="true" w:tplc="041A001B" w:ilvl="2">
      <w:start w:val="1"/>
      <w:numFmt w:val="lowerRoman"/>
      <w:lvlText w:val="%3."/>
      <w:lvlJc w:val="right"/>
      <w:pPr>
        <w:ind w:hanging="180" w:left="3654"/>
      </w:pPr>
    </w:lvl>
    <w:lvl w:tentative="true" w:tplc="041A000F" w:ilvl="3">
      <w:start w:val="1"/>
      <w:numFmt w:val="decimal"/>
      <w:lvlText w:val="%4."/>
      <w:lvlJc w:val="left"/>
      <w:pPr>
        <w:ind w:hanging="360" w:left="4374"/>
      </w:pPr>
    </w:lvl>
    <w:lvl w:tentative="true" w:tplc="041A0019" w:ilvl="4">
      <w:start w:val="1"/>
      <w:numFmt w:val="lowerLetter"/>
      <w:lvlText w:val="%5."/>
      <w:lvlJc w:val="left"/>
      <w:pPr>
        <w:ind w:hanging="360" w:left="5094"/>
      </w:pPr>
    </w:lvl>
    <w:lvl w:tentative="true" w:tplc="041A001B" w:ilvl="5">
      <w:start w:val="1"/>
      <w:numFmt w:val="lowerRoman"/>
      <w:lvlText w:val="%6."/>
      <w:lvlJc w:val="right"/>
      <w:pPr>
        <w:ind w:hanging="180" w:left="5814"/>
      </w:pPr>
    </w:lvl>
    <w:lvl w:tentative="true" w:tplc="041A000F" w:ilvl="6">
      <w:start w:val="1"/>
      <w:numFmt w:val="decimal"/>
      <w:lvlText w:val="%7."/>
      <w:lvlJc w:val="left"/>
      <w:pPr>
        <w:ind w:hanging="360" w:left="6534"/>
      </w:pPr>
    </w:lvl>
    <w:lvl w:tentative="true" w:tplc="041A0019" w:ilvl="7">
      <w:start w:val="1"/>
      <w:numFmt w:val="lowerLetter"/>
      <w:lvlText w:val="%8."/>
      <w:lvlJc w:val="left"/>
      <w:pPr>
        <w:ind w:hanging="360" w:left="7254"/>
      </w:pPr>
    </w:lvl>
    <w:lvl w:tentative="true" w:tplc="041A001B" w:ilvl="8">
      <w:start w:val="1"/>
      <w:numFmt w:val="lowerRoman"/>
      <w:lvlText w:val="%9."/>
      <w:lvlJc w:val="right"/>
      <w:pPr>
        <w:ind w:hanging="180" w:left="7974"/>
      </w:pPr>
    </w:lvl>
  </w:abstractNum>
  <w:abstractNum w:abstractNumId="18">
    <w:nsid w:val="68246C5E"/>
    <w:multiLevelType w:val="hybridMultilevel"/>
    <w:tmpl w:val="88B2B8EA"/>
    <w:lvl w:tplc="FF44967C" w:ilvl="0">
      <w:start w:val="1"/>
      <w:numFmt w:val="upperRoman"/>
      <w:lvlText w:val="%1."/>
      <w:lvlJc w:val="left"/>
      <w:pPr>
        <w:ind w:hanging="720" w:left="1854"/>
      </w:pPr>
      <w:rPr>
        <w:rFonts w:hint="default"/>
      </w:rPr>
    </w:lvl>
    <w:lvl w:tentative="true" w:tplc="041A0019" w:ilvl="1">
      <w:start w:val="1"/>
      <w:numFmt w:val="lowerLetter"/>
      <w:lvlText w:val="%2."/>
      <w:lvlJc w:val="left"/>
      <w:pPr>
        <w:ind w:hanging="360" w:left="2214"/>
      </w:pPr>
    </w:lvl>
    <w:lvl w:tentative="true" w:tplc="041A001B" w:ilvl="2">
      <w:start w:val="1"/>
      <w:numFmt w:val="lowerRoman"/>
      <w:lvlText w:val="%3."/>
      <w:lvlJc w:val="right"/>
      <w:pPr>
        <w:ind w:hanging="180" w:left="2934"/>
      </w:pPr>
    </w:lvl>
    <w:lvl w:tentative="true" w:tplc="041A000F" w:ilvl="3">
      <w:start w:val="1"/>
      <w:numFmt w:val="decimal"/>
      <w:lvlText w:val="%4."/>
      <w:lvlJc w:val="left"/>
      <w:pPr>
        <w:ind w:hanging="360" w:left="3654"/>
      </w:pPr>
    </w:lvl>
    <w:lvl w:tentative="true" w:tplc="041A0019" w:ilvl="4">
      <w:start w:val="1"/>
      <w:numFmt w:val="lowerLetter"/>
      <w:lvlText w:val="%5."/>
      <w:lvlJc w:val="left"/>
      <w:pPr>
        <w:ind w:hanging="360" w:left="4374"/>
      </w:pPr>
    </w:lvl>
    <w:lvl w:tentative="true" w:tplc="041A001B" w:ilvl="5">
      <w:start w:val="1"/>
      <w:numFmt w:val="lowerRoman"/>
      <w:lvlText w:val="%6."/>
      <w:lvlJc w:val="right"/>
      <w:pPr>
        <w:ind w:hanging="180" w:left="5094"/>
      </w:pPr>
    </w:lvl>
    <w:lvl w:tentative="true" w:tplc="041A000F" w:ilvl="6">
      <w:start w:val="1"/>
      <w:numFmt w:val="decimal"/>
      <w:lvlText w:val="%7."/>
      <w:lvlJc w:val="left"/>
      <w:pPr>
        <w:ind w:hanging="360" w:left="5814"/>
      </w:pPr>
    </w:lvl>
    <w:lvl w:tentative="true" w:tplc="041A0019" w:ilvl="7">
      <w:start w:val="1"/>
      <w:numFmt w:val="lowerLetter"/>
      <w:lvlText w:val="%8."/>
      <w:lvlJc w:val="left"/>
      <w:pPr>
        <w:ind w:hanging="360" w:left="6534"/>
      </w:pPr>
    </w:lvl>
    <w:lvl w:tentative="true" w:tplc="041A001B" w:ilvl="8">
      <w:start w:val="1"/>
      <w:numFmt w:val="lowerRoman"/>
      <w:lvlText w:val="%9."/>
      <w:lvlJc w:val="right"/>
      <w:pPr>
        <w:ind w:hanging="180" w:left="7254"/>
      </w:pPr>
    </w:lvl>
  </w:abstractNum>
  <w:abstractNum w:abstractNumId="19">
    <w:nsid w:val="6C427FFD"/>
    <w:multiLevelType w:val="hybridMultilevel"/>
    <w:tmpl w:val="C8A4F242"/>
    <w:lvl w:tplc="2F84626E" w:ilvl="0">
      <w:numFmt w:val="bullet"/>
      <w:lvlText w:val="-"/>
      <w:lvlJc w:val="left"/>
      <w:pPr>
        <w:ind w:hanging="360" w:left="720"/>
      </w:pPr>
      <w:rPr>
        <w:rFonts w:cs="Calibri Light" w:eastAsia="Calibri" w:hAnsi="Calibri Light" w:ascii="Calibri Light"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0">
    <w:nsid w:val="7107592C"/>
    <w:multiLevelType w:val="hybridMultilevel"/>
    <w:tmpl w:val="558C4806"/>
    <w:lvl w:tplc="F2C2A516" w:ilvl="0">
      <w:start w:val="7"/>
      <w:numFmt w:val="decimal"/>
      <w:lvlText w:val="%1."/>
      <w:lvlJc w:val="left"/>
      <w:pPr>
        <w:ind w:hanging="360" w:left="36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1">
    <w:nsid w:val="71D42989"/>
    <w:multiLevelType w:val="hybridMultilevel"/>
    <w:tmpl w:val="E9EA479A"/>
    <w:lvl w:tplc="8796FE56" w:ilvl="0">
      <w:start w:val="2"/>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22">
    <w:nsid w:val="78CF7E73"/>
    <w:multiLevelType w:val="hybridMultilevel"/>
    <w:tmpl w:val="C0062434"/>
    <w:lvl w:tplc="22DCC1DC" w:ilvl="0">
      <w:start w:val="14"/>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9"/>
  </w:num>
  <w:num w:numId="2">
    <w:abstractNumId w:val="18"/>
  </w:num>
  <w:num w:numId="3">
    <w:abstractNumId w:val="11"/>
  </w:num>
  <w:num w:numId="4">
    <w:abstractNumId w:val="2"/>
  </w:num>
  <w:num w:numId="5">
    <w:abstractNumId w:val="3"/>
  </w:num>
  <w:num w:numId="6">
    <w:abstractNumId w:val="17"/>
  </w:num>
  <w:num w:numId="7">
    <w:abstractNumId w:val="13"/>
  </w:num>
  <w:num w:numId="8">
    <w:abstractNumId w:val="21"/>
  </w:num>
  <w:num w:numId="9">
    <w:abstractNumId w:val="22"/>
  </w:num>
  <w:num w:numId="10">
    <w:abstractNumId w:val="16"/>
  </w:num>
  <w:num w:numId="11">
    <w:abstractNumId w:val="5"/>
  </w:num>
  <w:num w:numId="12">
    <w:abstractNumId w:val="19"/>
  </w:num>
  <w:num w:numId="13">
    <w:abstractNumId w:val="15"/>
  </w:num>
  <w:num w:numId="14">
    <w:abstractNumId w:val="14"/>
  </w:num>
  <w:num w:numId="15">
    <w:abstractNumId w:val="8"/>
  </w:num>
  <w:num w:numId="16">
    <w:abstractNumId w:val="1"/>
  </w:num>
  <w:num w:numId="17">
    <w:abstractNumId w:val="4"/>
  </w:num>
  <w:num w:numId="18">
    <w:abstractNumId w:val="12"/>
  </w:num>
  <w:num w:numId="19">
    <w:abstractNumId w:val="7"/>
  </w:num>
  <w:num w:numId="20">
    <w:abstractNumId w:val="6"/>
  </w:num>
  <w:num w:numId="21">
    <w:abstractNumId w:val="10"/>
  </w:num>
  <w:num w:numId="22">
    <w:abstractNumId w:val="20"/>
  </w:num>
  <w:numIdMacAtCleanup w:val="3"/>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proofState w:grammar="clean" w:spelling="clean"/>
  <w:attachedTemplate r:id="rId1"/>
  <w:stylePaneFormatFilter w:val="3F01"/>
  <w:defaultTabStop w:val="709"/>
  <w:hyphenationZone w:val="425"/>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676A2"/>
    <w:rsid w:val="00000F10"/>
    <w:rsid w:val="00001A59"/>
    <w:rsid w:val="000023D2"/>
    <w:rsid w:val="00007958"/>
    <w:rsid w:val="0001007D"/>
    <w:rsid w:val="000100FD"/>
    <w:rsid w:val="0001047D"/>
    <w:rsid w:val="0001093F"/>
    <w:rsid w:val="00011437"/>
    <w:rsid w:val="00013A48"/>
    <w:rsid w:val="00020D8A"/>
    <w:rsid w:val="00025B9F"/>
    <w:rsid w:val="00030E51"/>
    <w:rsid w:val="00031430"/>
    <w:rsid w:val="000405A3"/>
    <w:rsid w:val="00046F76"/>
    <w:rsid w:val="000474A5"/>
    <w:rsid w:val="00047870"/>
    <w:rsid w:val="000510A3"/>
    <w:rsid w:val="00051697"/>
    <w:rsid w:val="00052376"/>
    <w:rsid w:val="00055200"/>
    <w:rsid w:val="000605A2"/>
    <w:rsid w:val="00062412"/>
    <w:rsid w:val="000673DA"/>
    <w:rsid w:val="0007342D"/>
    <w:rsid w:val="00073482"/>
    <w:rsid w:val="000816E8"/>
    <w:rsid w:val="000853F2"/>
    <w:rsid w:val="00087483"/>
    <w:rsid w:val="00091021"/>
    <w:rsid w:val="000975D5"/>
    <w:rsid w:val="000A073B"/>
    <w:rsid w:val="000A0ABC"/>
    <w:rsid w:val="000A1BC8"/>
    <w:rsid w:val="000A2679"/>
    <w:rsid w:val="000A54AF"/>
    <w:rsid w:val="000B3E2B"/>
    <w:rsid w:val="000B5A5B"/>
    <w:rsid w:val="000B6101"/>
    <w:rsid w:val="000C06FF"/>
    <w:rsid w:val="000C09FA"/>
    <w:rsid w:val="000C42A6"/>
    <w:rsid w:val="000D6F8F"/>
    <w:rsid w:val="000E6328"/>
    <w:rsid w:val="000E6EDC"/>
    <w:rsid w:val="000F0B8C"/>
    <w:rsid w:val="000F0DA2"/>
    <w:rsid w:val="000F13A8"/>
    <w:rsid w:val="000F60BD"/>
    <w:rsid w:val="0010008A"/>
    <w:rsid w:val="001028E4"/>
    <w:rsid w:val="00105B6C"/>
    <w:rsid w:val="001078A9"/>
    <w:rsid w:val="00111AA4"/>
    <w:rsid w:val="00114D15"/>
    <w:rsid w:val="00124EE0"/>
    <w:rsid w:val="0012728F"/>
    <w:rsid w:val="00131835"/>
    <w:rsid w:val="00140F89"/>
    <w:rsid w:val="001434B7"/>
    <w:rsid w:val="00150143"/>
    <w:rsid w:val="00151D0E"/>
    <w:rsid w:val="00152E85"/>
    <w:rsid w:val="00161560"/>
    <w:rsid w:val="001622BC"/>
    <w:rsid w:val="001735D4"/>
    <w:rsid w:val="00177DBB"/>
    <w:rsid w:val="00182195"/>
    <w:rsid w:val="001854A3"/>
    <w:rsid w:val="00187D74"/>
    <w:rsid w:val="001A01B7"/>
    <w:rsid w:val="001A0482"/>
    <w:rsid w:val="001A152C"/>
    <w:rsid w:val="001A55BB"/>
    <w:rsid w:val="001A6998"/>
    <w:rsid w:val="001B35CE"/>
    <w:rsid w:val="001C3EDA"/>
    <w:rsid w:val="001C6813"/>
    <w:rsid w:val="001D0337"/>
    <w:rsid w:val="001D07D8"/>
    <w:rsid w:val="001D12DE"/>
    <w:rsid w:val="001D1463"/>
    <w:rsid w:val="001D3CBA"/>
    <w:rsid w:val="001D4423"/>
    <w:rsid w:val="001D5362"/>
    <w:rsid w:val="001E1A8F"/>
    <w:rsid w:val="001E4D6E"/>
    <w:rsid w:val="001F1A85"/>
    <w:rsid w:val="001F39CD"/>
    <w:rsid w:val="001F3EE9"/>
    <w:rsid w:val="0020004C"/>
    <w:rsid w:val="00200505"/>
    <w:rsid w:val="0020081F"/>
    <w:rsid w:val="00202564"/>
    <w:rsid w:val="00204177"/>
    <w:rsid w:val="00210002"/>
    <w:rsid w:val="00212907"/>
    <w:rsid w:val="00212D67"/>
    <w:rsid w:val="00216980"/>
    <w:rsid w:val="00216EAB"/>
    <w:rsid w:val="002258C3"/>
    <w:rsid w:val="00230110"/>
    <w:rsid w:val="00232CFC"/>
    <w:rsid w:val="0024160F"/>
    <w:rsid w:val="00253319"/>
    <w:rsid w:val="002574ED"/>
    <w:rsid w:val="0026073D"/>
    <w:rsid w:val="0026272F"/>
    <w:rsid w:val="0026423A"/>
    <w:rsid w:val="00271D1F"/>
    <w:rsid w:val="00275B29"/>
    <w:rsid w:val="00277C5C"/>
    <w:rsid w:val="00281E0A"/>
    <w:rsid w:val="00282663"/>
    <w:rsid w:val="00282AE4"/>
    <w:rsid w:val="00282FAD"/>
    <w:rsid w:val="00290E99"/>
    <w:rsid w:val="00294973"/>
    <w:rsid w:val="00297594"/>
    <w:rsid w:val="00297C1B"/>
    <w:rsid w:val="002A0579"/>
    <w:rsid w:val="002A4D29"/>
    <w:rsid w:val="002B5C58"/>
    <w:rsid w:val="002B60AA"/>
    <w:rsid w:val="002B7262"/>
    <w:rsid w:val="002B7933"/>
    <w:rsid w:val="002C04DF"/>
    <w:rsid w:val="002C0A49"/>
    <w:rsid w:val="002C4938"/>
    <w:rsid w:val="002C561C"/>
    <w:rsid w:val="002D13BB"/>
    <w:rsid w:val="002D250A"/>
    <w:rsid w:val="002D6A9F"/>
    <w:rsid w:val="002E02DD"/>
    <w:rsid w:val="002E3D74"/>
    <w:rsid w:val="002F0154"/>
    <w:rsid w:val="002F3EA6"/>
    <w:rsid w:val="00301BA2"/>
    <w:rsid w:val="003035A3"/>
    <w:rsid w:val="003040C0"/>
    <w:rsid w:val="00304E46"/>
    <w:rsid w:val="003076C3"/>
    <w:rsid w:val="00311580"/>
    <w:rsid w:val="003117D2"/>
    <w:rsid w:val="00313F12"/>
    <w:rsid w:val="003148A2"/>
    <w:rsid w:val="003148C9"/>
    <w:rsid w:val="00315F76"/>
    <w:rsid w:val="00320369"/>
    <w:rsid w:val="00321787"/>
    <w:rsid w:val="00326A1D"/>
    <w:rsid w:val="0033285E"/>
    <w:rsid w:val="003346D1"/>
    <w:rsid w:val="00335DF8"/>
    <w:rsid w:val="00341AEB"/>
    <w:rsid w:val="003428F4"/>
    <w:rsid w:val="003447C0"/>
    <w:rsid w:val="00351376"/>
    <w:rsid w:val="0035186B"/>
    <w:rsid w:val="00353E50"/>
    <w:rsid w:val="0035413D"/>
    <w:rsid w:val="00355437"/>
    <w:rsid w:val="00357FBB"/>
    <w:rsid w:val="003676A2"/>
    <w:rsid w:val="00370D94"/>
    <w:rsid w:val="0037110D"/>
    <w:rsid w:val="003722A2"/>
    <w:rsid w:val="00374282"/>
    <w:rsid w:val="003742FB"/>
    <w:rsid w:val="0037626C"/>
    <w:rsid w:val="003A19FF"/>
    <w:rsid w:val="003A1BAD"/>
    <w:rsid w:val="003A7C94"/>
    <w:rsid w:val="003B5978"/>
    <w:rsid w:val="003B73FC"/>
    <w:rsid w:val="003B7726"/>
    <w:rsid w:val="003B7B83"/>
    <w:rsid w:val="003C0310"/>
    <w:rsid w:val="003C1AD8"/>
    <w:rsid w:val="003C42BE"/>
    <w:rsid w:val="003C615F"/>
    <w:rsid w:val="003D33D7"/>
    <w:rsid w:val="003D4749"/>
    <w:rsid w:val="003E0A03"/>
    <w:rsid w:val="003E24A9"/>
    <w:rsid w:val="003F0966"/>
    <w:rsid w:val="003F15DD"/>
    <w:rsid w:val="003F1777"/>
    <w:rsid w:val="0040258F"/>
    <w:rsid w:val="00403152"/>
    <w:rsid w:val="00404079"/>
    <w:rsid w:val="00404E45"/>
    <w:rsid w:val="00406945"/>
    <w:rsid w:val="004100D5"/>
    <w:rsid w:val="0041402B"/>
    <w:rsid w:val="00416239"/>
    <w:rsid w:val="004214A7"/>
    <w:rsid w:val="00421BB4"/>
    <w:rsid w:val="00431415"/>
    <w:rsid w:val="00431977"/>
    <w:rsid w:val="00434486"/>
    <w:rsid w:val="0043462D"/>
    <w:rsid w:val="00435B1B"/>
    <w:rsid w:val="00437726"/>
    <w:rsid w:val="0044184C"/>
    <w:rsid w:val="004419C9"/>
    <w:rsid w:val="00441FBA"/>
    <w:rsid w:val="00442D7A"/>
    <w:rsid w:val="00443456"/>
    <w:rsid w:val="00445A36"/>
    <w:rsid w:val="00447717"/>
    <w:rsid w:val="00447DE8"/>
    <w:rsid w:val="00447EEF"/>
    <w:rsid w:val="004521BC"/>
    <w:rsid w:val="00454013"/>
    <w:rsid w:val="00454E81"/>
    <w:rsid w:val="0045578C"/>
    <w:rsid w:val="00456090"/>
    <w:rsid w:val="00460D04"/>
    <w:rsid w:val="00472C31"/>
    <w:rsid w:val="00474659"/>
    <w:rsid w:val="00474E54"/>
    <w:rsid w:val="00480820"/>
    <w:rsid w:val="00484EEF"/>
    <w:rsid w:val="004856FC"/>
    <w:rsid w:val="00486CE3"/>
    <w:rsid w:val="00492272"/>
    <w:rsid w:val="00495A8F"/>
    <w:rsid w:val="004A08EB"/>
    <w:rsid w:val="004B654D"/>
    <w:rsid w:val="004C1927"/>
    <w:rsid w:val="004C1E7B"/>
    <w:rsid w:val="004C2166"/>
    <w:rsid w:val="004C71C0"/>
    <w:rsid w:val="004D2C67"/>
    <w:rsid w:val="004D4404"/>
    <w:rsid w:val="004D4D0E"/>
    <w:rsid w:val="004D58BC"/>
    <w:rsid w:val="004D675F"/>
    <w:rsid w:val="004D6856"/>
    <w:rsid w:val="004D7F2F"/>
    <w:rsid w:val="004F0D54"/>
    <w:rsid w:val="004F624B"/>
    <w:rsid w:val="005032B4"/>
    <w:rsid w:val="00511DA0"/>
    <w:rsid w:val="005147CE"/>
    <w:rsid w:val="00514F9B"/>
    <w:rsid w:val="00515CC4"/>
    <w:rsid w:val="005165B0"/>
    <w:rsid w:val="005206DD"/>
    <w:rsid w:val="00521416"/>
    <w:rsid w:val="00521CC0"/>
    <w:rsid w:val="00522A8E"/>
    <w:rsid w:val="00525A6A"/>
    <w:rsid w:val="005261F0"/>
    <w:rsid w:val="00531997"/>
    <w:rsid w:val="00535FB0"/>
    <w:rsid w:val="00542DAD"/>
    <w:rsid w:val="00543884"/>
    <w:rsid w:val="0054469C"/>
    <w:rsid w:val="005502F0"/>
    <w:rsid w:val="0055041E"/>
    <w:rsid w:val="00552047"/>
    <w:rsid w:val="00554960"/>
    <w:rsid w:val="00554F3D"/>
    <w:rsid w:val="00555B6F"/>
    <w:rsid w:val="00573DB6"/>
    <w:rsid w:val="00581A6F"/>
    <w:rsid w:val="00592B4D"/>
    <w:rsid w:val="0059335A"/>
    <w:rsid w:val="0059383F"/>
    <w:rsid w:val="005A6862"/>
    <w:rsid w:val="005B7C98"/>
    <w:rsid w:val="005C1CAA"/>
    <w:rsid w:val="005C55E6"/>
    <w:rsid w:val="005D7332"/>
    <w:rsid w:val="005E61C9"/>
    <w:rsid w:val="005E790B"/>
    <w:rsid w:val="005F0E32"/>
    <w:rsid w:val="005F2D3A"/>
    <w:rsid w:val="005F60D4"/>
    <w:rsid w:val="005F611B"/>
    <w:rsid w:val="005F6320"/>
    <w:rsid w:val="00607692"/>
    <w:rsid w:val="00611366"/>
    <w:rsid w:val="00611F12"/>
    <w:rsid w:val="00614A6E"/>
    <w:rsid w:val="00616849"/>
    <w:rsid w:val="00623456"/>
    <w:rsid w:val="00623CB2"/>
    <w:rsid w:val="006251F6"/>
    <w:rsid w:val="00626C4B"/>
    <w:rsid w:val="00632048"/>
    <w:rsid w:val="00637769"/>
    <w:rsid w:val="0064249E"/>
    <w:rsid w:val="00653134"/>
    <w:rsid w:val="006601E6"/>
    <w:rsid w:val="006614BC"/>
    <w:rsid w:val="0066347B"/>
    <w:rsid w:val="00667D42"/>
    <w:rsid w:val="00674E01"/>
    <w:rsid w:val="006756FB"/>
    <w:rsid w:val="0067699B"/>
    <w:rsid w:val="00690676"/>
    <w:rsid w:val="006946C5"/>
    <w:rsid w:val="006A3CD9"/>
    <w:rsid w:val="006B38B3"/>
    <w:rsid w:val="006B3B69"/>
    <w:rsid w:val="006C344E"/>
    <w:rsid w:val="006D01E4"/>
    <w:rsid w:val="006D0425"/>
    <w:rsid w:val="006D0EAF"/>
    <w:rsid w:val="006D22D0"/>
    <w:rsid w:val="006D2EF4"/>
    <w:rsid w:val="006F388E"/>
    <w:rsid w:val="006F4B9D"/>
    <w:rsid w:val="007060E3"/>
    <w:rsid w:val="0071075B"/>
    <w:rsid w:val="00715395"/>
    <w:rsid w:val="00716BE7"/>
    <w:rsid w:val="00723F98"/>
    <w:rsid w:val="007307B7"/>
    <w:rsid w:val="00730BA8"/>
    <w:rsid w:val="007332C1"/>
    <w:rsid w:val="00737A63"/>
    <w:rsid w:val="00742251"/>
    <w:rsid w:val="007426BE"/>
    <w:rsid w:val="00746D13"/>
    <w:rsid w:val="00747E9F"/>
    <w:rsid w:val="007502D1"/>
    <w:rsid w:val="007519CA"/>
    <w:rsid w:val="00754AA6"/>
    <w:rsid w:val="00755281"/>
    <w:rsid w:val="007638F8"/>
    <w:rsid w:val="00765B97"/>
    <w:rsid w:val="00767191"/>
    <w:rsid w:val="007713BD"/>
    <w:rsid w:val="00773AF1"/>
    <w:rsid w:val="00773FE9"/>
    <w:rsid w:val="00776990"/>
    <w:rsid w:val="0078653C"/>
    <w:rsid w:val="00787319"/>
    <w:rsid w:val="00787CE6"/>
    <w:rsid w:val="00793850"/>
    <w:rsid w:val="00795338"/>
    <w:rsid w:val="00796E89"/>
    <w:rsid w:val="007A014A"/>
    <w:rsid w:val="007A08C4"/>
    <w:rsid w:val="007A14D5"/>
    <w:rsid w:val="007A33B1"/>
    <w:rsid w:val="007B09C2"/>
    <w:rsid w:val="007B127A"/>
    <w:rsid w:val="007B3682"/>
    <w:rsid w:val="007B3F7A"/>
    <w:rsid w:val="007C0957"/>
    <w:rsid w:val="007C1271"/>
    <w:rsid w:val="007D169F"/>
    <w:rsid w:val="007D2D8D"/>
    <w:rsid w:val="007E2013"/>
    <w:rsid w:val="007E433E"/>
    <w:rsid w:val="007E5FDB"/>
    <w:rsid w:val="007E78EE"/>
    <w:rsid w:val="007F0FAE"/>
    <w:rsid w:val="007F211A"/>
    <w:rsid w:val="007F2D5E"/>
    <w:rsid w:val="007F5E9D"/>
    <w:rsid w:val="007F6762"/>
    <w:rsid w:val="007F67AE"/>
    <w:rsid w:val="0080321A"/>
    <w:rsid w:val="008127B7"/>
    <w:rsid w:val="00813665"/>
    <w:rsid w:val="008137CF"/>
    <w:rsid w:val="00821610"/>
    <w:rsid w:val="0082166B"/>
    <w:rsid w:val="008233B3"/>
    <w:rsid w:val="00824F3A"/>
    <w:rsid w:val="008272AE"/>
    <w:rsid w:val="008315A7"/>
    <w:rsid w:val="0084462D"/>
    <w:rsid w:val="00845319"/>
    <w:rsid w:val="008460F8"/>
    <w:rsid w:val="00854846"/>
    <w:rsid w:val="008553F9"/>
    <w:rsid w:val="008638CC"/>
    <w:rsid w:val="008670C4"/>
    <w:rsid w:val="008671E4"/>
    <w:rsid w:val="00874D81"/>
    <w:rsid w:val="00876989"/>
    <w:rsid w:val="00876FD0"/>
    <w:rsid w:val="00881914"/>
    <w:rsid w:val="008848C4"/>
    <w:rsid w:val="00885CF0"/>
    <w:rsid w:val="008926C5"/>
    <w:rsid w:val="00895892"/>
    <w:rsid w:val="008A196E"/>
    <w:rsid w:val="008A1A39"/>
    <w:rsid w:val="008A24CF"/>
    <w:rsid w:val="008A2867"/>
    <w:rsid w:val="008B1E15"/>
    <w:rsid w:val="008B3381"/>
    <w:rsid w:val="008B44D4"/>
    <w:rsid w:val="008B4677"/>
    <w:rsid w:val="008B5870"/>
    <w:rsid w:val="008B5AE5"/>
    <w:rsid w:val="008B70D8"/>
    <w:rsid w:val="008C38AC"/>
    <w:rsid w:val="008D2659"/>
    <w:rsid w:val="008D4C83"/>
    <w:rsid w:val="008D5B09"/>
    <w:rsid w:val="008D6441"/>
    <w:rsid w:val="008D71BF"/>
    <w:rsid w:val="008E2606"/>
    <w:rsid w:val="008E3976"/>
    <w:rsid w:val="008E3B46"/>
    <w:rsid w:val="008E3BF0"/>
    <w:rsid w:val="008E4BAB"/>
    <w:rsid w:val="008E5A41"/>
    <w:rsid w:val="008E6C83"/>
    <w:rsid w:val="008E6E15"/>
    <w:rsid w:val="008E7A4D"/>
    <w:rsid w:val="008F184C"/>
    <w:rsid w:val="008F28B3"/>
    <w:rsid w:val="008F34B2"/>
    <w:rsid w:val="008F39D7"/>
    <w:rsid w:val="008F668D"/>
    <w:rsid w:val="009015EE"/>
    <w:rsid w:val="009060A7"/>
    <w:rsid w:val="00907DC5"/>
    <w:rsid w:val="009214CB"/>
    <w:rsid w:val="00924125"/>
    <w:rsid w:val="00924FD8"/>
    <w:rsid w:val="00934B9C"/>
    <w:rsid w:val="00934CA7"/>
    <w:rsid w:val="00935435"/>
    <w:rsid w:val="00936652"/>
    <w:rsid w:val="00936905"/>
    <w:rsid w:val="00936BF5"/>
    <w:rsid w:val="00941CE7"/>
    <w:rsid w:val="00943150"/>
    <w:rsid w:val="00943C5F"/>
    <w:rsid w:val="009450EC"/>
    <w:rsid w:val="0094644A"/>
    <w:rsid w:val="009470B5"/>
    <w:rsid w:val="009475FB"/>
    <w:rsid w:val="009529A6"/>
    <w:rsid w:val="00955826"/>
    <w:rsid w:val="00956C83"/>
    <w:rsid w:val="0095739B"/>
    <w:rsid w:val="009613B0"/>
    <w:rsid w:val="00965849"/>
    <w:rsid w:val="009658E0"/>
    <w:rsid w:val="00966FD5"/>
    <w:rsid w:val="009820F7"/>
    <w:rsid w:val="009823F8"/>
    <w:rsid w:val="0098687C"/>
    <w:rsid w:val="00986FDF"/>
    <w:rsid w:val="00987C09"/>
    <w:rsid w:val="009935CA"/>
    <w:rsid w:val="00995E48"/>
    <w:rsid w:val="009968B4"/>
    <w:rsid w:val="00996E73"/>
    <w:rsid w:val="00997978"/>
    <w:rsid w:val="009A1D4B"/>
    <w:rsid w:val="009A3AEF"/>
    <w:rsid w:val="009A5DA2"/>
    <w:rsid w:val="009A69C3"/>
    <w:rsid w:val="009C3AD0"/>
    <w:rsid w:val="009D1548"/>
    <w:rsid w:val="009D29FD"/>
    <w:rsid w:val="009D3324"/>
    <w:rsid w:val="009D52B3"/>
    <w:rsid w:val="009D66C4"/>
    <w:rsid w:val="009D72D8"/>
    <w:rsid w:val="009E2FB7"/>
    <w:rsid w:val="009E4191"/>
    <w:rsid w:val="009E4BDA"/>
    <w:rsid w:val="009F71B3"/>
    <w:rsid w:val="00A028F1"/>
    <w:rsid w:val="00A050DF"/>
    <w:rsid w:val="00A05188"/>
    <w:rsid w:val="00A10361"/>
    <w:rsid w:val="00A15E74"/>
    <w:rsid w:val="00A17C7C"/>
    <w:rsid w:val="00A22000"/>
    <w:rsid w:val="00A279F2"/>
    <w:rsid w:val="00A27ECD"/>
    <w:rsid w:val="00A3102F"/>
    <w:rsid w:val="00A32FA6"/>
    <w:rsid w:val="00A40DD1"/>
    <w:rsid w:val="00A4432E"/>
    <w:rsid w:val="00A457F2"/>
    <w:rsid w:val="00A46BE0"/>
    <w:rsid w:val="00A526E3"/>
    <w:rsid w:val="00A53257"/>
    <w:rsid w:val="00A5560E"/>
    <w:rsid w:val="00A57797"/>
    <w:rsid w:val="00A6119A"/>
    <w:rsid w:val="00A61735"/>
    <w:rsid w:val="00A70080"/>
    <w:rsid w:val="00A74342"/>
    <w:rsid w:val="00A75FA2"/>
    <w:rsid w:val="00A8278D"/>
    <w:rsid w:val="00A856B1"/>
    <w:rsid w:val="00A91B06"/>
    <w:rsid w:val="00A93A6A"/>
    <w:rsid w:val="00A97BF0"/>
    <w:rsid w:val="00AA1396"/>
    <w:rsid w:val="00AA1795"/>
    <w:rsid w:val="00AA2528"/>
    <w:rsid w:val="00AC4487"/>
    <w:rsid w:val="00AC50AB"/>
    <w:rsid w:val="00AD0708"/>
    <w:rsid w:val="00AD518C"/>
    <w:rsid w:val="00AD5CF6"/>
    <w:rsid w:val="00AD7708"/>
    <w:rsid w:val="00AE0E3E"/>
    <w:rsid w:val="00AE3D95"/>
    <w:rsid w:val="00AE4C3E"/>
    <w:rsid w:val="00AE4D2B"/>
    <w:rsid w:val="00AE7C78"/>
    <w:rsid w:val="00AF1B2E"/>
    <w:rsid w:val="00AF1F8E"/>
    <w:rsid w:val="00AF4157"/>
    <w:rsid w:val="00AF4EC4"/>
    <w:rsid w:val="00B02C0C"/>
    <w:rsid w:val="00B10851"/>
    <w:rsid w:val="00B129F8"/>
    <w:rsid w:val="00B1361D"/>
    <w:rsid w:val="00B156F9"/>
    <w:rsid w:val="00B166B3"/>
    <w:rsid w:val="00B16E90"/>
    <w:rsid w:val="00B23AC6"/>
    <w:rsid w:val="00B2585E"/>
    <w:rsid w:val="00B25D35"/>
    <w:rsid w:val="00B26132"/>
    <w:rsid w:val="00B302E3"/>
    <w:rsid w:val="00B3064D"/>
    <w:rsid w:val="00B315A2"/>
    <w:rsid w:val="00B341A2"/>
    <w:rsid w:val="00B35540"/>
    <w:rsid w:val="00B368D9"/>
    <w:rsid w:val="00B42368"/>
    <w:rsid w:val="00B458CC"/>
    <w:rsid w:val="00B45B3C"/>
    <w:rsid w:val="00B53DCE"/>
    <w:rsid w:val="00B55AA8"/>
    <w:rsid w:val="00B56D40"/>
    <w:rsid w:val="00B57D09"/>
    <w:rsid w:val="00B63119"/>
    <w:rsid w:val="00B6608A"/>
    <w:rsid w:val="00B67474"/>
    <w:rsid w:val="00B675C9"/>
    <w:rsid w:val="00B70EF0"/>
    <w:rsid w:val="00B71C84"/>
    <w:rsid w:val="00B724C8"/>
    <w:rsid w:val="00B771B3"/>
    <w:rsid w:val="00B87A20"/>
    <w:rsid w:val="00B959B9"/>
    <w:rsid w:val="00BA3C22"/>
    <w:rsid w:val="00BA6AFD"/>
    <w:rsid w:val="00BB5676"/>
    <w:rsid w:val="00BB7F73"/>
    <w:rsid w:val="00BC1760"/>
    <w:rsid w:val="00BC438D"/>
    <w:rsid w:val="00BC5055"/>
    <w:rsid w:val="00BD1A61"/>
    <w:rsid w:val="00BD44E5"/>
    <w:rsid w:val="00BD7457"/>
    <w:rsid w:val="00BE1D2C"/>
    <w:rsid w:val="00BE3221"/>
    <w:rsid w:val="00C17201"/>
    <w:rsid w:val="00C20A86"/>
    <w:rsid w:val="00C21B27"/>
    <w:rsid w:val="00C231D6"/>
    <w:rsid w:val="00C25877"/>
    <w:rsid w:val="00C26625"/>
    <w:rsid w:val="00C315B5"/>
    <w:rsid w:val="00C41EC0"/>
    <w:rsid w:val="00C46FB5"/>
    <w:rsid w:val="00C53552"/>
    <w:rsid w:val="00C53BC6"/>
    <w:rsid w:val="00C54AA8"/>
    <w:rsid w:val="00C55B0D"/>
    <w:rsid w:val="00C5694A"/>
    <w:rsid w:val="00C6004E"/>
    <w:rsid w:val="00C61A36"/>
    <w:rsid w:val="00C62BA8"/>
    <w:rsid w:val="00C63454"/>
    <w:rsid w:val="00C654DC"/>
    <w:rsid w:val="00C667E0"/>
    <w:rsid w:val="00C67C68"/>
    <w:rsid w:val="00C750BD"/>
    <w:rsid w:val="00C772D7"/>
    <w:rsid w:val="00C82411"/>
    <w:rsid w:val="00C857E8"/>
    <w:rsid w:val="00C9075A"/>
    <w:rsid w:val="00C91902"/>
    <w:rsid w:val="00C92976"/>
    <w:rsid w:val="00C95AE2"/>
    <w:rsid w:val="00CA6EB5"/>
    <w:rsid w:val="00CB08CF"/>
    <w:rsid w:val="00CB5C69"/>
    <w:rsid w:val="00CC031E"/>
    <w:rsid w:val="00CC1644"/>
    <w:rsid w:val="00CC414A"/>
    <w:rsid w:val="00CD0EE2"/>
    <w:rsid w:val="00CD411D"/>
    <w:rsid w:val="00CD7052"/>
    <w:rsid w:val="00CE1F18"/>
    <w:rsid w:val="00CE48FF"/>
    <w:rsid w:val="00CE581D"/>
    <w:rsid w:val="00D04C50"/>
    <w:rsid w:val="00D11E32"/>
    <w:rsid w:val="00D1443D"/>
    <w:rsid w:val="00D15F85"/>
    <w:rsid w:val="00D2644F"/>
    <w:rsid w:val="00D30985"/>
    <w:rsid w:val="00D31DEC"/>
    <w:rsid w:val="00D32052"/>
    <w:rsid w:val="00D330B2"/>
    <w:rsid w:val="00D35F15"/>
    <w:rsid w:val="00D40B39"/>
    <w:rsid w:val="00D47D50"/>
    <w:rsid w:val="00D525F8"/>
    <w:rsid w:val="00D527B6"/>
    <w:rsid w:val="00D52D94"/>
    <w:rsid w:val="00D530AB"/>
    <w:rsid w:val="00D6619E"/>
    <w:rsid w:val="00D8118B"/>
    <w:rsid w:val="00D84E0B"/>
    <w:rsid w:val="00D85D4A"/>
    <w:rsid w:val="00D905C3"/>
    <w:rsid w:val="00D912FA"/>
    <w:rsid w:val="00D921E2"/>
    <w:rsid w:val="00D96CC9"/>
    <w:rsid w:val="00D97F14"/>
    <w:rsid w:val="00DA4298"/>
    <w:rsid w:val="00DA6051"/>
    <w:rsid w:val="00DA6566"/>
    <w:rsid w:val="00DA6948"/>
    <w:rsid w:val="00DB0A7C"/>
    <w:rsid w:val="00DC09FE"/>
    <w:rsid w:val="00DC38C2"/>
    <w:rsid w:val="00DD2821"/>
    <w:rsid w:val="00DD4894"/>
    <w:rsid w:val="00DD5C40"/>
    <w:rsid w:val="00DE096B"/>
    <w:rsid w:val="00DE1A32"/>
    <w:rsid w:val="00DE4678"/>
    <w:rsid w:val="00DE74BE"/>
    <w:rsid w:val="00DE7D6A"/>
    <w:rsid w:val="00DF06E8"/>
    <w:rsid w:val="00DF2A91"/>
    <w:rsid w:val="00DF312A"/>
    <w:rsid w:val="00DF55D9"/>
    <w:rsid w:val="00E00648"/>
    <w:rsid w:val="00E131EA"/>
    <w:rsid w:val="00E13752"/>
    <w:rsid w:val="00E14327"/>
    <w:rsid w:val="00E17DE9"/>
    <w:rsid w:val="00E31236"/>
    <w:rsid w:val="00E316E4"/>
    <w:rsid w:val="00E319D2"/>
    <w:rsid w:val="00E35A74"/>
    <w:rsid w:val="00E378BA"/>
    <w:rsid w:val="00E40E50"/>
    <w:rsid w:val="00E429CD"/>
    <w:rsid w:val="00E42C40"/>
    <w:rsid w:val="00E4487C"/>
    <w:rsid w:val="00E45C0B"/>
    <w:rsid w:val="00E50496"/>
    <w:rsid w:val="00E5344A"/>
    <w:rsid w:val="00E6499B"/>
    <w:rsid w:val="00E71753"/>
    <w:rsid w:val="00E7275D"/>
    <w:rsid w:val="00E73C56"/>
    <w:rsid w:val="00E7563C"/>
    <w:rsid w:val="00E81B80"/>
    <w:rsid w:val="00E85222"/>
    <w:rsid w:val="00E87110"/>
    <w:rsid w:val="00E87CED"/>
    <w:rsid w:val="00E90F38"/>
    <w:rsid w:val="00E91025"/>
    <w:rsid w:val="00E93F13"/>
    <w:rsid w:val="00E9533C"/>
    <w:rsid w:val="00E95F56"/>
    <w:rsid w:val="00E96DEA"/>
    <w:rsid w:val="00EA243C"/>
    <w:rsid w:val="00EB0D47"/>
    <w:rsid w:val="00EB1F7C"/>
    <w:rsid w:val="00EB2C1D"/>
    <w:rsid w:val="00EB34D8"/>
    <w:rsid w:val="00EC2E89"/>
    <w:rsid w:val="00EC5922"/>
    <w:rsid w:val="00EC74C1"/>
    <w:rsid w:val="00ED00D0"/>
    <w:rsid w:val="00ED1190"/>
    <w:rsid w:val="00ED462C"/>
    <w:rsid w:val="00ED5620"/>
    <w:rsid w:val="00ED5BED"/>
    <w:rsid w:val="00ED7EEC"/>
    <w:rsid w:val="00EE3B34"/>
    <w:rsid w:val="00EE45AB"/>
    <w:rsid w:val="00EE7FC6"/>
    <w:rsid w:val="00EF06B9"/>
    <w:rsid w:val="00F0009C"/>
    <w:rsid w:val="00F050DC"/>
    <w:rsid w:val="00F13EA5"/>
    <w:rsid w:val="00F15C96"/>
    <w:rsid w:val="00F165C9"/>
    <w:rsid w:val="00F2787A"/>
    <w:rsid w:val="00F30345"/>
    <w:rsid w:val="00F32344"/>
    <w:rsid w:val="00F35577"/>
    <w:rsid w:val="00F37919"/>
    <w:rsid w:val="00F40E38"/>
    <w:rsid w:val="00F45270"/>
    <w:rsid w:val="00F45842"/>
    <w:rsid w:val="00F463DC"/>
    <w:rsid w:val="00F468D9"/>
    <w:rsid w:val="00F500D8"/>
    <w:rsid w:val="00F51516"/>
    <w:rsid w:val="00F523BA"/>
    <w:rsid w:val="00F6027A"/>
    <w:rsid w:val="00F725E9"/>
    <w:rsid w:val="00F858B5"/>
    <w:rsid w:val="00F86805"/>
    <w:rsid w:val="00F86D65"/>
    <w:rsid w:val="00F87C8E"/>
    <w:rsid w:val="00F933DF"/>
    <w:rsid w:val="00F93919"/>
    <w:rsid w:val="00F93D80"/>
    <w:rsid w:val="00F948A3"/>
    <w:rsid w:val="00F95066"/>
    <w:rsid w:val="00F954B1"/>
    <w:rsid w:val="00F95A66"/>
    <w:rsid w:val="00F95E16"/>
    <w:rsid w:val="00F977A8"/>
    <w:rsid w:val="00F97958"/>
    <w:rsid w:val="00FA2967"/>
    <w:rsid w:val="00FA7CF2"/>
    <w:rsid w:val="00FB228C"/>
    <w:rsid w:val="00FB237C"/>
    <w:rsid w:val="00FB2844"/>
    <w:rsid w:val="00FB4C47"/>
    <w:rsid w:val="00FB7DE0"/>
    <w:rsid w:val="00FC0D20"/>
    <w:rsid w:val="00FC1A2C"/>
    <w:rsid w:val="00FC2B93"/>
    <w:rsid w:val="00FC5F7C"/>
    <w:rsid w:val="00FC60E7"/>
    <w:rsid w:val="00FD0597"/>
    <w:rsid w:val="00FD0645"/>
    <w:rsid w:val="00FE3C9D"/>
    <w:rsid w:val="00FE6FAE"/>
    <w:rsid w:val="00FF069B"/>
    <w:rsid w:val="00FF0C47"/>
    <w:rsid w:val="00FF34D6"/>
    <w:rsid w:val="00FF366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unhideWhenUsed="false" w:semiHidden="fals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uiPriority="99" w:name="footer"/>
    <w:lsdException w:qFormat="true" w:name="caption"/>
    <w:lsdException w:unhideWhenUsed="false" w:semiHidden="false" w:name="toa heading"/>
    <w:lsdException w:unhideWhenUsed="false" w:semiHidden="false" w:name="List Number"/>
    <w:lsdException w:unhideWhenUsed="false" w:semiHidden="false" w:name="List 2"/>
    <w:lsdException w:qFormat="true" w:unhideWhenUsed="false" w:semiHidden="false" w:name="Title"/>
    <w:lsdException w:unhideWhenUsed="false" w:semiHidden="false" w:name="List Continue 4"/>
    <w:lsdException w:unhideWhenUsed="false" w:semiHidden="false" w:name="List Continue 5"/>
    <w:lsdException w:unhideWhenUsed="false" w:semiHidden="false" w:name="Message Header"/>
    <w:lsdException w:qFormat="true" w:unhideWhenUsed="false" w:semiHidden="false" w:name="Subtitle"/>
    <w:lsdException w:uiPriority="99" w:name="Hyperlink"/>
    <w:lsdException w:uiPriority="99" w:name="FollowedHyperlink"/>
    <w:lsdException w:qFormat="true" w:unhideWhenUsed="false" w:semiHidden="false" w:name="Strong"/>
    <w:lsdException w:qFormat="true" w:unhideWhenUsed="false" w:semiHidden="false" w:name="Emphasis"/>
    <w:lsdException w:uiPriority="99" w:name="No List"/>
    <w:lsdException w:unhideWhenUsed="false" w:semiHidden="false" w:uiPriority="99" w:name="Balloon Text"/>
    <w:lsdException w:unhideWhenUsed="false" w:semiHidden="false" w:uiPriority="59" w:name="Table Grid"/>
    <w:lsdException w:unhideWhenUsed="false" w:uiPriority="99" w:name="Placeholder Text"/>
    <w:lsdException w:qFormat="true" w:unhideWhenUsed="false" w:semiHidden="false" w:uiPriority="99"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outlineLvl w:val="0"/>
    </w:pPr>
    <w:rPr>
      <w:b/>
      <w:bCs/>
    </w:rPr>
  </w:style>
  <w:style w:styleId="Naslov2" w:type="paragraph">
    <w:name w:val="heading 2"/>
    <w:basedOn w:val="Normal"/>
    <w:next w:val="Normal"/>
    <w:qFormat/>
    <w:pPr>
      <w:keepNext/>
      <w:jc w:val="center"/>
      <w:outlineLvl w:val="1"/>
    </w:pPr>
    <w:rPr>
      <w:b/>
      <w:bCs/>
    </w:rPr>
  </w:style>
  <w:style w:styleId="Naslov3" w:type="paragraph">
    <w:name w:val="heading 3"/>
    <w:basedOn w:val="Normal"/>
    <w:next w:val="Normal"/>
    <w:qFormat/>
    <w:pPr>
      <w:keepNext/>
      <w:jc w:val="both"/>
      <w:outlineLvl w:val="2"/>
    </w:pPr>
    <w:rPr>
      <w:b/>
      <w:bCs/>
    </w:rPr>
  </w:style>
  <w:style w:styleId="Naslov4" w:type="paragraph">
    <w:name w:val="heading 4"/>
    <w:basedOn w:val="Normal"/>
    <w:next w:val="Normal"/>
    <w:qFormat/>
    <w:pPr>
      <w:keepNext/>
      <w:jc w:val="center"/>
      <w:outlineLvl w:val="3"/>
    </w:pPr>
    <w:rPr>
      <w:rFonts w:cs="Arial" w:hAnsi="Arial" w:ascii="Arial"/>
      <w:b/>
      <w:bCs/>
      <w:sz w:val="20"/>
      <w:szCs w:val="20"/>
    </w:rPr>
  </w:style>
  <w:style w:styleId="Naslov5" w:type="paragraph">
    <w:name w:val="heading 5"/>
    <w:basedOn w:val="Normal"/>
    <w:next w:val="Normal"/>
    <w:qFormat/>
    <w:pPr>
      <w:keepNext/>
      <w:outlineLvl w:val="4"/>
    </w:pPr>
    <w:rPr>
      <w:b/>
      <w:bCs/>
      <w:sz w:val="22"/>
    </w:rPr>
  </w:style>
  <w:style w:styleId="Naslov6" w:type="paragraph">
    <w:name w:val="heading 6"/>
    <w:basedOn w:val="Normal"/>
    <w:next w:val="Normal"/>
    <w:qFormat/>
    <w:pPr>
      <w:keepNext/>
      <w:ind w:firstLine="708" w:left="2124"/>
      <w:jc w:val="center"/>
      <w:outlineLvl w:val="5"/>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customStyle="true" w:styleId="ZaglavljeChar" w:type="character">
    <w:name w:val="Zaglavlje Char"/>
    <w:link w:val="Zaglavlje"/>
    <w:uiPriority w:val="99"/>
    <w:rsid w:val="003035A3"/>
    <w:rPr>
      <w:sz w:val="24"/>
      <w:szCs w:val="24"/>
    </w:rPr>
  </w:style>
  <w:style w:styleId="Podnoje" w:type="paragraph">
    <w:name w:val="footer"/>
    <w:basedOn w:val="Normal"/>
    <w:link w:val="PodnojeChar"/>
    <w:uiPriority w:val="99"/>
    <w:pPr>
      <w:tabs>
        <w:tab w:pos="4536" w:val="center"/>
        <w:tab w:pos="9072" w:val="right"/>
      </w:tabs>
    </w:pPr>
  </w:style>
  <w:style w:customStyle="true" w:styleId="PodnojeChar" w:type="character">
    <w:name w:val="Podnožje Char"/>
    <w:link w:val="Podnoje"/>
    <w:uiPriority w:val="99"/>
    <w:rsid w:val="003035A3"/>
    <w:rPr>
      <w:sz w:val="24"/>
      <w:szCs w:val="24"/>
    </w:rPr>
  </w:style>
  <w:style w:styleId="Tijeloteksta" w:type="paragraph">
    <w:name w:val="Body Text"/>
    <w:basedOn w:val="Normal"/>
    <w:pPr>
      <w:jc w:val="both"/>
    </w:pPr>
  </w:style>
  <w:style w:styleId="Brojstranice" w:type="character">
    <w:name w:val="page number"/>
    <w:basedOn w:val="Zadanifontodlomka"/>
  </w:style>
  <w:style w:styleId="Uvuenotijeloteksta" w:type="paragraph">
    <w:name w:val="Body Text Indent"/>
    <w:basedOn w:val="Normal"/>
    <w:pPr>
      <w:ind w:left="708"/>
      <w:jc w:val="both"/>
    </w:pPr>
  </w:style>
  <w:style w:styleId="Tijeloteksta2" w:type="paragraph">
    <w:name w:val="Body Text 2"/>
    <w:basedOn w:val="Normal"/>
    <w:pPr>
      <w:jc w:val="center"/>
    </w:pPr>
    <w:rPr>
      <w:rFonts w:cs="Arial" w:hAnsi="Arial" w:ascii="Arial"/>
      <w:sz w:val="20"/>
      <w:szCs w:val="20"/>
    </w:rPr>
  </w:style>
  <w:style w:styleId="Reetkatablice" w:type="table">
    <w:name w:val="Table Grid"/>
    <w:basedOn w:val="Obinatablica"/>
    <w:uiPriority w:val="59"/>
    <w:rsid w:val="00821610"/>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link w:val="TekstbaloniaChar"/>
    <w:uiPriority w:val="99"/>
    <w:semiHidden/>
    <w:rsid w:val="00674E01"/>
    <w:rPr>
      <w:rFonts w:cs="Tahoma" w:hAnsi="Tahoma" w:ascii="Tahoma"/>
      <w:sz w:val="16"/>
      <w:szCs w:val="16"/>
    </w:rPr>
  </w:style>
  <w:style w:customStyle="true" w:styleId="TekstbaloniaChar" w:type="character">
    <w:name w:val="Tekst balončića Char"/>
    <w:link w:val="Tekstbalonia"/>
    <w:uiPriority w:val="99"/>
    <w:semiHidden/>
    <w:rsid w:val="00F0009C"/>
    <w:rPr>
      <w:rFonts w:cs="Tahoma" w:hAnsi="Tahoma" w:ascii="Tahoma"/>
      <w:sz w:val="16"/>
      <w:szCs w:val="16"/>
      <w:lang w:bidi="ar-SA" w:eastAsia="hr-HR" w:val="hr-HR"/>
    </w:rPr>
  </w:style>
  <w:style w:styleId="Hiperveza" w:type="character">
    <w:name w:val="Hyperlink"/>
    <w:uiPriority w:val="99"/>
    <w:rsid w:val="00626C4B"/>
    <w:rPr>
      <w:color w:val="0000FF"/>
      <w:u w:val="single"/>
    </w:rPr>
  </w:style>
  <w:style w:styleId="SlijeenaHiperveza" w:type="character">
    <w:name w:val="FollowedHyperlink"/>
    <w:uiPriority w:val="99"/>
    <w:rsid w:val="00626C4B"/>
    <w:rPr>
      <w:color w:val="800080"/>
      <w:u w:val="single"/>
    </w:rPr>
  </w:style>
  <w:style w:customStyle="true" w:styleId="xl22" w:type="paragraph">
    <w:name w:val="xl22"/>
    <w:basedOn w:val="Normal"/>
    <w:rsid w:val="00626C4B"/>
    <w:pPr>
      <w:pBdr>
        <w:top w:space="0" w:sz="4" w:color="auto" w:val="single"/>
        <w:left w:space="0" w:sz="4" w:color="auto" w:val="single"/>
        <w:bottom w:space="0" w:sz="4" w:color="auto" w:val="single"/>
        <w:right w:space="0" w:sz="4" w:color="auto" w:val="single"/>
      </w:pBdr>
      <w:spacing w:afterAutospacing="true" w:after="100" w:beforeAutospacing="true" w:before="100"/>
    </w:pPr>
  </w:style>
  <w:style w:customStyle="true" w:styleId="xl23" w:type="paragraph">
    <w:name w:val="xl23"/>
    <w:basedOn w:val="Normal"/>
    <w:rsid w:val="00626C4B"/>
    <w:pPr>
      <w:pBdr>
        <w:top w:space="0" w:sz="4" w:color="auto" w:val="single"/>
        <w:left w:space="0" w:sz="4" w:color="auto" w:val="single"/>
        <w:bottom w:space="0" w:sz="4" w:color="auto" w:val="single"/>
        <w:right w:space="0" w:sz="4" w:color="auto" w:val="single"/>
      </w:pBdr>
      <w:shd w:fill="C0C0C0" w:color="auto" w:val="clear"/>
      <w:spacing w:afterAutospacing="true" w:after="100" w:beforeAutospacing="true" w:before="100"/>
    </w:pPr>
  </w:style>
  <w:style w:customStyle="true" w:styleId="xl24" w:type="paragraph">
    <w:name w:val="xl24"/>
    <w:basedOn w:val="Normal"/>
    <w:rsid w:val="00626C4B"/>
    <w:pPr>
      <w:pBdr>
        <w:top w:space="0" w:sz="8" w:color="auto" w:val="single"/>
        <w:left w:space="0" w:sz="8" w:color="auto" w:val="single"/>
        <w:bottom w:space="0" w:sz="8" w:color="auto" w:val="single"/>
        <w:right w:space="0" w:sz="4" w:color="auto" w:val="single"/>
      </w:pBdr>
      <w:shd w:fill="C0C0C0" w:color="auto" w:val="clear"/>
      <w:spacing w:afterAutospacing="true" w:after="100" w:beforeAutospacing="true" w:before="100"/>
      <w:jc w:val="center"/>
      <w:textAlignment w:val="center"/>
    </w:pPr>
  </w:style>
  <w:style w:customStyle="true" w:styleId="xl25" w:type="paragraph">
    <w:name w:val="xl25"/>
    <w:basedOn w:val="Normal"/>
    <w:rsid w:val="00626C4B"/>
    <w:pPr>
      <w:pBdr>
        <w:top w:space="0" w:sz="8" w:color="auto" w:val="single"/>
        <w:left w:space="0" w:sz="4" w:color="auto" w:val="single"/>
        <w:bottom w:space="0" w:sz="8" w:color="auto" w:val="single"/>
        <w:right w:space="0" w:sz="4" w:color="auto" w:val="single"/>
      </w:pBdr>
      <w:shd w:fill="C0C0C0" w:color="auto" w:val="clear"/>
      <w:spacing w:afterAutospacing="true" w:after="100" w:beforeAutospacing="true" w:before="100"/>
      <w:jc w:val="center"/>
      <w:textAlignment w:val="center"/>
    </w:pPr>
  </w:style>
  <w:style w:customStyle="true" w:styleId="xl26" w:type="paragraph">
    <w:name w:val="xl26"/>
    <w:basedOn w:val="Normal"/>
    <w:rsid w:val="00626C4B"/>
    <w:pPr>
      <w:pBdr>
        <w:top w:space="0" w:sz="8" w:color="auto" w:val="single"/>
        <w:left w:space="0" w:sz="4" w:color="auto" w:val="single"/>
        <w:bottom w:space="0" w:sz="8" w:color="auto" w:val="single"/>
      </w:pBdr>
      <w:shd w:fill="C0C0C0" w:color="auto" w:val="clear"/>
      <w:spacing w:afterAutospacing="true" w:after="100" w:beforeAutospacing="true" w:before="100"/>
      <w:jc w:val="center"/>
      <w:textAlignment w:val="center"/>
    </w:pPr>
  </w:style>
  <w:style w:customStyle="true" w:styleId="xl27" w:type="paragraph">
    <w:name w:val="xl27"/>
    <w:basedOn w:val="Normal"/>
    <w:rsid w:val="00626C4B"/>
    <w:pPr>
      <w:pBdr>
        <w:top w:space="0" w:sz="8" w:color="auto" w:val="single"/>
        <w:left w:space="0" w:sz="4" w:color="auto" w:val="single"/>
        <w:bottom w:space="0" w:sz="8" w:color="auto" w:val="single"/>
        <w:right w:space="0" w:sz="8" w:color="auto" w:val="single"/>
      </w:pBdr>
      <w:shd w:fill="C0C0C0" w:color="auto" w:val="clear"/>
      <w:spacing w:afterAutospacing="true" w:after="100" w:beforeAutospacing="true" w:before="100"/>
      <w:jc w:val="center"/>
      <w:textAlignment w:val="center"/>
    </w:pPr>
  </w:style>
  <w:style w:customStyle="true" w:styleId="xl28" w:type="paragraph">
    <w:name w:val="xl28"/>
    <w:basedOn w:val="Normal"/>
    <w:rsid w:val="00626C4B"/>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style>
  <w:style w:customStyle="true" w:styleId="xl29" w:type="paragraph">
    <w:name w:val="xl29"/>
    <w:basedOn w:val="Normal"/>
    <w:rsid w:val="00626C4B"/>
    <w:pPr>
      <w:pBdr>
        <w:top w:space="0" w:sz="4" w:color="auto" w:val="single"/>
        <w:left w:space="0" w:sz="4" w:color="auto" w:val="single"/>
        <w:bottom w:space="0" w:sz="4" w:color="auto" w:val="single"/>
        <w:right w:space="0" w:sz="4" w:color="auto" w:val="single"/>
      </w:pBdr>
      <w:shd w:fill="C0C0C0" w:color="auto" w:val="clear"/>
      <w:spacing w:afterAutospacing="true" w:after="100" w:beforeAutospacing="true" w:before="100"/>
      <w:jc w:val="center"/>
      <w:textAlignment w:val="center"/>
    </w:pPr>
  </w:style>
  <w:style w:customStyle="true" w:styleId="xl30" w:type="paragraph">
    <w:name w:val="xl30"/>
    <w:basedOn w:val="Normal"/>
    <w:rsid w:val="00626C4B"/>
    <w:pPr>
      <w:pBdr>
        <w:top w:space="0" w:sz="4" w:color="auto" w:val="single"/>
      </w:pBdr>
      <w:spacing w:afterAutospacing="true" w:after="100" w:beforeAutospacing="true" w:before="100"/>
    </w:pPr>
  </w:style>
  <w:style w:customStyle="true" w:styleId="xl31" w:type="paragraph">
    <w:name w:val="xl31"/>
    <w:basedOn w:val="Normal"/>
    <w:rsid w:val="00626C4B"/>
    <w:pPr>
      <w:pBdr>
        <w:top w:space="0" w:sz="4" w:color="auto" w:val="single"/>
      </w:pBdr>
      <w:spacing w:afterAutospacing="true" w:after="100" w:beforeAutospacing="true" w:before="100"/>
    </w:pPr>
  </w:style>
  <w:style w:customStyle="true" w:styleId="xl32" w:type="paragraph">
    <w:name w:val="xl32"/>
    <w:basedOn w:val="Normal"/>
    <w:rsid w:val="00626C4B"/>
    <w:pPr>
      <w:spacing w:afterAutospacing="true" w:after="100" w:beforeAutospacing="true" w:before="100"/>
      <w:textAlignment w:val="center"/>
    </w:pPr>
    <w:rPr>
      <w:rFonts w:cs="Arial" w:hAnsi="Arial" w:ascii="Arial"/>
      <w:b/>
      <w:bCs/>
      <w:sz w:val="36"/>
      <w:szCs w:val="36"/>
    </w:rPr>
  </w:style>
  <w:style w:customStyle="true" w:styleId="xl33" w:type="paragraph">
    <w:name w:val="xl33"/>
    <w:basedOn w:val="Normal"/>
    <w:rsid w:val="00626C4B"/>
    <w:pPr>
      <w:spacing w:afterAutospacing="true" w:after="100" w:beforeAutospacing="true" w:before="100"/>
      <w:textAlignment w:val="center"/>
    </w:pPr>
  </w:style>
  <w:style w:customStyle="true" w:styleId="xl34" w:type="paragraph">
    <w:name w:val="xl34"/>
    <w:basedOn w:val="Normal"/>
    <w:rsid w:val="00626C4B"/>
    <w:pPr>
      <w:pBdr>
        <w:top w:space="0" w:sz="8" w:color="auto" w:val="single"/>
        <w:bottom w:space="0" w:sz="8" w:color="auto" w:val="single"/>
      </w:pBdr>
      <w:spacing w:afterAutospacing="true" w:after="100" w:beforeAutospacing="true" w:before="100"/>
      <w:textAlignment w:val="center"/>
    </w:pPr>
    <w:rPr>
      <w:b/>
      <w:bCs/>
      <w:sz w:val="28"/>
      <w:szCs w:val="28"/>
    </w:rPr>
  </w:style>
  <w:style w:customStyle="true" w:styleId="xl35" w:type="paragraph">
    <w:name w:val="xl35"/>
    <w:basedOn w:val="Normal"/>
    <w:rsid w:val="00626C4B"/>
    <w:pPr>
      <w:pBdr>
        <w:top w:space="0" w:sz="8" w:color="auto" w:val="single"/>
        <w:bottom w:space="0" w:sz="8" w:color="auto" w:val="single"/>
      </w:pBdr>
      <w:spacing w:afterAutospacing="true" w:after="100" w:beforeAutospacing="true" w:before="100"/>
      <w:textAlignment w:val="center"/>
    </w:pPr>
    <w:rPr>
      <w:sz w:val="28"/>
      <w:szCs w:val="28"/>
    </w:rPr>
  </w:style>
  <w:style w:customStyle="true" w:styleId="xl36" w:type="paragraph">
    <w:name w:val="xl36"/>
    <w:basedOn w:val="Normal"/>
    <w:rsid w:val="00626C4B"/>
    <w:pPr>
      <w:spacing w:afterAutospacing="true" w:after="100" w:beforeAutospacing="true" w:before="100"/>
      <w:textAlignment w:val="center"/>
    </w:pPr>
  </w:style>
  <w:style w:customStyle="true" w:styleId="xl37" w:type="paragraph">
    <w:name w:val="xl37"/>
    <w:basedOn w:val="Normal"/>
    <w:rsid w:val="00626C4B"/>
    <w:pPr>
      <w:pBdr>
        <w:bottom w:space="0" w:sz="8" w:color="auto" w:val="single"/>
      </w:pBdr>
      <w:spacing w:afterAutospacing="true" w:after="100" w:beforeAutospacing="true" w:before="100"/>
      <w:jc w:val="center"/>
      <w:textAlignment w:val="center"/>
    </w:pPr>
    <w:rPr>
      <w:b/>
      <w:bCs/>
      <w:sz w:val="52"/>
      <w:szCs w:val="52"/>
    </w:rPr>
  </w:style>
  <w:style w:customStyle="true" w:styleId="xl38" w:type="paragraph">
    <w:name w:val="xl38"/>
    <w:basedOn w:val="Normal"/>
    <w:rsid w:val="00626C4B"/>
    <w:pPr>
      <w:pBdr>
        <w:bottom w:space="0" w:sz="8" w:color="auto" w:val="single"/>
      </w:pBdr>
      <w:spacing w:afterAutospacing="true" w:after="100" w:beforeAutospacing="true" w:before="100"/>
      <w:jc w:val="center"/>
      <w:textAlignment w:val="center"/>
    </w:pPr>
  </w:style>
  <w:style w:customStyle="true" w:styleId="xl39" w:type="paragraph">
    <w:name w:val="xl39"/>
    <w:basedOn w:val="Normal"/>
    <w:rsid w:val="00626C4B"/>
    <w:pPr>
      <w:spacing w:afterAutospacing="true" w:after="100" w:beforeAutospacing="true" w:before="100"/>
      <w:textAlignment w:val="center"/>
    </w:pPr>
    <w:rPr>
      <w:b/>
      <w:bCs/>
      <w:sz w:val="36"/>
      <w:szCs w:val="36"/>
    </w:rPr>
  </w:style>
  <w:style w:customStyle="true" w:styleId="xl40" w:type="paragraph">
    <w:name w:val="xl40"/>
    <w:basedOn w:val="Normal"/>
    <w:rsid w:val="00626C4B"/>
    <w:pPr>
      <w:spacing w:afterAutospacing="true" w:after="100" w:beforeAutospacing="true" w:before="100"/>
      <w:textAlignment w:val="center"/>
    </w:pPr>
    <w:rPr>
      <w:sz w:val="32"/>
      <w:szCs w:val="32"/>
    </w:rPr>
  </w:style>
  <w:style w:customStyle="true" w:styleId="xl41" w:type="paragraph">
    <w:name w:val="xl41"/>
    <w:basedOn w:val="Normal"/>
    <w:rsid w:val="00626C4B"/>
    <w:pPr>
      <w:spacing w:afterAutospacing="true" w:after="100" w:beforeAutospacing="true" w:before="100"/>
      <w:textAlignment w:val="center"/>
    </w:pPr>
    <w:rPr>
      <w:sz w:val="32"/>
      <w:szCs w:val="32"/>
    </w:rPr>
  </w:style>
  <w:style w:customStyle="true" w:styleId="xl42" w:type="paragraph">
    <w:name w:val="xl42"/>
    <w:basedOn w:val="Normal"/>
    <w:rsid w:val="00626C4B"/>
    <w:pPr>
      <w:spacing w:afterAutospacing="true" w:after="100" w:beforeAutospacing="true" w:before="100"/>
      <w:textAlignment w:val="center"/>
    </w:pPr>
  </w:style>
  <w:style w:customStyle="true" w:styleId="Bezproreda1" w:type="paragraph">
    <w:name w:val="Bez proreda1"/>
    <w:qFormat/>
    <w:rsid w:val="00C46FB5"/>
    <w:rPr>
      <w:rFonts w:eastAsia="Calibri" w:hAnsi="Calibri" w:ascii="Calibri"/>
      <w:sz w:val="22"/>
    </w:rPr>
  </w:style>
  <w:style w:styleId="Odlomakpopisa" w:type="paragraph">
    <w:name w:val="List Paragraph"/>
    <w:basedOn w:val="Normal"/>
    <w:qFormat/>
    <w:rsid w:val="003035A3"/>
    <w:pPr>
      <w:ind w:left="720"/>
      <w:contextualSpacing/>
    </w:pPr>
    <w:rPr>
      <w:rFonts w:cs="Cambria" w:eastAsia="MS ??" w:hAnsi="Cambria" w:ascii="Cambria"/>
      <w:lang w:eastAsia="en-US" w:val="en-US"/>
    </w:rPr>
  </w:style>
  <w:style w:customStyle="true" w:styleId="xl65" w:type="paragraph">
    <w:name w:val="xl65"/>
    <w:basedOn w:val="Normal"/>
    <w:rsid w:val="003035A3"/>
    <w:pPr>
      <w:pBdr>
        <w:top w:space="0" w:sz="4" w:color="auto" w:val="single"/>
        <w:left w:space="0" w:sz="4" w:color="auto" w:val="single"/>
        <w:bottom w:space="0" w:sz="4" w:color="auto" w:val="single"/>
        <w:right w:space="0" w:sz="4" w:color="auto" w:val="single"/>
      </w:pBdr>
      <w:spacing w:afterAutospacing="true" w:after="100" w:beforeAutospacing="true" w:before="100"/>
    </w:pPr>
    <w:rPr>
      <w:rFonts w:cs="Arial" w:eastAsia="MS ??" w:hAnsi="Arial" w:ascii="Arial"/>
      <w:b/>
      <w:bCs/>
    </w:rPr>
  </w:style>
  <w:style w:customStyle="true" w:styleId="xl66" w:type="paragraph">
    <w:name w:val="xl66"/>
    <w:basedOn w:val="Normal"/>
    <w:rsid w:val="003035A3"/>
    <w:pPr>
      <w:pBdr>
        <w:top w:space="0" w:sz="4" w:color="auto" w:val="single"/>
        <w:left w:space="0" w:sz="4" w:color="auto" w:val="single"/>
        <w:bottom w:space="0" w:sz="4" w:color="auto" w:val="single"/>
        <w:right w:space="0" w:sz="4" w:color="auto" w:val="single"/>
      </w:pBdr>
      <w:spacing w:afterAutospacing="true" w:after="100" w:beforeAutospacing="true" w:before="100"/>
    </w:pPr>
    <w:rPr>
      <w:rFonts w:cs="Arial" w:eastAsia="MS ??" w:hAnsi="Arial" w:ascii="Arial"/>
      <w:b/>
      <w:bCs/>
      <w:sz w:val="22"/>
      <w:szCs w:val="22"/>
    </w:rPr>
  </w:style>
  <w:style w:customStyle="true" w:styleId="xl67" w:type="paragraph">
    <w:name w:val="xl67"/>
    <w:basedOn w:val="Normal"/>
    <w:rsid w:val="003035A3"/>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rFonts w:eastAsia="MS ??"/>
    </w:rPr>
  </w:style>
  <w:style w:customStyle="true" w:styleId="xl68" w:type="paragraph">
    <w:name w:val="xl68"/>
    <w:basedOn w:val="Normal"/>
    <w:rsid w:val="003035A3"/>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rFonts w:cs="Arial" w:eastAsia="MS ??" w:hAnsi="Arial" w:ascii="Arial"/>
      <w:b/>
      <w:bCs/>
    </w:rPr>
  </w:style>
  <w:style w:customStyle="true" w:styleId="xl69" w:type="paragraph">
    <w:name w:val="xl69"/>
    <w:basedOn w:val="Normal"/>
    <w:rsid w:val="003035A3"/>
    <w:pPr>
      <w:pBdr>
        <w:top w:space="0" w:sz="4" w:color="auto" w:val="single"/>
        <w:left w:space="0" w:sz="4" w:color="auto" w:val="single"/>
        <w:bottom w:space="0" w:sz="4" w:color="auto" w:val="single"/>
        <w:right w:space="0" w:sz="4" w:color="auto" w:val="single"/>
      </w:pBdr>
      <w:spacing w:afterAutospacing="true" w:after="100" w:beforeAutospacing="true" w:before="100"/>
    </w:pPr>
    <w:rPr>
      <w:rFonts w:cs="Arial" w:eastAsia="MS ??" w:hAnsi="Arial" w:ascii="Arial"/>
      <w:b/>
      <w:bCs/>
    </w:rPr>
  </w:style>
  <w:style w:customStyle="true" w:styleId="xl70" w:type="paragraph">
    <w:name w:val="xl70"/>
    <w:basedOn w:val="Normal"/>
    <w:rsid w:val="003035A3"/>
    <w:pPr>
      <w:pBdr>
        <w:top w:space="0" w:sz="4" w:color="auto" w:val="single"/>
        <w:left w:space="0" w:sz="4" w:color="auto" w:val="single"/>
        <w:bottom w:space="0" w:sz="4" w:color="auto" w:val="single"/>
        <w:right w:space="0" w:sz="4" w:color="auto" w:val="single"/>
      </w:pBdr>
      <w:spacing w:afterAutospacing="true" w:after="100" w:beforeAutospacing="true" w:before="100"/>
    </w:pPr>
    <w:rPr>
      <w:rFonts w:cs="Arial" w:eastAsia="MS ??" w:hAnsi="Arial" w:ascii="Arial"/>
      <w:b/>
      <w:bCs/>
      <w:sz w:val="18"/>
      <w:szCs w:val="18"/>
    </w:rPr>
  </w:style>
  <w:style w:customStyle="true" w:styleId="xl71" w:type="paragraph">
    <w:name w:val="xl71"/>
    <w:basedOn w:val="Normal"/>
    <w:rsid w:val="003035A3"/>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rFonts w:cs="Arial" w:eastAsia="MS ??" w:hAnsi="Arial" w:ascii="Arial"/>
    </w:rPr>
  </w:style>
  <w:style w:customStyle="true" w:styleId="xl72" w:type="paragraph">
    <w:name w:val="xl72"/>
    <w:basedOn w:val="Normal"/>
    <w:rsid w:val="003035A3"/>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rFonts w:cs="Arial" w:eastAsia="MS ??" w:hAnsi="Arial" w:ascii="Arial"/>
      <w:b/>
      <w:bCs/>
    </w:rPr>
  </w:style>
  <w:style w:customStyle="true" w:styleId="xl73" w:type="paragraph">
    <w:name w:val="xl73"/>
    <w:basedOn w:val="Normal"/>
    <w:rsid w:val="003035A3"/>
    <w:pPr>
      <w:pBdr>
        <w:top w:space="0" w:sz="4" w:color="auto" w:val="single"/>
        <w:left w:space="0" w:sz="4" w:color="auto" w:val="single"/>
        <w:bottom w:space="0" w:sz="4" w:color="auto" w:val="single"/>
        <w:right w:space="0" w:sz="4" w:color="auto" w:val="single"/>
      </w:pBdr>
      <w:spacing w:afterAutospacing="true" w:after="100" w:beforeAutospacing="true" w:before="100"/>
      <w:jc w:val="right"/>
    </w:pPr>
    <w:rPr>
      <w:rFonts w:cs="Arial" w:eastAsia="MS ??" w:hAnsi="Arial" w:ascii="Arial"/>
      <w:b/>
      <w:bCs/>
    </w:rPr>
  </w:style>
  <w:style w:customStyle="true" w:styleId="xl74" w:type="paragraph">
    <w:name w:val="xl74"/>
    <w:basedOn w:val="Normal"/>
    <w:rsid w:val="003035A3"/>
    <w:pPr>
      <w:pBdr>
        <w:top w:space="0" w:sz="4" w:color="auto" w:val="single"/>
        <w:left w:space="0" w:sz="4" w:color="auto" w:val="single"/>
        <w:bottom w:space="0" w:sz="4" w:color="auto" w:val="single"/>
        <w:right w:space="0" w:sz="4" w:color="auto" w:val="single"/>
      </w:pBdr>
      <w:spacing w:afterAutospacing="true" w:after="100" w:beforeAutospacing="true" w:before="100"/>
    </w:pPr>
    <w:rPr>
      <w:rFonts w:cs="Arial" w:eastAsia="MS ??" w:hAnsi="Arial" w:ascii="Arial"/>
    </w:rPr>
  </w:style>
  <w:style w:customStyle="true" w:styleId="xl75" w:type="paragraph">
    <w:name w:val="xl75"/>
    <w:basedOn w:val="Normal"/>
    <w:rsid w:val="003035A3"/>
    <w:pPr>
      <w:pBdr>
        <w:top w:space="0" w:sz="4" w:color="auto" w:val="single"/>
        <w:left w:space="0" w:sz="4" w:color="auto" w:val="single"/>
        <w:bottom w:space="0" w:sz="4" w:color="auto" w:val="single"/>
        <w:right w:space="0" w:sz="4" w:color="auto" w:val="single"/>
      </w:pBdr>
      <w:spacing w:afterAutospacing="true" w:after="100" w:beforeAutospacing="true" w:before="100"/>
    </w:pPr>
    <w:rPr>
      <w:rFonts w:cs="Arial" w:eastAsia="MS ??" w:hAnsi="Arial" w:ascii="Arial"/>
      <w:b/>
      <w:bCs/>
    </w:rPr>
  </w:style>
  <w:style w:customStyle="true" w:styleId="xl76" w:type="paragraph">
    <w:name w:val="xl76"/>
    <w:basedOn w:val="Normal"/>
    <w:rsid w:val="003035A3"/>
    <w:pPr>
      <w:pBdr>
        <w:top w:space="0" w:sz="4" w:color="auto" w:val="single"/>
        <w:left w:space="0" w:sz="4" w:color="auto" w:val="single"/>
        <w:bottom w:space="0" w:sz="4" w:color="auto" w:val="single"/>
        <w:right w:space="0" w:sz="4" w:color="auto" w:val="single"/>
      </w:pBdr>
      <w:spacing w:afterAutospacing="true" w:after="100" w:beforeAutospacing="true" w:before="100"/>
    </w:pPr>
    <w:rPr>
      <w:rFonts w:cs="Arial" w:eastAsia="MS ??" w:hAnsi="Arial" w:ascii="Arial"/>
    </w:rPr>
  </w:style>
  <w:style w:customStyle="true" w:styleId="xl77" w:type="paragraph">
    <w:name w:val="xl77"/>
    <w:basedOn w:val="Normal"/>
    <w:rsid w:val="003035A3"/>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rFonts w:cs="Arial" w:eastAsia="MS ??" w:hAnsi="Arial" w:ascii="Arial"/>
      <w:b/>
      <w:bCs/>
      <w:sz w:val="16"/>
      <w:szCs w:val="16"/>
    </w:rPr>
  </w:style>
  <w:style w:customStyle="true" w:styleId="xl78" w:type="paragraph">
    <w:name w:val="xl78"/>
    <w:basedOn w:val="Normal"/>
    <w:rsid w:val="003035A3"/>
    <w:pPr>
      <w:pBdr>
        <w:top w:space="0" w:sz="4" w:color="auto" w:val="single"/>
        <w:left w:space="0" w:sz="4" w:color="auto" w:val="single"/>
        <w:bottom w:space="0" w:sz="4" w:color="auto" w:val="single"/>
        <w:right w:space="0" w:sz="4" w:color="auto" w:val="single"/>
      </w:pBdr>
      <w:spacing w:afterAutospacing="true" w:after="100" w:beforeAutospacing="true" w:before="100"/>
    </w:pPr>
    <w:rPr>
      <w:rFonts w:cs="Arial" w:eastAsia="MS ??" w:hAnsi="Arial" w:ascii="Arial"/>
    </w:rPr>
  </w:style>
  <w:style w:customStyle="true" w:styleId="xl79" w:type="paragraph">
    <w:name w:val="xl79"/>
    <w:basedOn w:val="Normal"/>
    <w:uiPriority w:val="99"/>
    <w:rsid w:val="003035A3"/>
    <w:pPr>
      <w:pBdr>
        <w:top w:space="0" w:sz="4" w:color="auto" w:val="single"/>
        <w:left w:space="0" w:sz="4" w:color="auto" w:val="single"/>
        <w:bottom w:space="0" w:sz="4" w:color="auto" w:val="single"/>
        <w:right w:space="0" w:sz="4" w:color="auto" w:val="single"/>
      </w:pBdr>
      <w:spacing w:afterAutospacing="true" w:after="100" w:beforeAutospacing="true" w:before="100"/>
    </w:pPr>
    <w:rPr>
      <w:rFonts w:eastAsia="MS ??"/>
    </w:rPr>
  </w:style>
  <w:style w:customStyle="true" w:styleId="xl80" w:type="paragraph">
    <w:name w:val="xl80"/>
    <w:basedOn w:val="Normal"/>
    <w:uiPriority w:val="99"/>
    <w:rsid w:val="003035A3"/>
    <w:pPr>
      <w:pBdr>
        <w:top w:space="0" w:sz="4" w:color="auto" w:val="single"/>
        <w:left w:space="0" w:sz="4" w:color="auto" w:val="single"/>
        <w:bottom w:space="0" w:sz="4" w:color="auto" w:val="single"/>
        <w:right w:space="0" w:sz="4" w:color="auto" w:val="single"/>
      </w:pBdr>
      <w:spacing w:afterAutospacing="true" w:after="100" w:beforeAutospacing="true" w:before="100"/>
    </w:pPr>
    <w:rPr>
      <w:rFonts w:cs="Arial" w:eastAsia="MS ??" w:hAnsi="Arial" w:ascii="Arial"/>
    </w:rPr>
  </w:style>
  <w:style w:customStyle="true" w:styleId="xl81" w:type="paragraph">
    <w:name w:val="xl81"/>
    <w:basedOn w:val="Normal"/>
    <w:uiPriority w:val="99"/>
    <w:rsid w:val="003035A3"/>
    <w:pPr>
      <w:pBdr>
        <w:top w:space="0" w:sz="4" w:color="auto" w:val="single"/>
        <w:left w:space="0" w:sz="4" w:color="auto" w:val="single"/>
        <w:bottom w:space="0" w:sz="4" w:color="auto" w:val="single"/>
        <w:right w:space="0" w:sz="4" w:color="auto" w:val="single"/>
      </w:pBdr>
      <w:spacing w:afterAutospacing="true" w:after="100" w:beforeAutospacing="true" w:before="100"/>
    </w:pPr>
    <w:rPr>
      <w:rFonts w:cs="Arial" w:eastAsia="MS ??" w:hAnsi="Arial" w:ascii="Arial"/>
    </w:rPr>
  </w:style>
  <w:style w:customStyle="true" w:styleId="xl82" w:type="paragraph">
    <w:name w:val="xl82"/>
    <w:basedOn w:val="Normal"/>
    <w:uiPriority w:val="99"/>
    <w:rsid w:val="003035A3"/>
    <w:pPr>
      <w:pBdr>
        <w:top w:space="0" w:sz="4" w:color="auto" w:val="single"/>
        <w:left w:space="0" w:sz="4" w:color="auto" w:val="single"/>
        <w:bottom w:space="0" w:sz="4" w:color="auto" w:val="single"/>
        <w:right w:space="0" w:sz="4" w:color="auto" w:val="single"/>
      </w:pBdr>
      <w:spacing w:afterAutospacing="true" w:after="100" w:beforeAutospacing="true" w:before="100"/>
    </w:pPr>
    <w:rPr>
      <w:rFonts w:cs="Arial" w:eastAsia="MS ??" w:hAnsi="Arial" w:ascii="Arial"/>
      <w:b/>
      <w:bCs/>
      <w:sz w:val="18"/>
      <w:szCs w:val="18"/>
    </w:rPr>
  </w:style>
  <w:style w:customStyle="true" w:styleId="xl83" w:type="paragraph">
    <w:name w:val="xl83"/>
    <w:basedOn w:val="Normal"/>
    <w:uiPriority w:val="99"/>
    <w:rsid w:val="003035A3"/>
    <w:pPr>
      <w:pBdr>
        <w:top w:space="0" w:sz="4" w:color="auto" w:val="single"/>
        <w:left w:space="0" w:sz="4" w:color="auto" w:val="single"/>
        <w:bottom w:space="0" w:sz="4" w:color="auto" w:val="single"/>
        <w:right w:space="0" w:sz="4" w:color="auto" w:val="single"/>
      </w:pBdr>
      <w:spacing w:afterAutospacing="true" w:after="100" w:beforeAutospacing="true" w:before="100"/>
    </w:pPr>
    <w:rPr>
      <w:rFonts w:cs="Arial" w:eastAsia="MS ??" w:hAnsi="Arial" w:ascii="Arial"/>
      <w:b/>
      <w:bCs/>
      <w:sz w:val="18"/>
      <w:szCs w:val="18"/>
    </w:rPr>
  </w:style>
  <w:style w:styleId="Naglaeno" w:type="character">
    <w:name w:val="Strong"/>
    <w:qFormat/>
    <w:rsid w:val="008D5B09"/>
    <w:rPr>
      <w:b/>
      <w:bCs/>
    </w:rPr>
  </w:style>
  <w:style w:styleId="Bezproreda" w:type="paragraph">
    <w:name w:val="No Spacing"/>
    <w:uiPriority w:val="99"/>
    <w:qFormat/>
    <w:rsid w:val="006756FB"/>
    <w:pPr>
      <w:suppressAutoHyphens/>
      <w:spacing w:after="80"/>
      <w:textAlignment w:val="baseline"/>
    </w:pPr>
    <w:rPr>
      <w:rFonts w:hAnsi="Calibri" w:ascii="Calibri"/>
      <w:kern w:val="1"/>
      <w:sz w:val="22"/>
      <w:szCs w:val="22"/>
      <w:lang w:eastAsia="ar-SA"/>
    </w:rPr>
  </w:style>
  <w:style w:customStyle="true" w:styleId="FootnoteCharacters" w:type="character">
    <w:name w:val="Footnote Characters"/>
    <w:rsid w:val="003148A2"/>
    <w:rPr>
      <w:rFonts w:cs="Times New Roman"/>
      <w:vertAlign w:val="superscript"/>
    </w:rPr>
  </w:style>
  <w:style w:styleId="Tekstfusnote" w:type="paragraph">
    <w:name w:val="footnote text"/>
    <w:basedOn w:val="Normal"/>
    <w:link w:val="TekstfusnoteChar"/>
    <w:rsid w:val="003148A2"/>
    <w:pPr>
      <w:suppressAutoHyphens/>
      <w:spacing w:after="80"/>
      <w:textAlignment w:val="baseline"/>
    </w:pPr>
    <w:rPr>
      <w:rFonts w:eastAsia="Calibri" w:hAnsi="Calibri" w:ascii="Calibri"/>
      <w:kern w:val="1"/>
      <w:sz w:val="20"/>
      <w:szCs w:val="20"/>
      <w:lang w:eastAsia="ar-SA"/>
    </w:rPr>
  </w:style>
  <w:style w:customStyle="true" w:styleId="TekstfusnoteChar" w:type="character">
    <w:name w:val="Tekst fusnote Char"/>
    <w:link w:val="Tekstfusnote"/>
    <w:rsid w:val="003148A2"/>
    <w:rPr>
      <w:rFonts w:eastAsia="Calibri" w:hAnsi="Calibri" w:ascii="Calibri"/>
      <w:kern w:val="1"/>
      <w:lang w:eastAsia="ar-SA"/>
    </w:rPr>
  </w:style>
  <w:style w:styleId="Tekstrezerviranogmjesta" w:type="character">
    <w:name w:val="Placeholder Text"/>
    <w:basedOn w:val="Zadanifontodlomka"/>
    <w:uiPriority w:val="99"/>
    <w:semiHidden/>
    <w:rsid w:val="00C9075A"/>
    <w:rPr>
      <w:color w:val="808080"/>
      <w:bdr w:space="0" w:sz="0" w:color="auto" w:val="none"/>
      <w:shd w:fill="CCFFFF" w:color="auto" w:val="clear"/>
    </w:rPr>
  </w:style>
  <w:style w:customStyle="true" w:styleId="eSPISCCParagraphDefaultFont" w:type="character">
    <w:name w:val="eSPIS_CC_Paragraph Default Font"/>
    <w:basedOn w:val="Zadanifontodlomka"/>
    <w:rsid w:val="00C9075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9075A"/>
    <w:rPr>
      <w:bdr w:space="0" w:sz="0" w:color="auto" w:val="none"/>
      <w:shd w:fill="FFFFCC" w:color="auto" w:val="clear"/>
      <w:lang w:val="hr-HR"/>
    </w:rPr>
  </w:style>
  <w:style w:customStyle="true" w:styleId="PozadinaSvijetloCrvena" w:type="character">
    <w:name w:val="Pozadina_SvijetloCrvena"/>
    <w:basedOn w:val="eSPISCCParagraphDefaultFont"/>
    <w:rsid w:val="00C9075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9075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semiHidden="0" w:unhideWhenUsed="0"/>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oa heading" w:semiHidden="0" w:unhideWhenUsed="0"/>
    <w:lsdException w:name="List Number" w:semiHidden="0" w:unhideWhenUsed="0"/>
    <w:lsdException w:name="List 2" w:semiHidden="0" w:unhideWhenUsed="0"/>
    <w:lsdException w:name="Title" w:qFormat="1" w:semiHidden="0" w:unhideWhenUsed="0"/>
    <w:lsdException w:name="List Continue 4" w:semiHidden="0" w:unhideWhenUsed="0"/>
    <w:lsdException w:name="List Continue 5" w:semiHidden="0" w:unhideWhenUsed="0"/>
    <w:lsdException w:name="Message Header" w:semiHidden="0" w:unhideWhenUsed="0"/>
    <w:lsdException w:name="Subtitle" w:qFormat="1" w:semiHidden="0" w:unhideWhenUsed="0"/>
    <w:lsdException w:name="Hyperlink" w:uiPriority="99"/>
    <w:lsdException w:name="FollowedHyperlink" w:uiPriority="99"/>
    <w:lsdException w:name="Strong" w:qFormat="1" w:semiHidden="0" w:unhideWhenUsed="0"/>
    <w:lsdException w:name="Emphasis" w:qFormat="1" w:semiHidden="0" w:unhideWhenUsed="0"/>
    <w:lsdException w:name="No List" w:uiPriority="99"/>
    <w:lsdException w:name="Balloon Text" w:semiHidden="0" w:uiPriority="99" w:unhideWhenUsed="0"/>
    <w:lsdException w:name="Table Grid" w:semiHidden="0" w:uiPriority="59" w:unhideWhenUsed="0"/>
    <w:lsdException w:name="Placeholder Text" w:uiPriority="99" w:unhideWhenUsed="0"/>
    <w:lsdException w:name="No Spacing" w:qFormat="1"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4"/>
    </w:rPr>
  </w:style>
  <w:style w:styleId="Naslov1" w:type="paragraph">
    <w:name w:val="heading 1"/>
    <w:basedOn w:val="Normal"/>
    <w:next w:val="Normal"/>
    <w:qFormat/>
    <w:pPr>
      <w:keepNext/>
      <w:outlineLvl w:val="0"/>
    </w:pPr>
    <w:rPr>
      <w:b/>
      <w:bCs/>
    </w:rPr>
  </w:style>
  <w:style w:styleId="Naslov2" w:type="paragraph">
    <w:name w:val="heading 2"/>
    <w:basedOn w:val="Normal"/>
    <w:next w:val="Normal"/>
    <w:qFormat/>
    <w:pPr>
      <w:keepNext/>
      <w:jc w:val="center"/>
      <w:outlineLvl w:val="1"/>
    </w:pPr>
    <w:rPr>
      <w:b/>
      <w:bCs/>
    </w:rPr>
  </w:style>
  <w:style w:styleId="Naslov3" w:type="paragraph">
    <w:name w:val="heading 3"/>
    <w:basedOn w:val="Normal"/>
    <w:next w:val="Normal"/>
    <w:qFormat/>
    <w:pPr>
      <w:keepNext/>
      <w:jc w:val="both"/>
      <w:outlineLvl w:val="2"/>
    </w:pPr>
    <w:rPr>
      <w:b/>
      <w:bCs/>
    </w:rPr>
  </w:style>
  <w:style w:styleId="Naslov4" w:type="paragraph">
    <w:name w:val="heading 4"/>
    <w:basedOn w:val="Normal"/>
    <w:next w:val="Normal"/>
    <w:qFormat/>
    <w:pPr>
      <w:keepNext/>
      <w:jc w:val="center"/>
      <w:outlineLvl w:val="3"/>
    </w:pPr>
    <w:rPr>
      <w:rFonts w:ascii="Arial" w:cs="Arial" w:hAnsi="Arial"/>
      <w:b/>
      <w:bCs/>
      <w:sz w:val="20"/>
      <w:szCs w:val="20"/>
    </w:rPr>
  </w:style>
  <w:style w:styleId="Naslov5" w:type="paragraph">
    <w:name w:val="heading 5"/>
    <w:basedOn w:val="Normal"/>
    <w:next w:val="Normal"/>
    <w:qFormat/>
    <w:pPr>
      <w:keepNext/>
      <w:outlineLvl w:val="4"/>
    </w:pPr>
    <w:rPr>
      <w:b/>
      <w:bCs/>
      <w:sz w:val="22"/>
    </w:rPr>
  </w:style>
  <w:style w:styleId="Naslov6" w:type="paragraph">
    <w:name w:val="heading 6"/>
    <w:basedOn w:val="Normal"/>
    <w:next w:val="Normal"/>
    <w:qFormat/>
    <w:pPr>
      <w:keepNext/>
      <w:ind w:firstLine="708" w:left="2124"/>
      <w:jc w:val="center"/>
      <w:outlineLvl w:val="5"/>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customStyle="1" w:styleId="ZaglavljeChar" w:type="character">
    <w:name w:val="Zaglavlje Char"/>
    <w:link w:val="Zaglavlje"/>
    <w:uiPriority w:val="99"/>
    <w:rsid w:val="003035A3"/>
    <w:rPr>
      <w:sz w:val="24"/>
      <w:szCs w:val="24"/>
    </w:rPr>
  </w:style>
  <w:style w:styleId="Podnoje" w:type="paragraph">
    <w:name w:val="footer"/>
    <w:basedOn w:val="Normal"/>
    <w:link w:val="PodnojeChar"/>
    <w:uiPriority w:val="99"/>
    <w:pPr>
      <w:tabs>
        <w:tab w:pos="4536" w:val="center"/>
        <w:tab w:pos="9072" w:val="right"/>
      </w:tabs>
    </w:pPr>
  </w:style>
  <w:style w:customStyle="1" w:styleId="PodnojeChar" w:type="character">
    <w:name w:val="Podnožje Char"/>
    <w:link w:val="Podnoje"/>
    <w:uiPriority w:val="99"/>
    <w:rsid w:val="003035A3"/>
    <w:rPr>
      <w:sz w:val="24"/>
      <w:szCs w:val="24"/>
    </w:rPr>
  </w:style>
  <w:style w:styleId="Tijeloteksta" w:type="paragraph">
    <w:name w:val="Body Text"/>
    <w:basedOn w:val="Normal"/>
    <w:pPr>
      <w:jc w:val="both"/>
    </w:pPr>
  </w:style>
  <w:style w:styleId="Brojstranice" w:type="character">
    <w:name w:val="page number"/>
    <w:basedOn w:val="Zadanifontodlomka"/>
  </w:style>
  <w:style w:styleId="Uvuenotijeloteksta" w:type="paragraph">
    <w:name w:val="Body Text Indent"/>
    <w:basedOn w:val="Normal"/>
    <w:pPr>
      <w:ind w:left="708"/>
      <w:jc w:val="both"/>
    </w:pPr>
  </w:style>
  <w:style w:styleId="Tijeloteksta2" w:type="paragraph">
    <w:name w:val="Body Text 2"/>
    <w:basedOn w:val="Normal"/>
    <w:pPr>
      <w:jc w:val="center"/>
    </w:pPr>
    <w:rPr>
      <w:rFonts w:ascii="Arial" w:cs="Arial" w:hAnsi="Arial"/>
      <w:sz w:val="20"/>
      <w:szCs w:val="20"/>
    </w:rPr>
  </w:style>
  <w:style w:styleId="Reetkatablice" w:type="table">
    <w:name w:val="Table Grid"/>
    <w:basedOn w:val="Obinatablica"/>
    <w:uiPriority w:val="59"/>
    <w:rsid w:val="00821610"/>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uiPriority w:val="99"/>
    <w:semiHidden/>
    <w:rsid w:val="00674E01"/>
    <w:rPr>
      <w:rFonts w:ascii="Tahoma" w:cs="Tahoma" w:hAnsi="Tahoma"/>
      <w:sz w:val="16"/>
      <w:szCs w:val="16"/>
    </w:rPr>
  </w:style>
  <w:style w:customStyle="1" w:styleId="TekstbaloniaChar" w:type="character">
    <w:name w:val="Tekst balončića Char"/>
    <w:link w:val="Tekstbalonia"/>
    <w:uiPriority w:val="99"/>
    <w:semiHidden/>
    <w:rsid w:val="00F0009C"/>
    <w:rPr>
      <w:rFonts w:ascii="Tahoma" w:cs="Tahoma" w:hAnsi="Tahoma"/>
      <w:sz w:val="16"/>
      <w:szCs w:val="16"/>
      <w:lang w:bidi="ar-SA" w:eastAsia="hr-HR" w:val="hr-HR"/>
    </w:rPr>
  </w:style>
  <w:style w:styleId="Hiperveza" w:type="character">
    <w:name w:val="Hyperlink"/>
    <w:uiPriority w:val="99"/>
    <w:rsid w:val="00626C4B"/>
    <w:rPr>
      <w:color w:val="0000FF"/>
      <w:u w:val="single"/>
    </w:rPr>
  </w:style>
  <w:style w:styleId="SlijeenaHiperveza" w:type="character">
    <w:name w:val="FollowedHyperlink"/>
    <w:uiPriority w:val="99"/>
    <w:rsid w:val="00626C4B"/>
    <w:rPr>
      <w:color w:val="800080"/>
      <w:u w:val="single"/>
    </w:rPr>
  </w:style>
  <w:style w:customStyle="1" w:styleId="xl22" w:type="paragraph">
    <w:name w:val="xl22"/>
    <w:basedOn w:val="Normal"/>
    <w:rsid w:val="00626C4B"/>
    <w:pPr>
      <w:pBdr>
        <w:top w:color="auto" w:space="0" w:sz="4" w:val="single"/>
        <w:left w:color="auto" w:space="0" w:sz="4" w:val="single"/>
        <w:bottom w:color="auto" w:space="0" w:sz="4" w:val="single"/>
        <w:right w:color="auto" w:space="0" w:sz="4" w:val="single"/>
      </w:pBdr>
      <w:spacing w:after="100" w:afterAutospacing="1" w:before="100" w:beforeAutospacing="1"/>
    </w:pPr>
  </w:style>
  <w:style w:customStyle="1" w:styleId="xl23" w:type="paragraph">
    <w:name w:val="xl23"/>
    <w:basedOn w:val="Normal"/>
    <w:rsid w:val="00626C4B"/>
    <w:pPr>
      <w:pBdr>
        <w:top w:color="auto" w:space="0" w:sz="4" w:val="single"/>
        <w:left w:color="auto" w:space="0" w:sz="4" w:val="single"/>
        <w:bottom w:color="auto" w:space="0" w:sz="4" w:val="single"/>
        <w:right w:color="auto" w:space="0" w:sz="4" w:val="single"/>
      </w:pBdr>
      <w:shd w:color="auto" w:fill="C0C0C0" w:val="clear"/>
      <w:spacing w:after="100" w:afterAutospacing="1" w:before="100" w:beforeAutospacing="1"/>
    </w:pPr>
  </w:style>
  <w:style w:customStyle="1" w:styleId="xl24" w:type="paragraph">
    <w:name w:val="xl24"/>
    <w:basedOn w:val="Normal"/>
    <w:rsid w:val="00626C4B"/>
    <w:pPr>
      <w:pBdr>
        <w:top w:color="auto" w:space="0" w:sz="8" w:val="single"/>
        <w:left w:color="auto" w:space="0" w:sz="8" w:val="single"/>
        <w:bottom w:color="auto" w:space="0" w:sz="8" w:val="single"/>
        <w:right w:color="auto" w:space="0" w:sz="4" w:val="single"/>
      </w:pBdr>
      <w:shd w:color="auto" w:fill="C0C0C0" w:val="clear"/>
      <w:spacing w:after="100" w:afterAutospacing="1" w:before="100" w:beforeAutospacing="1"/>
      <w:jc w:val="center"/>
      <w:textAlignment w:val="center"/>
    </w:pPr>
  </w:style>
  <w:style w:customStyle="1" w:styleId="xl25" w:type="paragraph">
    <w:name w:val="xl25"/>
    <w:basedOn w:val="Normal"/>
    <w:rsid w:val="00626C4B"/>
    <w:pPr>
      <w:pBdr>
        <w:top w:color="auto" w:space="0" w:sz="8" w:val="single"/>
        <w:left w:color="auto" w:space="0" w:sz="4" w:val="single"/>
        <w:bottom w:color="auto" w:space="0" w:sz="8" w:val="single"/>
        <w:right w:color="auto" w:space="0" w:sz="4" w:val="single"/>
      </w:pBdr>
      <w:shd w:color="auto" w:fill="C0C0C0" w:val="clear"/>
      <w:spacing w:after="100" w:afterAutospacing="1" w:before="100" w:beforeAutospacing="1"/>
      <w:jc w:val="center"/>
      <w:textAlignment w:val="center"/>
    </w:pPr>
  </w:style>
  <w:style w:customStyle="1" w:styleId="xl26" w:type="paragraph">
    <w:name w:val="xl26"/>
    <w:basedOn w:val="Normal"/>
    <w:rsid w:val="00626C4B"/>
    <w:pPr>
      <w:pBdr>
        <w:top w:color="auto" w:space="0" w:sz="8" w:val="single"/>
        <w:left w:color="auto" w:space="0" w:sz="4" w:val="single"/>
        <w:bottom w:color="auto" w:space="0" w:sz="8" w:val="single"/>
      </w:pBdr>
      <w:shd w:color="auto" w:fill="C0C0C0" w:val="clear"/>
      <w:spacing w:after="100" w:afterAutospacing="1" w:before="100" w:beforeAutospacing="1"/>
      <w:jc w:val="center"/>
      <w:textAlignment w:val="center"/>
    </w:pPr>
  </w:style>
  <w:style w:customStyle="1" w:styleId="xl27" w:type="paragraph">
    <w:name w:val="xl27"/>
    <w:basedOn w:val="Normal"/>
    <w:rsid w:val="00626C4B"/>
    <w:pPr>
      <w:pBdr>
        <w:top w:color="auto" w:space="0" w:sz="8" w:val="single"/>
        <w:left w:color="auto" w:space="0" w:sz="4" w:val="single"/>
        <w:bottom w:color="auto" w:space="0" w:sz="8" w:val="single"/>
        <w:right w:color="auto" w:space="0" w:sz="8" w:val="single"/>
      </w:pBdr>
      <w:shd w:color="auto" w:fill="C0C0C0" w:val="clear"/>
      <w:spacing w:after="100" w:afterAutospacing="1" w:before="100" w:beforeAutospacing="1"/>
      <w:jc w:val="center"/>
      <w:textAlignment w:val="center"/>
    </w:pPr>
  </w:style>
  <w:style w:customStyle="1" w:styleId="xl28" w:type="paragraph">
    <w:name w:val="xl28"/>
    <w:basedOn w:val="Normal"/>
    <w:rsid w:val="00626C4B"/>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style>
  <w:style w:customStyle="1" w:styleId="xl29" w:type="paragraph">
    <w:name w:val="xl29"/>
    <w:basedOn w:val="Normal"/>
    <w:rsid w:val="00626C4B"/>
    <w:pPr>
      <w:pBdr>
        <w:top w:color="auto" w:space="0" w:sz="4" w:val="single"/>
        <w:left w:color="auto" w:space="0" w:sz="4" w:val="single"/>
        <w:bottom w:color="auto" w:space="0" w:sz="4" w:val="single"/>
        <w:right w:color="auto" w:space="0" w:sz="4" w:val="single"/>
      </w:pBdr>
      <w:shd w:color="auto" w:fill="C0C0C0" w:val="clear"/>
      <w:spacing w:after="100" w:afterAutospacing="1" w:before="100" w:beforeAutospacing="1"/>
      <w:jc w:val="center"/>
      <w:textAlignment w:val="center"/>
    </w:pPr>
  </w:style>
  <w:style w:customStyle="1" w:styleId="xl30" w:type="paragraph">
    <w:name w:val="xl30"/>
    <w:basedOn w:val="Normal"/>
    <w:rsid w:val="00626C4B"/>
    <w:pPr>
      <w:pBdr>
        <w:top w:color="auto" w:space="0" w:sz="4" w:val="single"/>
      </w:pBdr>
      <w:spacing w:after="100" w:afterAutospacing="1" w:before="100" w:beforeAutospacing="1"/>
    </w:pPr>
  </w:style>
  <w:style w:customStyle="1" w:styleId="xl31" w:type="paragraph">
    <w:name w:val="xl31"/>
    <w:basedOn w:val="Normal"/>
    <w:rsid w:val="00626C4B"/>
    <w:pPr>
      <w:pBdr>
        <w:top w:color="auto" w:space="0" w:sz="4" w:val="single"/>
      </w:pBdr>
      <w:spacing w:after="100" w:afterAutospacing="1" w:before="100" w:beforeAutospacing="1"/>
    </w:pPr>
  </w:style>
  <w:style w:customStyle="1" w:styleId="xl32" w:type="paragraph">
    <w:name w:val="xl32"/>
    <w:basedOn w:val="Normal"/>
    <w:rsid w:val="00626C4B"/>
    <w:pPr>
      <w:spacing w:after="100" w:afterAutospacing="1" w:before="100" w:beforeAutospacing="1"/>
      <w:textAlignment w:val="center"/>
    </w:pPr>
    <w:rPr>
      <w:rFonts w:ascii="Arial" w:cs="Arial" w:hAnsi="Arial"/>
      <w:b/>
      <w:bCs/>
      <w:sz w:val="36"/>
      <w:szCs w:val="36"/>
    </w:rPr>
  </w:style>
  <w:style w:customStyle="1" w:styleId="xl33" w:type="paragraph">
    <w:name w:val="xl33"/>
    <w:basedOn w:val="Normal"/>
    <w:rsid w:val="00626C4B"/>
    <w:pPr>
      <w:spacing w:after="100" w:afterAutospacing="1" w:before="100" w:beforeAutospacing="1"/>
      <w:textAlignment w:val="center"/>
    </w:pPr>
  </w:style>
  <w:style w:customStyle="1" w:styleId="xl34" w:type="paragraph">
    <w:name w:val="xl34"/>
    <w:basedOn w:val="Normal"/>
    <w:rsid w:val="00626C4B"/>
    <w:pPr>
      <w:pBdr>
        <w:top w:color="auto" w:space="0" w:sz="8" w:val="single"/>
        <w:bottom w:color="auto" w:space="0" w:sz="8" w:val="single"/>
      </w:pBdr>
      <w:spacing w:after="100" w:afterAutospacing="1" w:before="100" w:beforeAutospacing="1"/>
      <w:textAlignment w:val="center"/>
    </w:pPr>
    <w:rPr>
      <w:b/>
      <w:bCs/>
      <w:sz w:val="28"/>
      <w:szCs w:val="28"/>
    </w:rPr>
  </w:style>
  <w:style w:customStyle="1" w:styleId="xl35" w:type="paragraph">
    <w:name w:val="xl35"/>
    <w:basedOn w:val="Normal"/>
    <w:rsid w:val="00626C4B"/>
    <w:pPr>
      <w:pBdr>
        <w:top w:color="auto" w:space="0" w:sz="8" w:val="single"/>
        <w:bottom w:color="auto" w:space="0" w:sz="8" w:val="single"/>
      </w:pBdr>
      <w:spacing w:after="100" w:afterAutospacing="1" w:before="100" w:beforeAutospacing="1"/>
      <w:textAlignment w:val="center"/>
    </w:pPr>
    <w:rPr>
      <w:sz w:val="28"/>
      <w:szCs w:val="28"/>
    </w:rPr>
  </w:style>
  <w:style w:customStyle="1" w:styleId="xl36" w:type="paragraph">
    <w:name w:val="xl36"/>
    <w:basedOn w:val="Normal"/>
    <w:rsid w:val="00626C4B"/>
    <w:pPr>
      <w:spacing w:after="100" w:afterAutospacing="1" w:before="100" w:beforeAutospacing="1"/>
      <w:textAlignment w:val="center"/>
    </w:pPr>
  </w:style>
  <w:style w:customStyle="1" w:styleId="xl37" w:type="paragraph">
    <w:name w:val="xl37"/>
    <w:basedOn w:val="Normal"/>
    <w:rsid w:val="00626C4B"/>
    <w:pPr>
      <w:pBdr>
        <w:bottom w:color="auto" w:space="0" w:sz="8" w:val="single"/>
      </w:pBdr>
      <w:spacing w:after="100" w:afterAutospacing="1" w:before="100" w:beforeAutospacing="1"/>
      <w:jc w:val="center"/>
      <w:textAlignment w:val="center"/>
    </w:pPr>
    <w:rPr>
      <w:b/>
      <w:bCs/>
      <w:sz w:val="52"/>
      <w:szCs w:val="52"/>
    </w:rPr>
  </w:style>
  <w:style w:customStyle="1" w:styleId="xl38" w:type="paragraph">
    <w:name w:val="xl38"/>
    <w:basedOn w:val="Normal"/>
    <w:rsid w:val="00626C4B"/>
    <w:pPr>
      <w:pBdr>
        <w:bottom w:color="auto" w:space="0" w:sz="8" w:val="single"/>
      </w:pBdr>
      <w:spacing w:after="100" w:afterAutospacing="1" w:before="100" w:beforeAutospacing="1"/>
      <w:jc w:val="center"/>
      <w:textAlignment w:val="center"/>
    </w:pPr>
  </w:style>
  <w:style w:customStyle="1" w:styleId="xl39" w:type="paragraph">
    <w:name w:val="xl39"/>
    <w:basedOn w:val="Normal"/>
    <w:rsid w:val="00626C4B"/>
    <w:pPr>
      <w:spacing w:after="100" w:afterAutospacing="1" w:before="100" w:beforeAutospacing="1"/>
      <w:textAlignment w:val="center"/>
    </w:pPr>
    <w:rPr>
      <w:b/>
      <w:bCs/>
      <w:sz w:val="36"/>
      <w:szCs w:val="36"/>
    </w:rPr>
  </w:style>
  <w:style w:customStyle="1" w:styleId="xl40" w:type="paragraph">
    <w:name w:val="xl40"/>
    <w:basedOn w:val="Normal"/>
    <w:rsid w:val="00626C4B"/>
    <w:pPr>
      <w:spacing w:after="100" w:afterAutospacing="1" w:before="100" w:beforeAutospacing="1"/>
      <w:textAlignment w:val="center"/>
    </w:pPr>
    <w:rPr>
      <w:sz w:val="32"/>
      <w:szCs w:val="32"/>
    </w:rPr>
  </w:style>
  <w:style w:customStyle="1" w:styleId="xl41" w:type="paragraph">
    <w:name w:val="xl41"/>
    <w:basedOn w:val="Normal"/>
    <w:rsid w:val="00626C4B"/>
    <w:pPr>
      <w:spacing w:after="100" w:afterAutospacing="1" w:before="100" w:beforeAutospacing="1"/>
      <w:textAlignment w:val="center"/>
    </w:pPr>
    <w:rPr>
      <w:sz w:val="32"/>
      <w:szCs w:val="32"/>
    </w:rPr>
  </w:style>
  <w:style w:customStyle="1" w:styleId="xl42" w:type="paragraph">
    <w:name w:val="xl42"/>
    <w:basedOn w:val="Normal"/>
    <w:rsid w:val="00626C4B"/>
    <w:pPr>
      <w:spacing w:after="100" w:afterAutospacing="1" w:before="100" w:beforeAutospacing="1"/>
      <w:textAlignment w:val="center"/>
    </w:pPr>
  </w:style>
  <w:style w:customStyle="1" w:styleId="Bezproreda1" w:type="paragraph">
    <w:name w:val="Bez proreda1"/>
    <w:qFormat/>
    <w:rsid w:val="00C46FB5"/>
    <w:rPr>
      <w:rFonts w:ascii="Calibri" w:eastAsia="Calibri" w:hAnsi="Calibri"/>
      <w:sz w:val="22"/>
    </w:rPr>
  </w:style>
  <w:style w:styleId="Odlomakpopisa" w:type="paragraph">
    <w:name w:val="List Paragraph"/>
    <w:basedOn w:val="Normal"/>
    <w:qFormat/>
    <w:rsid w:val="003035A3"/>
    <w:pPr>
      <w:ind w:left="720"/>
      <w:contextualSpacing/>
    </w:pPr>
    <w:rPr>
      <w:rFonts w:ascii="Cambria" w:cs="Cambria" w:eastAsia="MS ??" w:hAnsi="Cambria"/>
      <w:lang w:eastAsia="en-US" w:val="en-US"/>
    </w:rPr>
  </w:style>
  <w:style w:customStyle="1" w:styleId="xl65" w:type="paragraph">
    <w:name w:val="xl65"/>
    <w:basedOn w:val="Normal"/>
    <w:rsid w:val="003035A3"/>
    <w:pPr>
      <w:pBdr>
        <w:top w:color="auto" w:space="0" w:sz="4" w:val="single"/>
        <w:left w:color="auto" w:space="0" w:sz="4" w:val="single"/>
        <w:bottom w:color="auto" w:space="0" w:sz="4" w:val="single"/>
        <w:right w:color="auto" w:space="0" w:sz="4" w:val="single"/>
      </w:pBdr>
      <w:spacing w:after="100" w:afterAutospacing="1" w:before="100" w:beforeAutospacing="1"/>
    </w:pPr>
    <w:rPr>
      <w:rFonts w:ascii="Arial" w:cs="Arial" w:eastAsia="MS ??" w:hAnsi="Arial"/>
      <w:b/>
      <w:bCs/>
    </w:rPr>
  </w:style>
  <w:style w:customStyle="1" w:styleId="xl66" w:type="paragraph">
    <w:name w:val="xl66"/>
    <w:basedOn w:val="Normal"/>
    <w:rsid w:val="003035A3"/>
    <w:pPr>
      <w:pBdr>
        <w:top w:color="auto" w:space="0" w:sz="4" w:val="single"/>
        <w:left w:color="auto" w:space="0" w:sz="4" w:val="single"/>
        <w:bottom w:color="auto" w:space="0" w:sz="4" w:val="single"/>
        <w:right w:color="auto" w:space="0" w:sz="4" w:val="single"/>
      </w:pBdr>
      <w:spacing w:after="100" w:afterAutospacing="1" w:before="100" w:beforeAutospacing="1"/>
    </w:pPr>
    <w:rPr>
      <w:rFonts w:ascii="Arial" w:cs="Arial" w:eastAsia="MS ??" w:hAnsi="Arial"/>
      <w:b/>
      <w:bCs/>
      <w:sz w:val="22"/>
      <w:szCs w:val="22"/>
    </w:rPr>
  </w:style>
  <w:style w:customStyle="1" w:styleId="xl67" w:type="paragraph">
    <w:name w:val="xl67"/>
    <w:basedOn w:val="Normal"/>
    <w:rsid w:val="003035A3"/>
    <w:pPr>
      <w:pBdr>
        <w:top w:color="auto" w:space="0" w:sz="4" w:val="single"/>
        <w:left w:color="auto" w:space="0" w:sz="4" w:val="single"/>
        <w:bottom w:color="auto" w:space="0" w:sz="4" w:val="single"/>
        <w:right w:color="auto" w:space="0" w:sz="4" w:val="single"/>
      </w:pBdr>
      <w:spacing w:after="100" w:afterAutospacing="1" w:before="100" w:beforeAutospacing="1"/>
      <w:jc w:val="center"/>
    </w:pPr>
    <w:rPr>
      <w:rFonts w:eastAsia="MS ??"/>
    </w:rPr>
  </w:style>
  <w:style w:customStyle="1" w:styleId="xl68" w:type="paragraph">
    <w:name w:val="xl68"/>
    <w:basedOn w:val="Normal"/>
    <w:rsid w:val="003035A3"/>
    <w:pPr>
      <w:pBdr>
        <w:top w:color="auto" w:space="0" w:sz="4" w:val="single"/>
        <w:left w:color="auto" w:space="0" w:sz="4" w:val="single"/>
        <w:bottom w:color="auto" w:space="0" w:sz="4" w:val="single"/>
        <w:right w:color="auto" w:space="0" w:sz="4" w:val="single"/>
      </w:pBdr>
      <w:spacing w:after="100" w:afterAutospacing="1" w:before="100" w:beforeAutospacing="1"/>
      <w:jc w:val="center"/>
    </w:pPr>
    <w:rPr>
      <w:rFonts w:ascii="Arial" w:cs="Arial" w:eastAsia="MS ??" w:hAnsi="Arial"/>
      <w:b/>
      <w:bCs/>
    </w:rPr>
  </w:style>
  <w:style w:customStyle="1" w:styleId="xl69" w:type="paragraph">
    <w:name w:val="xl69"/>
    <w:basedOn w:val="Normal"/>
    <w:rsid w:val="003035A3"/>
    <w:pPr>
      <w:pBdr>
        <w:top w:color="auto" w:space="0" w:sz="4" w:val="single"/>
        <w:left w:color="auto" w:space="0" w:sz="4" w:val="single"/>
        <w:bottom w:color="auto" w:space="0" w:sz="4" w:val="single"/>
        <w:right w:color="auto" w:space="0" w:sz="4" w:val="single"/>
      </w:pBdr>
      <w:spacing w:after="100" w:afterAutospacing="1" w:before="100" w:beforeAutospacing="1"/>
    </w:pPr>
    <w:rPr>
      <w:rFonts w:ascii="Arial" w:cs="Arial" w:eastAsia="MS ??" w:hAnsi="Arial"/>
      <w:b/>
      <w:bCs/>
    </w:rPr>
  </w:style>
  <w:style w:customStyle="1" w:styleId="xl70" w:type="paragraph">
    <w:name w:val="xl70"/>
    <w:basedOn w:val="Normal"/>
    <w:rsid w:val="003035A3"/>
    <w:pPr>
      <w:pBdr>
        <w:top w:color="auto" w:space="0" w:sz="4" w:val="single"/>
        <w:left w:color="auto" w:space="0" w:sz="4" w:val="single"/>
        <w:bottom w:color="auto" w:space="0" w:sz="4" w:val="single"/>
        <w:right w:color="auto" w:space="0" w:sz="4" w:val="single"/>
      </w:pBdr>
      <w:spacing w:after="100" w:afterAutospacing="1" w:before="100" w:beforeAutospacing="1"/>
    </w:pPr>
    <w:rPr>
      <w:rFonts w:ascii="Arial" w:cs="Arial" w:eastAsia="MS ??" w:hAnsi="Arial"/>
      <w:b/>
      <w:bCs/>
      <w:sz w:val="18"/>
      <w:szCs w:val="18"/>
    </w:rPr>
  </w:style>
  <w:style w:customStyle="1" w:styleId="xl71" w:type="paragraph">
    <w:name w:val="xl71"/>
    <w:basedOn w:val="Normal"/>
    <w:rsid w:val="003035A3"/>
    <w:pPr>
      <w:pBdr>
        <w:top w:color="auto" w:space="0" w:sz="4" w:val="single"/>
        <w:left w:color="auto" w:space="0" w:sz="4" w:val="single"/>
        <w:bottom w:color="auto" w:space="0" w:sz="4" w:val="single"/>
        <w:right w:color="auto" w:space="0" w:sz="4" w:val="single"/>
      </w:pBdr>
      <w:spacing w:after="100" w:afterAutospacing="1" w:before="100" w:beforeAutospacing="1"/>
      <w:jc w:val="center"/>
    </w:pPr>
    <w:rPr>
      <w:rFonts w:ascii="Arial" w:cs="Arial" w:eastAsia="MS ??" w:hAnsi="Arial"/>
    </w:rPr>
  </w:style>
  <w:style w:customStyle="1" w:styleId="xl72" w:type="paragraph">
    <w:name w:val="xl72"/>
    <w:basedOn w:val="Normal"/>
    <w:rsid w:val="003035A3"/>
    <w:pPr>
      <w:pBdr>
        <w:top w:color="auto" w:space="0" w:sz="4" w:val="single"/>
        <w:left w:color="auto" w:space="0" w:sz="4" w:val="single"/>
        <w:bottom w:color="auto" w:space="0" w:sz="4" w:val="single"/>
        <w:right w:color="auto" w:space="0" w:sz="4" w:val="single"/>
      </w:pBdr>
      <w:spacing w:after="100" w:afterAutospacing="1" w:before="100" w:beforeAutospacing="1"/>
      <w:jc w:val="center"/>
    </w:pPr>
    <w:rPr>
      <w:rFonts w:ascii="Arial" w:cs="Arial" w:eastAsia="MS ??" w:hAnsi="Arial"/>
      <w:b/>
      <w:bCs/>
    </w:rPr>
  </w:style>
  <w:style w:customStyle="1" w:styleId="xl73" w:type="paragraph">
    <w:name w:val="xl73"/>
    <w:basedOn w:val="Normal"/>
    <w:rsid w:val="003035A3"/>
    <w:pPr>
      <w:pBdr>
        <w:top w:color="auto" w:space="0" w:sz="4" w:val="single"/>
        <w:left w:color="auto" w:space="0" w:sz="4" w:val="single"/>
        <w:bottom w:color="auto" w:space="0" w:sz="4" w:val="single"/>
        <w:right w:color="auto" w:space="0" w:sz="4" w:val="single"/>
      </w:pBdr>
      <w:spacing w:after="100" w:afterAutospacing="1" w:before="100" w:beforeAutospacing="1"/>
      <w:jc w:val="right"/>
    </w:pPr>
    <w:rPr>
      <w:rFonts w:ascii="Arial" w:cs="Arial" w:eastAsia="MS ??" w:hAnsi="Arial"/>
      <w:b/>
      <w:bCs/>
    </w:rPr>
  </w:style>
  <w:style w:customStyle="1" w:styleId="xl74" w:type="paragraph">
    <w:name w:val="xl74"/>
    <w:basedOn w:val="Normal"/>
    <w:rsid w:val="003035A3"/>
    <w:pPr>
      <w:pBdr>
        <w:top w:color="auto" w:space="0" w:sz="4" w:val="single"/>
        <w:left w:color="auto" w:space="0" w:sz="4" w:val="single"/>
        <w:bottom w:color="auto" w:space="0" w:sz="4" w:val="single"/>
        <w:right w:color="auto" w:space="0" w:sz="4" w:val="single"/>
      </w:pBdr>
      <w:spacing w:after="100" w:afterAutospacing="1" w:before="100" w:beforeAutospacing="1"/>
    </w:pPr>
    <w:rPr>
      <w:rFonts w:ascii="Arial" w:cs="Arial" w:eastAsia="MS ??" w:hAnsi="Arial"/>
    </w:rPr>
  </w:style>
  <w:style w:customStyle="1" w:styleId="xl75" w:type="paragraph">
    <w:name w:val="xl75"/>
    <w:basedOn w:val="Normal"/>
    <w:rsid w:val="003035A3"/>
    <w:pPr>
      <w:pBdr>
        <w:top w:color="auto" w:space="0" w:sz="4" w:val="single"/>
        <w:left w:color="auto" w:space="0" w:sz="4" w:val="single"/>
        <w:bottom w:color="auto" w:space="0" w:sz="4" w:val="single"/>
        <w:right w:color="auto" w:space="0" w:sz="4" w:val="single"/>
      </w:pBdr>
      <w:spacing w:after="100" w:afterAutospacing="1" w:before="100" w:beforeAutospacing="1"/>
    </w:pPr>
    <w:rPr>
      <w:rFonts w:ascii="Arial" w:cs="Arial" w:eastAsia="MS ??" w:hAnsi="Arial"/>
      <w:b/>
      <w:bCs/>
    </w:rPr>
  </w:style>
  <w:style w:customStyle="1" w:styleId="xl76" w:type="paragraph">
    <w:name w:val="xl76"/>
    <w:basedOn w:val="Normal"/>
    <w:rsid w:val="003035A3"/>
    <w:pPr>
      <w:pBdr>
        <w:top w:color="auto" w:space="0" w:sz="4" w:val="single"/>
        <w:left w:color="auto" w:space="0" w:sz="4" w:val="single"/>
        <w:bottom w:color="auto" w:space="0" w:sz="4" w:val="single"/>
        <w:right w:color="auto" w:space="0" w:sz="4" w:val="single"/>
      </w:pBdr>
      <w:spacing w:after="100" w:afterAutospacing="1" w:before="100" w:beforeAutospacing="1"/>
    </w:pPr>
    <w:rPr>
      <w:rFonts w:ascii="Arial" w:cs="Arial" w:eastAsia="MS ??" w:hAnsi="Arial"/>
    </w:rPr>
  </w:style>
  <w:style w:customStyle="1" w:styleId="xl77" w:type="paragraph">
    <w:name w:val="xl77"/>
    <w:basedOn w:val="Normal"/>
    <w:rsid w:val="003035A3"/>
    <w:pPr>
      <w:pBdr>
        <w:top w:color="auto" w:space="0" w:sz="4" w:val="single"/>
        <w:left w:color="auto" w:space="0" w:sz="4" w:val="single"/>
        <w:bottom w:color="auto" w:space="0" w:sz="4" w:val="single"/>
        <w:right w:color="auto" w:space="0" w:sz="4" w:val="single"/>
      </w:pBdr>
      <w:spacing w:after="100" w:afterAutospacing="1" w:before="100" w:beforeAutospacing="1"/>
      <w:jc w:val="center"/>
    </w:pPr>
    <w:rPr>
      <w:rFonts w:ascii="Arial" w:cs="Arial" w:eastAsia="MS ??" w:hAnsi="Arial"/>
      <w:b/>
      <w:bCs/>
      <w:sz w:val="16"/>
      <w:szCs w:val="16"/>
    </w:rPr>
  </w:style>
  <w:style w:customStyle="1" w:styleId="xl78" w:type="paragraph">
    <w:name w:val="xl78"/>
    <w:basedOn w:val="Normal"/>
    <w:rsid w:val="003035A3"/>
    <w:pPr>
      <w:pBdr>
        <w:top w:color="auto" w:space="0" w:sz="4" w:val="single"/>
        <w:left w:color="auto" w:space="0" w:sz="4" w:val="single"/>
        <w:bottom w:color="auto" w:space="0" w:sz="4" w:val="single"/>
        <w:right w:color="auto" w:space="0" w:sz="4" w:val="single"/>
      </w:pBdr>
      <w:spacing w:after="100" w:afterAutospacing="1" w:before="100" w:beforeAutospacing="1"/>
    </w:pPr>
    <w:rPr>
      <w:rFonts w:ascii="Arial" w:cs="Arial" w:eastAsia="MS ??" w:hAnsi="Arial"/>
    </w:rPr>
  </w:style>
  <w:style w:customStyle="1" w:styleId="xl79" w:type="paragraph">
    <w:name w:val="xl79"/>
    <w:basedOn w:val="Normal"/>
    <w:uiPriority w:val="99"/>
    <w:rsid w:val="003035A3"/>
    <w:pPr>
      <w:pBdr>
        <w:top w:color="auto" w:space="0" w:sz="4" w:val="single"/>
        <w:left w:color="auto" w:space="0" w:sz="4" w:val="single"/>
        <w:bottom w:color="auto" w:space="0" w:sz="4" w:val="single"/>
        <w:right w:color="auto" w:space="0" w:sz="4" w:val="single"/>
      </w:pBdr>
      <w:spacing w:after="100" w:afterAutospacing="1" w:before="100" w:beforeAutospacing="1"/>
    </w:pPr>
    <w:rPr>
      <w:rFonts w:eastAsia="MS ??"/>
    </w:rPr>
  </w:style>
  <w:style w:customStyle="1" w:styleId="xl80" w:type="paragraph">
    <w:name w:val="xl80"/>
    <w:basedOn w:val="Normal"/>
    <w:uiPriority w:val="99"/>
    <w:rsid w:val="003035A3"/>
    <w:pPr>
      <w:pBdr>
        <w:top w:color="auto" w:space="0" w:sz="4" w:val="single"/>
        <w:left w:color="auto" w:space="0" w:sz="4" w:val="single"/>
        <w:bottom w:color="auto" w:space="0" w:sz="4" w:val="single"/>
        <w:right w:color="auto" w:space="0" w:sz="4" w:val="single"/>
      </w:pBdr>
      <w:spacing w:after="100" w:afterAutospacing="1" w:before="100" w:beforeAutospacing="1"/>
    </w:pPr>
    <w:rPr>
      <w:rFonts w:ascii="Arial" w:cs="Arial" w:eastAsia="MS ??" w:hAnsi="Arial"/>
    </w:rPr>
  </w:style>
  <w:style w:customStyle="1" w:styleId="xl81" w:type="paragraph">
    <w:name w:val="xl81"/>
    <w:basedOn w:val="Normal"/>
    <w:uiPriority w:val="99"/>
    <w:rsid w:val="003035A3"/>
    <w:pPr>
      <w:pBdr>
        <w:top w:color="auto" w:space="0" w:sz="4" w:val="single"/>
        <w:left w:color="auto" w:space="0" w:sz="4" w:val="single"/>
        <w:bottom w:color="auto" w:space="0" w:sz="4" w:val="single"/>
        <w:right w:color="auto" w:space="0" w:sz="4" w:val="single"/>
      </w:pBdr>
      <w:spacing w:after="100" w:afterAutospacing="1" w:before="100" w:beforeAutospacing="1"/>
    </w:pPr>
    <w:rPr>
      <w:rFonts w:ascii="Arial" w:cs="Arial" w:eastAsia="MS ??" w:hAnsi="Arial"/>
    </w:rPr>
  </w:style>
  <w:style w:customStyle="1" w:styleId="xl82" w:type="paragraph">
    <w:name w:val="xl82"/>
    <w:basedOn w:val="Normal"/>
    <w:uiPriority w:val="99"/>
    <w:rsid w:val="003035A3"/>
    <w:pPr>
      <w:pBdr>
        <w:top w:color="auto" w:space="0" w:sz="4" w:val="single"/>
        <w:left w:color="auto" w:space="0" w:sz="4" w:val="single"/>
        <w:bottom w:color="auto" w:space="0" w:sz="4" w:val="single"/>
        <w:right w:color="auto" w:space="0" w:sz="4" w:val="single"/>
      </w:pBdr>
      <w:spacing w:after="100" w:afterAutospacing="1" w:before="100" w:beforeAutospacing="1"/>
    </w:pPr>
    <w:rPr>
      <w:rFonts w:ascii="Arial" w:cs="Arial" w:eastAsia="MS ??" w:hAnsi="Arial"/>
      <w:b/>
      <w:bCs/>
      <w:sz w:val="18"/>
      <w:szCs w:val="18"/>
    </w:rPr>
  </w:style>
  <w:style w:customStyle="1" w:styleId="xl83" w:type="paragraph">
    <w:name w:val="xl83"/>
    <w:basedOn w:val="Normal"/>
    <w:uiPriority w:val="99"/>
    <w:rsid w:val="003035A3"/>
    <w:pPr>
      <w:pBdr>
        <w:top w:color="auto" w:space="0" w:sz="4" w:val="single"/>
        <w:left w:color="auto" w:space="0" w:sz="4" w:val="single"/>
        <w:bottom w:color="auto" w:space="0" w:sz="4" w:val="single"/>
        <w:right w:color="auto" w:space="0" w:sz="4" w:val="single"/>
      </w:pBdr>
      <w:spacing w:after="100" w:afterAutospacing="1" w:before="100" w:beforeAutospacing="1"/>
    </w:pPr>
    <w:rPr>
      <w:rFonts w:ascii="Arial" w:cs="Arial" w:eastAsia="MS ??" w:hAnsi="Arial"/>
      <w:b/>
      <w:bCs/>
      <w:sz w:val="18"/>
      <w:szCs w:val="18"/>
    </w:rPr>
  </w:style>
  <w:style w:styleId="Naglaeno" w:type="character">
    <w:name w:val="Strong"/>
    <w:qFormat/>
    <w:rsid w:val="008D5B09"/>
    <w:rPr>
      <w:b/>
      <w:bCs/>
    </w:rPr>
  </w:style>
  <w:style w:styleId="Bezproreda" w:type="paragraph">
    <w:name w:val="No Spacing"/>
    <w:uiPriority w:val="99"/>
    <w:qFormat/>
    <w:rsid w:val="006756FB"/>
    <w:pPr>
      <w:suppressAutoHyphens/>
      <w:spacing w:after="80"/>
      <w:textAlignment w:val="baseline"/>
    </w:pPr>
    <w:rPr>
      <w:rFonts w:ascii="Calibri" w:hAnsi="Calibri"/>
      <w:kern w:val="1"/>
      <w:sz w:val="22"/>
      <w:szCs w:val="22"/>
      <w:lang w:eastAsia="ar-SA"/>
    </w:rPr>
  </w:style>
  <w:style w:customStyle="1" w:styleId="FootnoteCharacters" w:type="character">
    <w:name w:val="Footnote Characters"/>
    <w:rsid w:val="003148A2"/>
    <w:rPr>
      <w:rFonts w:cs="Times New Roman"/>
      <w:vertAlign w:val="superscript"/>
    </w:rPr>
  </w:style>
  <w:style w:styleId="Tekstfusnote" w:type="paragraph">
    <w:name w:val="footnote text"/>
    <w:basedOn w:val="Normal"/>
    <w:link w:val="TekstfusnoteChar"/>
    <w:rsid w:val="003148A2"/>
    <w:pPr>
      <w:suppressAutoHyphens/>
      <w:spacing w:after="80"/>
      <w:textAlignment w:val="baseline"/>
    </w:pPr>
    <w:rPr>
      <w:rFonts w:ascii="Calibri" w:eastAsia="Calibri" w:hAnsi="Calibri"/>
      <w:kern w:val="1"/>
      <w:sz w:val="20"/>
      <w:szCs w:val="20"/>
      <w:lang w:eastAsia="ar-SA"/>
    </w:rPr>
  </w:style>
  <w:style w:customStyle="1" w:styleId="TekstfusnoteChar" w:type="character">
    <w:name w:val="Tekst fusnote Char"/>
    <w:link w:val="Tekstfusnote"/>
    <w:rsid w:val="003148A2"/>
    <w:rPr>
      <w:rFonts w:ascii="Calibri" w:eastAsia="Calibri" w:hAnsi="Calibri"/>
      <w:kern w:val="1"/>
      <w:lang w:eastAsia="ar-SA"/>
    </w:rPr>
  </w:style>
  <w:style w:styleId="Tekstrezerviranogmjesta" w:type="character">
    <w:name w:val="Placeholder Text"/>
    <w:basedOn w:val="Zadanifontodlomka"/>
    <w:uiPriority w:val="99"/>
    <w:semiHidden/>
    <w:rsid w:val="00C9075A"/>
    <w:rPr>
      <w:color w:val="808080"/>
      <w:bdr w:color="auto" w:space="0" w:sz="0" w:val="none"/>
      <w:shd w:color="auto" w:fill="CCFFFF" w:val="clear"/>
    </w:rPr>
  </w:style>
  <w:style w:customStyle="1" w:styleId="eSPISCCParagraphDefaultFont" w:type="character">
    <w:name w:val="eSPIS_CC_Paragraph Default Font"/>
    <w:basedOn w:val="Zadanifontodlomka"/>
    <w:rsid w:val="00C9075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9075A"/>
    <w:rPr>
      <w:bdr w:color="auto" w:space="0" w:sz="0" w:val="none"/>
      <w:shd w:color="auto" w:fill="FFFFCC" w:val="clear"/>
      <w:lang w:val="hr-HR"/>
    </w:rPr>
  </w:style>
  <w:style w:customStyle="1" w:styleId="PozadinaSvijetloCrvena" w:type="character">
    <w:name w:val="Pozadina_SvijetloCrvena"/>
    <w:basedOn w:val="eSPISCCParagraphDefaultFont"/>
    <w:rsid w:val="00C9075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9075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431142">
      <w:bodyDiv w:val="true"/>
      <w:marLeft w:val="0"/>
      <w:marRight w:val="0"/>
      <w:marTop w:val="0"/>
      <w:marBottom w:val="0"/>
      <w:divBdr>
        <w:top w:space="0" w:sz="0" w:color="auto" w:val="none"/>
        <w:left w:space="0" w:sz="0" w:color="auto" w:val="none"/>
        <w:bottom w:space="0" w:sz="0" w:color="auto" w:val="none"/>
        <w:right w:space="0" w:sz="0" w:color="auto" w:val="none"/>
      </w:divBdr>
    </w:div>
    <w:div w:id="50274553">
      <w:bodyDiv w:val="true"/>
      <w:marLeft w:val="0"/>
      <w:marRight w:val="0"/>
      <w:marTop w:val="0"/>
      <w:marBottom w:val="0"/>
      <w:divBdr>
        <w:top w:space="0" w:sz="0" w:color="auto" w:val="none"/>
        <w:left w:space="0" w:sz="0" w:color="auto" w:val="none"/>
        <w:bottom w:space="0" w:sz="0" w:color="auto" w:val="none"/>
        <w:right w:space="0" w:sz="0" w:color="auto" w:val="none"/>
      </w:divBdr>
    </w:div>
    <w:div w:id="64646093">
      <w:bodyDiv w:val="true"/>
      <w:marLeft w:val="0"/>
      <w:marRight w:val="0"/>
      <w:marTop w:val="0"/>
      <w:marBottom w:val="0"/>
      <w:divBdr>
        <w:top w:space="0" w:sz="0" w:color="auto" w:val="none"/>
        <w:left w:space="0" w:sz="0" w:color="auto" w:val="none"/>
        <w:bottom w:space="0" w:sz="0" w:color="auto" w:val="none"/>
        <w:right w:space="0" w:sz="0" w:color="auto" w:val="none"/>
      </w:divBdr>
    </w:div>
    <w:div w:id="124390278">
      <w:bodyDiv w:val="true"/>
      <w:marLeft w:val="0"/>
      <w:marRight w:val="0"/>
      <w:marTop w:val="0"/>
      <w:marBottom w:val="0"/>
      <w:divBdr>
        <w:top w:space="0" w:sz="0" w:color="auto" w:val="none"/>
        <w:left w:space="0" w:sz="0" w:color="auto" w:val="none"/>
        <w:bottom w:space="0" w:sz="0" w:color="auto" w:val="none"/>
        <w:right w:space="0" w:sz="0" w:color="auto" w:val="none"/>
      </w:divBdr>
    </w:div>
    <w:div w:id="229578655">
      <w:bodyDiv w:val="true"/>
      <w:marLeft w:val="0"/>
      <w:marRight w:val="0"/>
      <w:marTop w:val="0"/>
      <w:marBottom w:val="0"/>
      <w:divBdr>
        <w:top w:space="0" w:sz="0" w:color="auto" w:val="none"/>
        <w:left w:space="0" w:sz="0" w:color="auto" w:val="none"/>
        <w:bottom w:space="0" w:sz="0" w:color="auto" w:val="none"/>
        <w:right w:space="0" w:sz="0" w:color="auto" w:val="none"/>
      </w:divBdr>
    </w:div>
    <w:div w:id="376469991">
      <w:bodyDiv w:val="true"/>
      <w:marLeft w:val="0"/>
      <w:marRight w:val="0"/>
      <w:marTop w:val="0"/>
      <w:marBottom w:val="0"/>
      <w:divBdr>
        <w:top w:space="0" w:sz="0" w:color="auto" w:val="none"/>
        <w:left w:space="0" w:sz="0" w:color="auto" w:val="none"/>
        <w:bottom w:space="0" w:sz="0" w:color="auto" w:val="none"/>
        <w:right w:space="0" w:sz="0" w:color="auto" w:val="none"/>
      </w:divBdr>
    </w:div>
    <w:div w:id="439179342">
      <w:bodyDiv w:val="true"/>
      <w:marLeft w:val="0"/>
      <w:marRight w:val="0"/>
      <w:marTop w:val="0"/>
      <w:marBottom w:val="0"/>
      <w:divBdr>
        <w:top w:space="0" w:sz="0" w:color="auto" w:val="none"/>
        <w:left w:space="0" w:sz="0" w:color="auto" w:val="none"/>
        <w:bottom w:space="0" w:sz="0" w:color="auto" w:val="none"/>
        <w:right w:space="0" w:sz="0" w:color="auto" w:val="none"/>
      </w:divBdr>
    </w:div>
    <w:div w:id="442193259">
      <w:bodyDiv w:val="true"/>
      <w:marLeft w:val="0"/>
      <w:marRight w:val="0"/>
      <w:marTop w:val="0"/>
      <w:marBottom w:val="0"/>
      <w:divBdr>
        <w:top w:space="0" w:sz="0" w:color="auto" w:val="none"/>
        <w:left w:space="0" w:sz="0" w:color="auto" w:val="none"/>
        <w:bottom w:space="0" w:sz="0" w:color="auto" w:val="none"/>
        <w:right w:space="0" w:sz="0" w:color="auto" w:val="none"/>
      </w:divBdr>
    </w:div>
    <w:div w:id="469248619">
      <w:bodyDiv w:val="true"/>
      <w:marLeft w:val="0"/>
      <w:marRight w:val="0"/>
      <w:marTop w:val="0"/>
      <w:marBottom w:val="0"/>
      <w:divBdr>
        <w:top w:space="0" w:sz="0" w:color="auto" w:val="none"/>
        <w:left w:space="0" w:sz="0" w:color="auto" w:val="none"/>
        <w:bottom w:space="0" w:sz="0" w:color="auto" w:val="none"/>
        <w:right w:space="0" w:sz="0" w:color="auto" w:val="none"/>
      </w:divBdr>
    </w:div>
    <w:div w:id="564727360">
      <w:bodyDiv w:val="true"/>
      <w:marLeft w:val="0"/>
      <w:marRight w:val="0"/>
      <w:marTop w:val="0"/>
      <w:marBottom w:val="0"/>
      <w:divBdr>
        <w:top w:space="0" w:sz="0" w:color="auto" w:val="none"/>
        <w:left w:space="0" w:sz="0" w:color="auto" w:val="none"/>
        <w:bottom w:space="0" w:sz="0" w:color="auto" w:val="none"/>
        <w:right w:space="0" w:sz="0" w:color="auto" w:val="none"/>
      </w:divBdr>
    </w:div>
    <w:div w:id="653532691">
      <w:bodyDiv w:val="true"/>
      <w:marLeft w:val="0"/>
      <w:marRight w:val="0"/>
      <w:marTop w:val="0"/>
      <w:marBottom w:val="0"/>
      <w:divBdr>
        <w:top w:space="0" w:sz="0" w:color="auto" w:val="none"/>
        <w:left w:space="0" w:sz="0" w:color="auto" w:val="none"/>
        <w:bottom w:space="0" w:sz="0" w:color="auto" w:val="none"/>
        <w:right w:space="0" w:sz="0" w:color="auto" w:val="none"/>
      </w:divBdr>
    </w:div>
    <w:div w:id="674649595">
      <w:bodyDiv w:val="true"/>
      <w:marLeft w:val="0"/>
      <w:marRight w:val="0"/>
      <w:marTop w:val="0"/>
      <w:marBottom w:val="0"/>
      <w:divBdr>
        <w:top w:space="0" w:sz="0" w:color="auto" w:val="none"/>
        <w:left w:space="0" w:sz="0" w:color="auto" w:val="none"/>
        <w:bottom w:space="0" w:sz="0" w:color="auto" w:val="none"/>
        <w:right w:space="0" w:sz="0" w:color="auto" w:val="none"/>
      </w:divBdr>
    </w:div>
    <w:div w:id="807404066">
      <w:bodyDiv w:val="true"/>
      <w:marLeft w:val="0"/>
      <w:marRight w:val="0"/>
      <w:marTop w:val="0"/>
      <w:marBottom w:val="0"/>
      <w:divBdr>
        <w:top w:space="0" w:sz="0" w:color="auto" w:val="none"/>
        <w:left w:space="0" w:sz="0" w:color="auto" w:val="none"/>
        <w:bottom w:space="0" w:sz="0" w:color="auto" w:val="none"/>
        <w:right w:space="0" w:sz="0" w:color="auto" w:val="none"/>
      </w:divBdr>
    </w:div>
    <w:div w:id="833761149">
      <w:bodyDiv w:val="true"/>
      <w:marLeft w:val="0"/>
      <w:marRight w:val="0"/>
      <w:marTop w:val="0"/>
      <w:marBottom w:val="0"/>
      <w:divBdr>
        <w:top w:space="0" w:sz="0" w:color="auto" w:val="none"/>
        <w:left w:space="0" w:sz="0" w:color="auto" w:val="none"/>
        <w:bottom w:space="0" w:sz="0" w:color="auto" w:val="none"/>
        <w:right w:space="0" w:sz="0" w:color="auto" w:val="none"/>
      </w:divBdr>
    </w:div>
    <w:div w:id="1285042162">
      <w:bodyDiv w:val="true"/>
      <w:marLeft w:val="0"/>
      <w:marRight w:val="0"/>
      <w:marTop w:val="0"/>
      <w:marBottom w:val="0"/>
      <w:divBdr>
        <w:top w:space="0" w:sz="0" w:color="auto" w:val="none"/>
        <w:left w:space="0" w:sz="0" w:color="auto" w:val="none"/>
        <w:bottom w:space="0" w:sz="0" w:color="auto" w:val="none"/>
        <w:right w:space="0" w:sz="0" w:color="auto" w:val="none"/>
      </w:divBdr>
    </w:div>
    <w:div w:id="1402481536">
      <w:bodyDiv w:val="true"/>
      <w:marLeft w:val="0"/>
      <w:marRight w:val="0"/>
      <w:marTop w:val="0"/>
      <w:marBottom w:val="0"/>
      <w:divBdr>
        <w:top w:space="0" w:sz="0" w:color="auto" w:val="none"/>
        <w:left w:space="0" w:sz="0" w:color="auto" w:val="none"/>
        <w:bottom w:space="0" w:sz="0" w:color="auto" w:val="none"/>
        <w:right w:space="0" w:sz="0" w:color="auto" w:val="none"/>
      </w:divBdr>
    </w:div>
    <w:div w:id="1430278503">
      <w:bodyDiv w:val="true"/>
      <w:marLeft w:val="0"/>
      <w:marRight w:val="0"/>
      <w:marTop w:val="0"/>
      <w:marBottom w:val="0"/>
      <w:divBdr>
        <w:top w:space="0" w:sz="0" w:color="auto" w:val="none"/>
        <w:left w:space="0" w:sz="0" w:color="auto" w:val="none"/>
        <w:bottom w:space="0" w:sz="0" w:color="auto" w:val="none"/>
        <w:right w:space="0" w:sz="0" w:color="auto" w:val="none"/>
      </w:divBdr>
    </w:div>
    <w:div w:id="1615745004">
      <w:bodyDiv w:val="true"/>
      <w:marLeft w:val="0"/>
      <w:marRight w:val="0"/>
      <w:marTop w:val="0"/>
      <w:marBottom w:val="0"/>
      <w:divBdr>
        <w:top w:space="0" w:sz="0" w:color="auto" w:val="none"/>
        <w:left w:space="0" w:sz="0" w:color="auto" w:val="none"/>
        <w:bottom w:space="0" w:sz="0" w:color="auto" w:val="none"/>
        <w:right w:space="0" w:sz="0" w:color="auto" w:val="none"/>
      </w:divBdr>
    </w:div>
    <w:div w:id="1652051502">
      <w:bodyDiv w:val="true"/>
      <w:marLeft w:val="0"/>
      <w:marRight w:val="0"/>
      <w:marTop w:val="0"/>
      <w:marBottom w:val="0"/>
      <w:divBdr>
        <w:top w:space="0" w:sz="0" w:color="auto" w:val="none"/>
        <w:left w:space="0" w:sz="0" w:color="auto" w:val="none"/>
        <w:bottom w:space="0" w:sz="0" w:color="auto" w:val="none"/>
        <w:right w:space="0" w:sz="0" w:color="auto" w:val="none"/>
      </w:divBdr>
    </w:div>
    <w:div w:id="1803690552">
      <w:bodyDiv w:val="true"/>
      <w:marLeft w:val="0"/>
      <w:marRight w:val="0"/>
      <w:marTop w:val="0"/>
      <w:marBottom w:val="0"/>
      <w:divBdr>
        <w:top w:space="0" w:sz="0" w:color="auto" w:val="none"/>
        <w:left w:space="0" w:sz="0" w:color="auto" w:val="none"/>
        <w:bottom w:space="0" w:sz="0" w:color="auto" w:val="none"/>
        <w:right w:space="0" w:sz="0" w:color="auto" w:val="none"/>
      </w:divBdr>
    </w:div>
    <w:div w:id="1818035713">
      <w:bodyDiv w:val="true"/>
      <w:marLeft w:val="0"/>
      <w:marRight w:val="0"/>
      <w:marTop w:val="0"/>
      <w:marBottom w:val="0"/>
      <w:divBdr>
        <w:top w:space="0" w:sz="0" w:color="auto" w:val="none"/>
        <w:left w:space="0" w:sz="0" w:color="auto" w:val="none"/>
        <w:bottom w:space="0" w:sz="0" w:color="auto" w:val="none"/>
        <w:right w:space="0" w:sz="0" w:color="auto" w:val="none"/>
      </w:divBdr>
    </w:div>
    <w:div w:id="1842693701">
      <w:bodyDiv w:val="true"/>
      <w:marLeft w:val="0"/>
      <w:marRight w:val="0"/>
      <w:marTop w:val="0"/>
      <w:marBottom w:val="0"/>
      <w:divBdr>
        <w:top w:space="0" w:sz="0" w:color="auto" w:val="none"/>
        <w:left w:space="0" w:sz="0" w:color="auto" w:val="none"/>
        <w:bottom w:space="0" w:sz="0" w:color="auto" w:val="none"/>
        <w:right w:space="0" w:sz="0" w:color="auto" w:val="none"/>
      </w:divBdr>
    </w:div>
    <w:div w:id="1932737337">
      <w:bodyDiv w:val="true"/>
      <w:marLeft w:val="0"/>
      <w:marRight w:val="0"/>
      <w:marTop w:val="0"/>
      <w:marBottom w:val="0"/>
      <w:divBdr>
        <w:top w:space="0" w:sz="0" w:color="auto" w:val="none"/>
        <w:left w:space="0" w:sz="0" w:color="auto" w:val="none"/>
        <w:bottom w:space="0" w:sz="0" w:color="auto" w:val="none"/>
        <w:right w:space="0" w:sz="0" w:color="auto" w:val="none"/>
      </w:divBdr>
    </w:div>
    <w:div w:id="1981105792">
      <w:bodyDiv w:val="true"/>
      <w:marLeft w:val="0"/>
      <w:marRight w:val="0"/>
      <w:marTop w:val="0"/>
      <w:marBottom w:val="0"/>
      <w:divBdr>
        <w:top w:space="0" w:sz="0" w:color="auto" w:val="none"/>
        <w:left w:space="0" w:sz="0" w:color="auto" w:val="none"/>
        <w:bottom w:space="0" w:sz="0" w:color="auto" w:val="none"/>
        <w:right w:space="0" w:sz="0" w:color="auto" w:val="none"/>
      </w:divBdr>
    </w:div>
    <w:div w:id="1999923840">
      <w:bodyDiv w:val="true"/>
      <w:marLeft w:val="0"/>
      <w:marRight w:val="0"/>
      <w:marTop w:val="0"/>
      <w:marBottom w:val="0"/>
      <w:divBdr>
        <w:top w:space="0" w:sz="0" w:color="auto" w:val="none"/>
        <w:left w:space="0" w:sz="0" w:color="auto" w:val="none"/>
        <w:bottom w:space="0" w:sz="0" w:color="auto" w:val="none"/>
        <w:right w:space="0" w:sz="0" w:color="auto" w:val="none"/>
      </w:divBdr>
    </w:div>
    <w:div w:id="2002191350">
      <w:bodyDiv w:val="true"/>
      <w:marLeft w:val="0"/>
      <w:marRight w:val="0"/>
      <w:marTop w:val="0"/>
      <w:marBottom w:val="0"/>
      <w:divBdr>
        <w:top w:space="0" w:sz="0" w:color="auto" w:val="none"/>
        <w:left w:space="0" w:sz="0" w:color="auto" w:val="none"/>
        <w:bottom w:space="0" w:sz="0" w:color="auto" w:val="none"/>
        <w:right w:space="0" w:sz="0" w:color="auto" w:val="none"/>
      </w:divBdr>
    </w:div>
    <w:div w:id="207188485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lipnja 2017.</izvorni_sadrzaj>
    <derivirana_varijabla naziv="DomainObject.DatumDonosenjaOdluke_1">13.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izvorni_sadrzaj>
    <derivirana_varijabla naziv="DomainObject.Predmet.Broj_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siječnja 2015.</izvorni_sadrzaj>
    <derivirana_varijabla naziv="DomainObject.Predmet.DatumOsnivanja_1">5. siječnja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16. studenog 2015.</izvorni_sadrzaj>
    <derivirana_varijabla naziv="DomainObject.Predmet.DatumRjesavanja_1">16. studenog 2015.</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St-2/2015</izvorni_sadrzaj>
    <derivirana_varijabla naziv="DomainObject.Predmet.OznakaBroj_1">St-2/2015</derivirana_varijabla>
  </DomainObject.Predmet.OznakaBroj>
  <DomainObject.Predmet.OznakaBrojOptuznogAkta>
    <izvorni_sadrzaj/>
    <derivirana_varijabla naziv="DomainObject.Predmet.OznakaBrojOptuznogAkta_1"/>
  </DomainObject.Predmet.OznakaBrojOptuznogAkta>
  <DomainObject.Predmet.PredmetRijesio.Ime>
    <izvorni_sadrzaj>mr. sc. Tihomir</izvorni_sadrzaj>
    <derivirana_varijabla naziv="DomainObject.Predmet.PredmetRijesio.Ime_1">mr. sc. Tihomir</derivirana_varijabla>
  </DomainObject.Predmet.PredmetRijesio.Ime>
  <DomainObject.Predmet.PredmetRijesio.Oib>
    <izvorni_sadrzaj>58647741074</izvorni_sadrzaj>
    <derivirana_varijabla naziv="DomainObject.Predmet.PredmetRijesio.Oib_1">58647741074</derivirana_varijabla>
  </DomainObject.Predmet.PredmetRijesio.Oib>
  <DomainObject.Predmet.PredmetRijesio.Prezime>
    <izvorni_sadrzaj>Kovačević</izvorni_sadrzaj>
    <derivirana_varijabla naziv="DomainObject.Predmet.PredmetRijesio.Prezime_1">Kovačević</derivirana_varijabla>
  </DomainObject.Predmet.PredmetRijesio.Prezime>
  <DomainObject.Predmet.PrimjedbaSuca>
    <izvorni_sadrzaj>u ref 14 poslano 08.06.2017.</izvorni_sadrzaj>
    <derivirana_varijabla naziv="DomainObject.Predmet.PrimjedbaSuca_1">u ref 14 poslano 08.06.2017.</derivirana_varijabla>
  </DomainObject.Predmet.PrimjedbaSuca>
  <DomainObject.Predmet.ProtustrankaFormated>
    <izvorni_sadrzaj>  PAN - papirna industrija - TRGOPROMET dioničko društvo</izvorni_sadrzaj>
    <derivirana_varijabla naziv="DomainObject.Predmet.ProtustrankaFormated_1">  PAN - papirna industrija - TRGOPROMET dioničko društvo</derivirana_varijabla>
  </DomainObject.Predmet.ProtustrankaFormated>
  <DomainObject.Predmet.ProtustrankaFormatedOIB>
    <izvorni_sadrzaj>  PAN - papirna industrija - TRGOPROMET dioničko društvo, OIB 53266342722</izvorni_sadrzaj>
    <derivirana_varijabla naziv="DomainObject.Predmet.ProtustrankaFormatedOIB_1">  PAN - papirna industrija - TRGOPROMET dioničko društvo, OIB 53266342722</derivirana_varijabla>
  </DomainObject.Predmet.ProtustrankaFormatedOIB>
  <DomainObject.Predmet.ProtustrankaFormatedWithAdress>
    <izvorni_sadrzaj> PAN - papirna industrija - TRGOPROMET dioničko društvo, Pape Ivana Pavla II br. 10, 31400 Đakovo</izvorni_sadrzaj>
    <derivirana_varijabla naziv="DomainObject.Predmet.ProtustrankaFormatedWithAdress_1"> PAN - papirna industrija - TRGOPROMET dioničko društvo, Pape Ivana Pavla II br. 10, 31400 Đakovo</derivirana_varijabla>
  </DomainObject.Predmet.ProtustrankaFormatedWithAdress>
  <DomainObject.Predmet.ProtustrankaFormatedWithAdressOIB>
    <izvorni_sadrzaj> PAN - papirna industrija - TRGOPROMET dioničko društvo, OIB 53266342722, Pape Ivana Pavla II br. 10, 31400 Đakovo</izvorni_sadrzaj>
    <derivirana_varijabla naziv="DomainObject.Predmet.ProtustrankaFormatedWithAdressOIB_1"> PAN - papirna industrija - TRGOPROMET dioničko društvo, OIB 53266342722, Pape Ivana Pavla II br. 10, 31400 Đakovo</derivirana_varijabla>
  </DomainObject.Predmet.ProtustrankaFormatedWithAdressOIB>
  <DomainObject.Predmet.ProtustrankaWithAdress>
    <izvorni_sadrzaj>PAN - papirna industrija - TRGOPROMET dioničko društvo Pape Ivana Pavla II br. 10, 31400 Đakovo</izvorni_sadrzaj>
    <derivirana_varijabla naziv="DomainObject.Predmet.ProtustrankaWithAdress_1">PAN - papirna industrija - TRGOPROMET dioničko društvo Pape Ivana Pavla II br. 10, 31400 Đakovo</derivirana_varijabla>
  </DomainObject.Predmet.ProtustrankaWithAdress>
  <DomainObject.Predmet.ProtustrankaWithAdressOIB>
    <izvorni_sadrzaj>PAN - papirna industrija - TRGOPROMET dioničko društvo, OIB 53266342722, Pape Ivana Pavla II br. 10, 31400 Đakovo</izvorni_sadrzaj>
    <derivirana_varijabla naziv="DomainObject.Predmet.ProtustrankaWithAdressOIB_1">PAN - papirna industrija - TRGOPROMET dioničko društvo, OIB 53266342722, Pape Ivana Pavla II br. 10, 31400 Đakovo</derivirana_varijabla>
  </DomainObject.Predmet.ProtustrankaWithAdressOIB>
  <DomainObject.Predmet.ProtustrankaNazivFormated>
    <izvorni_sadrzaj>PAN - papirna industrija - TRGOPROMET dioničko društvo</izvorni_sadrzaj>
    <derivirana_varijabla naziv="DomainObject.Predmet.ProtustrankaNazivFormated_1">PAN - papirna industrija - TRGOPROMET dioničko društvo</derivirana_varijabla>
  </DomainObject.Predmet.ProtustrankaNazivFormated>
  <DomainObject.Predmet.ProtustrankaNazivFormatedOIB>
    <izvorni_sadrzaj>PAN - papirna industrija - TRGOPROMET dioničko društvo, OIB 53266342722</izvorni_sadrzaj>
    <derivirana_varijabla naziv="DomainObject.Predmet.ProtustrankaNazivFormatedOIB_1">PAN - papirna industrija - TRGOPROMET dioničko društvo, OIB 53266342722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39/II</izvorni_sadrzaj>
    <derivirana_varijabla naziv="DomainObject.Predmet.Referada.Prostorija.Naziv_1">Soba 39/II</derivirana_varijabla>
  </DomainObject.Predmet.Referada.Prostorija.Naziv>
  <DomainObject.Predmet.Referada.Prostorija.Oznaka>
    <izvorni_sadrzaj>Soba 39/II</izvorni_sadrzaj>
    <derivirana_varijabla naziv="DomainObject.Predmet.Referada.Prostorija.Oznaka_1">Soba 39/II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24. travnja 2017.</izvorni_sadrzaj>
    <derivirana_varijabla naziv="DomainObject.Predmet.SpisIzvanSuda.DatumIzlazaSpisa_1">24. travnja 2017.</derivirana_varijabla>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Visoki trgovački sud Republike Hrvatske</izvorni_sadrzaj>
    <derivirana_varijabla naziv="DomainObject.Predmet.SpisIzvanSuda.LokacijaSpisa_1">Visoki trgovački sud Republike Hrvatske</derivirana_varijabla>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Slanje na viši sud</izvorni_sadrzaj>
    <derivirana_varijabla naziv="DomainObject.Predmet.SpisIzvanSuda.RazlogIzlaskaSpisa_1">Slanje na viši sud</derivirana_varijabla>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Ivan Žalac</izvorni_sadrzaj>
    <derivirana_varijabla naziv="DomainObject.Predmet.StrankaFormated_1">  Ivan Žalac</derivirana_varijabla>
  </DomainObject.Predmet.StrankaFormated>
  <DomainObject.Predmet.StrankaFormatedOIB>
    <izvorni_sadrzaj>  Ivan Žalac, OIB 03029363254</izvorni_sadrzaj>
    <derivirana_varijabla naziv="DomainObject.Predmet.StrankaFormatedOIB_1">  Ivan Žalac, OIB 03029363254</derivirana_varijabla>
  </DomainObject.Predmet.StrankaFormatedOIB>
  <DomainObject.Predmet.StrankaFormatedWithAdress>
    <izvorni_sadrzaj> Ivan Žalac, Ljudevita Gaja 7, 35000 Slavonski Brod</izvorni_sadrzaj>
    <derivirana_varijabla naziv="DomainObject.Predmet.StrankaFormatedWithAdress_1"> Ivan Žalac, Ljudevita Gaja 7, 35000 Slavonski Brod</derivirana_varijabla>
  </DomainObject.Predmet.StrankaFormatedWithAdress>
  <DomainObject.Predmet.StrankaFormatedWithAdressOIB>
    <izvorni_sadrzaj> Ivan Žalac, OIB 03029363254, Ljudevita Gaja 7, 35000 Slavonski Brod</izvorni_sadrzaj>
    <derivirana_varijabla naziv="DomainObject.Predmet.StrankaFormatedWithAdressOIB_1"> Ivan Žalac, OIB 03029363254, Ljudevita Gaja 7, 35000 Slavonski Brod</derivirana_varijabla>
  </DomainObject.Predmet.StrankaFormatedWithAdressOIB>
  <DomainObject.Predmet.StrankaWithAdress>
    <izvorni_sadrzaj>Ivan Žalac Ljudevita Gaja 7,35000 Slavonski Brod</izvorni_sadrzaj>
    <derivirana_varijabla naziv="DomainObject.Predmet.StrankaWithAdress_1">Ivan Žalac Ljudevita Gaja 7,35000 Slavonski Brod</derivirana_varijabla>
  </DomainObject.Predmet.StrankaWithAdress>
  <DomainObject.Predmet.StrankaWithAdressOIB>
    <izvorni_sadrzaj>Ivan Žalac, OIB 03029363254, Ljudevita Gaja 7,35000 Slavonski Brod</izvorni_sadrzaj>
    <derivirana_varijabla naziv="DomainObject.Predmet.StrankaWithAdressOIB_1">Ivan Žalac, OIB 03029363254, Ljudevita Gaja 7,35000 Slavonski Brod</derivirana_varijabla>
  </DomainObject.Predmet.StrankaWithAdressOIB>
  <DomainObject.Predmet.StrankaNazivFormated>
    <izvorni_sadrzaj>Ivan Žalac</izvorni_sadrzaj>
    <derivirana_varijabla naziv="DomainObject.Predmet.StrankaNazivFormated_1">Ivan Žalac</derivirana_varijabla>
  </DomainObject.Predmet.StrankaNazivFormated>
  <DomainObject.Predmet.StrankaNazivFormatedOIB>
    <izvorni_sadrzaj>Ivan Žalac, OIB 03029363254</izvorni_sadrzaj>
    <derivirana_varijabla naziv="DomainObject.Predmet.StrankaNazivFormatedOIB_1">Ivan Žalac, OIB 03029363254</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Visoki trgovački sud Republike Hrvatske</izvorni_sadrzaj>
    <derivirana_varijabla naziv="DomainObject.Predmet.TrenutnaLokacijaSpisa.Naziv_1">Visoki trgovački sud Republike Hrvatske</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Ivan Žalac</item>
    </izvorni_sadrzaj>
    <derivirana_varijabla naziv="DomainObject.Predmet.StrankaListFormated_1">
      <item>Ivan Žalac</item>
    </derivirana_varijabla>
  </DomainObject.Predmet.StrankaListFormated>
  <DomainObject.Predmet.StrankaListFormatedOIB>
    <izvorni_sadrzaj>
      <item>Ivan Žalac, OIB 03029363254</item>
    </izvorni_sadrzaj>
    <derivirana_varijabla naziv="DomainObject.Predmet.StrankaListFormatedOIB_1">
      <item>Ivan Žalac, OIB 03029363254</item>
    </derivirana_varijabla>
  </DomainObject.Predmet.StrankaListFormatedOIB>
  <DomainObject.Predmet.StrankaListFormatedWithAdress>
    <izvorni_sadrzaj>
      <item>Ivan Žalac, Ljudevita Gaja 7, 35000 Slavonski Brod</item>
    </izvorni_sadrzaj>
    <derivirana_varijabla naziv="DomainObject.Predmet.StrankaListFormatedWithAdress_1">
      <item>Ivan Žalac, Ljudevita Gaja 7, 35000 Slavonski Brod</item>
    </derivirana_varijabla>
  </DomainObject.Predmet.StrankaListFormatedWithAdress>
  <DomainObject.Predmet.StrankaListFormatedWithAdressOIB>
    <izvorni_sadrzaj>
      <item>Ivan Žalac, OIB 03029363254, Ljudevita Gaja 7, 35000 Slavonski Brod</item>
    </izvorni_sadrzaj>
    <derivirana_varijabla naziv="DomainObject.Predmet.StrankaListFormatedWithAdressOIB_1">
      <item>Ivan Žalac, OIB 03029363254, Ljudevita Gaja 7, 35000 Slavonski Brod</item>
    </derivirana_varijabla>
  </DomainObject.Predmet.StrankaListFormatedWithAdressOIB>
  <DomainObject.Predmet.StrankaListNazivFormated>
    <izvorni_sadrzaj>
      <item>Ivan Žalac</item>
    </izvorni_sadrzaj>
    <derivirana_varijabla naziv="DomainObject.Predmet.StrankaListNazivFormated_1">
      <item>Ivan Žalac</item>
    </derivirana_varijabla>
  </DomainObject.Predmet.StrankaListNazivFormated>
  <DomainObject.Predmet.StrankaListNazivFormatedOIB>
    <izvorni_sadrzaj>
      <item>Ivan Žalac, OIB 03029363254</item>
    </izvorni_sadrzaj>
    <derivirana_varijabla naziv="DomainObject.Predmet.StrankaListNazivFormatedOIB_1">
      <item>Ivan Žalac, OIB 03029363254</item>
    </derivirana_varijabla>
  </DomainObject.Predmet.StrankaListNazivFormatedOIB>
  <DomainObject.Predmet.ProtuStrankaListFormated>
    <izvorni_sadrzaj>
      <item>PAN - papirna industrija - TRGOPROMET dioničko društvo</item>
    </izvorni_sadrzaj>
    <derivirana_varijabla naziv="DomainObject.Predmet.ProtuStrankaListFormated_1">
      <item>PAN - papirna industrija - TRGOPROMET dioničko društvo</item>
    </derivirana_varijabla>
  </DomainObject.Predmet.ProtuStrankaListFormated>
  <DomainObject.Predmet.ProtuStrankaListFormatedOIB>
    <izvorni_sadrzaj>
      <item>PAN - papirna industrija - TRGOPROMET dioničko društvo, OIB 53266342722</item>
    </izvorni_sadrzaj>
    <derivirana_varijabla naziv="DomainObject.Predmet.ProtuStrankaListFormatedOIB_1">
      <item>PAN - papirna industrija - TRGOPROMET dioničko društvo, OIB 53266342722</item>
    </derivirana_varijabla>
  </DomainObject.Predmet.ProtuStrankaListFormatedOIB>
  <DomainObject.Predmet.ProtuStrankaListFormatedWithAdress>
    <izvorni_sadrzaj>
      <item>PAN - papirna industrija - TRGOPROMET dioničko društvo, Pape Ivana Pavla II br. 10, 31400 Đakovo</item>
    </izvorni_sadrzaj>
    <derivirana_varijabla naziv="DomainObject.Predmet.ProtuStrankaListFormatedWithAdress_1">
      <item>PAN - papirna industrija - TRGOPROMET dioničko društvo, Pape Ivana Pavla II br. 10, 31400 Đakovo</item>
    </derivirana_varijabla>
  </DomainObject.Predmet.ProtuStrankaListFormatedWithAdress>
  <DomainObject.Predmet.ProtuStrankaListFormatedWithAdressOIB>
    <izvorni_sadrzaj>
      <item>PAN - papirna industrija - TRGOPROMET dioničko društvo, OIB 53266342722, Pape Ivana Pavla II br. 10, 31400 Đakovo</item>
    </izvorni_sadrzaj>
    <derivirana_varijabla naziv="DomainObject.Predmet.ProtuStrankaListFormatedWithAdressOIB_1">
      <item>PAN - papirna industrija - TRGOPROMET dioničko društvo, OIB 53266342722, Pape Ivana Pavla II br. 10, 31400 Đakovo</item>
    </derivirana_varijabla>
  </DomainObject.Predmet.ProtuStrankaListFormatedWithAdressOIB>
  <DomainObject.Predmet.ProtuStrankaListNazivFormated>
    <izvorni_sadrzaj>
      <item>PAN - papirna industrija - TRGOPROMET dioničko društvo</item>
    </izvorni_sadrzaj>
    <derivirana_varijabla naziv="DomainObject.Predmet.ProtuStrankaListNazivFormated_1">
      <item>PAN - papirna industrija - TRGOPROMET dioničko društvo</item>
    </derivirana_varijabla>
  </DomainObject.Predmet.ProtuStrankaListNazivFormated>
  <DomainObject.Predmet.ProtuStrankaListNazivFormatedOIB>
    <izvorni_sadrzaj>
      <item>PAN - papirna industrija - TRGOPROMET dioničko društvo, OIB 53266342722</item>
    </izvorni_sadrzaj>
    <derivirana_varijabla naziv="DomainObject.Predmet.ProtuStrankaListNazivFormatedOIB_1">
      <item>PAN - papirna industrija - TRGOPROMET dioničko društvo, OIB 53266342722</item>
    </derivirana_varijabla>
  </DomainObject.Predmet.ProtuStrankaListNazivFormatedOIB>
  <DomainObject.Predmet.OstaliListFormated>
    <izvorni_sadrzaj>
      <item>Marinko Mikulić</item>
      <item>Tihomir Zec</item>
      <item>Oglasna ploča - PAN TRGOPROMET d.d. Đakovo</item>
      <item>Marina Tolj</item>
      <item>Sudski registar</item>
      <item>Županijsko državno odvjetništvo</item>
      <item>ZK odjel Općinski sud u Đakovu</item>
      <item>Porezna uprava Đakovo</item>
      <item>Ministarstvo pravosuđa RH</item>
      <item>Narodne novine d.d.</item>
      <item>Branko Glas</item>
    </izvorni_sadrzaj>
    <derivirana_varijabla naziv="DomainObject.Predmet.OstaliListFormated_1">
      <item>Marinko Mikulić</item>
      <item>Tihomir Zec</item>
      <item>Oglasna ploča - PAN TRGOPROMET d.d. Đakovo</item>
      <item>Marina Tolj</item>
      <item>Sudski registar</item>
      <item>Županijsko državno odvjetništvo</item>
      <item>ZK odjel Općinski sud u Đakovu</item>
      <item>Porezna uprava Đakovo</item>
      <item>Ministarstvo pravosuđa RH</item>
      <item>Narodne novine d.d.</item>
      <item>Branko Glas</item>
    </derivirana_varijabla>
  </DomainObject.Predmet.OstaliListFormated>
  <DomainObject.Predmet.OstaliListFormatedOIB>
    <izvorni_sadrzaj>
      <item>Marinko Mikulić, OIB 57215562399</item>
      <item>Tihomir Zec, OIB 80723087237</item>
      <item>Oglasna ploča - PAN TRGOPROMET d.d. Đakovo</item>
      <item>Marina Tolj</item>
      <item>Sudski registar</item>
      <item>Županijsko državno odvjetništvo</item>
      <item>ZK odjel Općinski sud u Đakovu</item>
      <item>Porezna uprava Đakovo</item>
      <item>Ministarstvo pravosuđa RH</item>
      <item>Narodne novine d.d.</item>
      <item>Branko Glas, OIB 48148776178</item>
    </izvorni_sadrzaj>
    <derivirana_varijabla naziv="DomainObject.Predmet.OstaliListFormatedOIB_1">
      <item>Marinko Mikulić, OIB 57215562399</item>
      <item>Tihomir Zec, OIB 80723087237</item>
      <item>Oglasna ploča - PAN TRGOPROMET d.d. Đakovo</item>
      <item>Marina Tolj</item>
      <item>Sudski registar</item>
      <item>Županijsko državno odvjetništvo</item>
      <item>ZK odjel Općinski sud u Đakovu</item>
      <item>Porezna uprava Đakovo</item>
      <item>Ministarstvo pravosuđa RH</item>
      <item>Narodne novine d.d.</item>
      <item>Branko Glas, OIB 48148776178</item>
    </derivirana_varijabla>
  </DomainObject.Predmet.OstaliListFormatedOIB>
  <DomainObject.Predmet.OstaliListFormatedWithAdress>
    <izvorni_sadrzaj>
      <item>Marinko Mikulić, Grobljanska bb, 35214 Donji Andrijevci</item>
      <item>Tihomir Zec, K.A. Stepinca 4, 31000 Osijek</item>
      <item>Oglasna ploča - PAN TRGOPROMET d.d. Đakovo</item>
      <item>Marina Tolj, Jurjevska 20, 10000 Zagreb</item>
      <item>Sudski registar</item>
      <item>Županijsko državno odvjetništvo, bb, 31000 Osijek</item>
      <item>ZK odjel Općinski sud u Đakovu, bb, 31400 Đakovo</item>
      <item>Porezna uprava Đakovo, bb, 31400 Đakovo</item>
      <item>Ministarstvo pravosuđa RH, bb, 10000 Zagreb</item>
      <item>Narodne novine d.d., Savski gaj, XIII put 6, 10000 Zagreb</item>
      <item>Branko Glas, Petra Preradovića 2, 35000 Slavonski Brod</item>
    </izvorni_sadrzaj>
    <derivirana_varijabla naziv="DomainObject.Predmet.OstaliListFormatedWithAdress_1">
      <item>Marinko Mikulić, Grobljanska bb, 35214 Donji Andrijevci</item>
      <item>Tihomir Zec, K.A. Stepinca 4, 31000 Osijek</item>
      <item>Oglasna ploča - PAN TRGOPROMET d.d. Đakovo</item>
      <item>Marina Tolj, Jurjevska 20, 10000 Zagreb</item>
      <item>Sudski registar</item>
      <item>Županijsko državno odvjetništvo, bb, 31000 Osijek</item>
      <item>ZK odjel Općinski sud u Đakovu, bb, 31400 Đakovo</item>
      <item>Porezna uprava Đakovo, bb, 31400 Đakovo</item>
      <item>Ministarstvo pravosuđa RH, bb, 10000 Zagreb</item>
      <item>Narodne novine d.d., Savski gaj, XIII put 6, 10000 Zagreb</item>
      <item>Branko Glas, Petra Preradovića 2, 35000 Slavonski Brod</item>
    </derivirana_varijabla>
  </DomainObject.Predmet.OstaliListFormatedWithAdress>
  <DomainObject.Predmet.OstaliListFormatedWithAdressOIB>
    <izvorni_sadrzaj>
      <item>Marinko Mikulić, OIB 57215562399, Grobljanska bb, 35214 Donji Andrijevci</item>
      <item>Tihomir Zec, OIB 80723087237, K.A. Stepinca 4, 31000 Osijek</item>
      <item>Oglasna ploča - PAN TRGOPROMET d.d. Đakovo</item>
      <item>Marina Tolj, Jurjevska 20, 10000 Zagreb</item>
      <item>Sudski registar</item>
      <item>Županijsko državno odvjetništvo, bb, 31000 Osijek</item>
      <item>ZK odjel Općinski sud u Đakovu, bb, 31400 Đakovo</item>
      <item>Porezna uprava Đakovo, bb, 31400 Đakovo</item>
      <item>Ministarstvo pravosuđa RH, bb, 10000 Zagreb</item>
      <item>Narodne novine d.d., Savski gaj, XIII put 6, 10000 Zagreb</item>
      <item>Branko Glas, OIB 48148776178, Petra Preradovića 2, 35000 Slavonski Brod</item>
    </izvorni_sadrzaj>
    <derivirana_varijabla naziv="DomainObject.Predmet.OstaliListFormatedWithAdressOIB_1">
      <item>Marinko Mikulić, OIB 57215562399, Grobljanska bb, 35214 Donji Andrijevci</item>
      <item>Tihomir Zec, OIB 80723087237, K.A. Stepinca 4, 31000 Osijek</item>
      <item>Oglasna ploča - PAN TRGOPROMET d.d. Đakovo</item>
      <item>Marina Tolj, Jurjevska 20, 10000 Zagreb</item>
      <item>Sudski registar</item>
      <item>Županijsko državno odvjetništvo, bb, 31000 Osijek</item>
      <item>ZK odjel Općinski sud u Đakovu, bb, 31400 Đakovo</item>
      <item>Porezna uprava Đakovo, bb, 31400 Đakovo</item>
      <item>Ministarstvo pravosuđa RH, bb, 10000 Zagreb</item>
      <item>Narodne novine d.d., Savski gaj, XIII put 6, 10000 Zagreb</item>
      <item>Branko Glas, OIB 48148776178, Petra Preradovića 2, 35000 Slavonski Brod</item>
    </derivirana_varijabla>
  </DomainObject.Predmet.OstaliListFormatedWithAdressOIB>
  <DomainObject.Predmet.OstaliListNazivFormated>
    <izvorni_sadrzaj>
      <item>Marinko Mikulić</item>
      <item>Tihomir Zec</item>
      <item>Oglasna ploča - PAN TRGOPROMET d.d. Đakovo</item>
      <item>Marina Tolj</item>
      <item>Sudski registar</item>
      <item>Županijsko državno odvjetništvo</item>
      <item>ZK odjel Općinski sud u Đakovu</item>
      <item>Porezna uprava Đakovo</item>
      <item>Ministarstvo pravosuđa RH</item>
      <item>Narodne novine d.d.</item>
      <item>Branko Glas</item>
    </izvorni_sadrzaj>
    <derivirana_varijabla naziv="DomainObject.Predmet.OstaliListNazivFormated_1">
      <item>Marinko Mikulić</item>
      <item>Tihomir Zec</item>
      <item>Oglasna ploča - PAN TRGOPROMET d.d. Đakovo</item>
      <item>Marina Tolj</item>
      <item>Sudski registar</item>
      <item>Županijsko državno odvjetništvo</item>
      <item>ZK odjel Općinski sud u Đakovu</item>
      <item>Porezna uprava Đakovo</item>
      <item>Ministarstvo pravosuđa RH</item>
      <item>Narodne novine d.d.</item>
      <item>Branko Glas</item>
    </derivirana_varijabla>
  </DomainObject.Predmet.OstaliListNazivFormated>
  <DomainObject.Predmet.OstaliListNazivFormatedOIB>
    <izvorni_sadrzaj>
      <item>Marinko Mikulić, OIB 57215562399</item>
      <item>Tihomir Zec, OIB 80723087237</item>
      <item>Oglasna ploča - PAN TRGOPROMET d.d. Đakovo</item>
      <item>Marina Tolj</item>
      <item>Sudski registar</item>
      <item>Županijsko državno odvjetništvo</item>
      <item>ZK odjel Općinski sud u Đakovu</item>
      <item>Porezna uprava Đakovo</item>
      <item>Ministarstvo pravosuđa RH</item>
      <item>Narodne novine d.d.</item>
      <item>Branko Glas, OIB 48148776178</item>
    </izvorni_sadrzaj>
    <derivirana_varijabla naziv="DomainObject.Predmet.OstaliListNazivFormatedOIB_1">
      <item>Marinko Mikulić, OIB 57215562399</item>
      <item>Tihomir Zec, OIB 80723087237</item>
      <item>Oglasna ploča - PAN TRGOPROMET d.d. Đakovo</item>
      <item>Marina Tolj</item>
      <item>Sudski registar</item>
      <item>Županijsko državno odvjetništvo</item>
      <item>ZK odjel Općinski sud u Đakovu</item>
      <item>Porezna uprava Đakovo</item>
      <item>Ministarstvo pravosuđa RH</item>
      <item>Narodne novine d.d.</item>
      <item>Branko Glas, OIB 48148776178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lipnja 2017.</izvorni_sadrzaj>
    <derivirana_varijabla naziv="DomainObject.Datum_1">14. lipnja 2017.</derivirana_varijabla>
  </DomainObject.Datum>
  <DomainObject.PoslovniBrojDokumenta>
    <izvorni_sadrzaj/>
    <derivirana_varijabla naziv="DomainObject.PoslovniBrojDokumenta_1"/>
  </DomainObject.PoslovniBrojDokumenta>
  <DomainObject.Predmet.StrankaIDrugi>
    <izvorni_sadrzaj>Ivan Žalac</izvorni_sadrzaj>
    <derivirana_varijabla naziv="DomainObject.Predmet.StrankaIDrugi_1">Ivan Žalac</derivirana_varijabla>
  </DomainObject.Predmet.StrankaIDrugi>
  <DomainObject.Predmet.ProtustrankaIDrugi>
    <izvorni_sadrzaj>PAN - papirna industrija - TRGOPROMET dioničko društvo</izvorni_sadrzaj>
    <derivirana_varijabla naziv="DomainObject.Predmet.ProtustrankaIDrugi_1">PAN - papirna industrija - TRGOPROMET dioničko društvo</derivirana_varijabla>
  </DomainObject.Predmet.ProtustrankaIDrugi>
  <DomainObject.Predmet.StrankaIDrugiAdressOIB>
    <izvorni_sadrzaj>Ivan Žalac, OIB 03029363254, Ljudevita Gaja 7, 35000 Slavonski Brod</izvorni_sadrzaj>
    <derivirana_varijabla naziv="DomainObject.Predmet.StrankaIDrugiAdressOIB_1">Ivan Žalac, OIB 03029363254, Ljudevita Gaja 7, 35000 Slavonski Brod</derivirana_varijabla>
  </DomainObject.Predmet.StrankaIDrugiAdressOIB>
  <DomainObject.Predmet.ProtustrankaIDrugiAdressOIB>
    <izvorni_sadrzaj>PAN - papirna industrija - TRGOPROMET dioničko društvo, OIB 53266342722, Pape Ivana Pavla II br. 10, 31400 Đakovo</izvorni_sadrzaj>
    <derivirana_varijabla naziv="DomainObject.Predmet.ProtustrankaIDrugiAdressOIB_1">PAN - papirna industrija - TRGOPROMET dioničko društvo, OIB 53266342722, Pape Ivana Pavla II br. 10, 31400 Đakovo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13. studenog 2015.</izvorni_sadrzaj>
    <derivirana_varijabla naziv="DomainObject.Predmet.OdlukaRjesenje.DatumDonosenjaOdluke_1">13. studenog 2015.</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St-2/2015-92</izvorni_sadrzaj>
    <derivirana_varijabla naziv="DomainObject.Predmet.OdlukaRjesenje.Oznaka_1">St-2/2015-92</derivirana_varijabla>
  </DomainObject.Predmet.OdlukaRjesenje.Oznaka>
  <DomainObject.Predmet.SudioniciListNaziv>
    <izvorni_sadrzaj>
      <item>PAN - papirna industrija - TRGOPROMET dioničko društvo</item>
      <item>Ivan Žalac</item>
      <item>Marinko Mikulić</item>
      <item>Tihomir Zec</item>
      <item>Oglasna ploča - PAN TRGOPROMET d.d. Đakovo</item>
      <item>Marina Tolj</item>
      <item>Sudski registar</item>
      <item>Županijsko državno odvjetništvo</item>
      <item>ZK odjel Općinski sud u Đakovu</item>
      <item>Porezna uprava Đakovo</item>
      <item>Ministarstvo pravosuđa RH</item>
      <item>Narodne novine d.d.</item>
      <item>Branko Glas</item>
    </izvorni_sadrzaj>
    <derivirana_varijabla naziv="DomainObject.Predmet.SudioniciListNaziv_1">
      <item>PAN - papirna industrija - TRGOPROMET dioničko društvo</item>
      <item>Ivan Žalac</item>
      <item>Marinko Mikulić</item>
      <item>Tihomir Zec</item>
      <item>Oglasna ploča - PAN TRGOPROMET d.d. Đakovo</item>
      <item>Marina Tolj</item>
      <item>Sudski registar</item>
      <item>Županijsko državno odvjetništvo</item>
      <item>ZK odjel Općinski sud u Đakovu</item>
      <item>Porezna uprava Đakovo</item>
      <item>Ministarstvo pravosuđa RH</item>
      <item>Narodne novine d.d.</item>
      <item>Branko Glas</item>
    </derivirana_varijabla>
  </DomainObject.Predmet.SudioniciListNaziv>
  <DomainObject.Predmet.SudioniciListAdressOIB>
    <izvorni_sadrzaj>
      <item>PAN - papirna industrija - TRGOPROMET dioničko društvo, OIB 53266342722, Pape Ivana Pavla II br. 10,31400 Đakovo</item>
      <item>Ivan Žalac, OIB 03029363254, Ljudevita Gaja 7,35000 Slavonski Brod</item>
      <item>Marinko Mikulić, OIB 57215562399, Grobljanska bb,35214 Donji Andrijevci</item>
      <item>Tihomir Zec, OIB 80723087237, K.A. Stepinca 4,31000 Osijek</item>
      <item>Oglasna ploča - PAN TRGOPROMET d.d. Đakovo</item>
      <item>Marina Tolj, Jurjevska 20,10000 Zagreb</item>
      <item>Sudski registar</item>
      <item>Županijsko državno odvjetništvo, bb,31000 Osijek</item>
      <item>ZK odjel Općinski sud u Đakovu, bb,31400 Đakovo</item>
      <item>Porezna uprava Đakovo, bb,31400 Đakovo</item>
      <item>Ministarstvo pravosuđa RH, bb,10000 Zagreb</item>
      <item>Narodne novine d.d., Savski gaj, XIII put 6,10000 Zagreb</item>
      <item>Branko Glas, OIB 48148776178, Petra Preradovića 2,35000 Slavonski Brod</item>
    </izvorni_sadrzaj>
    <derivirana_varijabla naziv="DomainObject.Predmet.SudioniciListAdressOIB_1">
      <item>PAN - papirna industrija - TRGOPROMET dioničko društvo, OIB 53266342722, Pape Ivana Pavla II br. 10,31400 Đakovo</item>
      <item>Ivan Žalac, OIB 03029363254, Ljudevita Gaja 7,35000 Slavonski Brod</item>
      <item>Marinko Mikulić, OIB 57215562399, Grobljanska bb,35214 Donji Andrijevci</item>
      <item>Tihomir Zec, OIB 80723087237, K.A. Stepinca 4,31000 Osijek</item>
      <item>Oglasna ploča - PAN TRGOPROMET d.d. Đakovo</item>
      <item>Marina Tolj, Jurjevska 20,10000 Zagreb</item>
      <item>Sudski registar</item>
      <item>Županijsko državno odvjetništvo, bb,31000 Osijek</item>
      <item>ZK odjel Općinski sud u Đakovu, bb,31400 Đakovo</item>
      <item>Porezna uprava Đakovo, bb,31400 Đakovo</item>
      <item>Ministarstvo pravosuđa RH, bb,10000 Zagreb</item>
      <item>Narodne novine d.d., Savski gaj, XIII put 6,10000 Zagreb</item>
      <item>Branko Glas, OIB 48148776178, Petra Preradovića 2,35000 Slavonski Brod</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53266342722</item>
      <item>, OIB 03029363254</item>
      <item>, OIB 57215562399</item>
      <item>, OIB 80723087237</item>
      <item>, OIB null</item>
      <item>, OIB null</item>
      <item>, OIB null</item>
      <item>, OIB null</item>
      <item>, OIB null</item>
      <item>, OIB null</item>
      <item>, OIB null</item>
      <item>, OIB null</item>
      <item>, OIB 48148776178</item>
    </izvorni_sadrzaj>
    <derivirana_varijabla naziv="DomainObject.Predmet.SudioniciListNazivOIB_1">
      <item>, OIB 53266342722</item>
      <item>, OIB 03029363254</item>
      <item>, OIB 57215562399</item>
      <item>, OIB 80723087237</item>
      <item>, OIB null</item>
      <item>, OIB null</item>
      <item>, OIB null</item>
      <item>, OIB null</item>
      <item>, OIB null</item>
      <item>, OIB null</item>
      <item>, OIB null</item>
      <item>, OIB null</item>
      <item>, OIB 48148776178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Tihomir Zec, OIB 80723087237, Kardinala A. Stepinca 4 Osijek</item>
    </izvorni_sadrzaj>
    <derivirana_varijabla naziv="DomainObject.Predmet.StecajniUpraviteljiListAddressOIB_1">
      <item>Tihomir Zec, OIB 80723087237, Kardinala A. Stepinca 4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0037F37-AA48-46B2-B6A7-993865A8E70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banka</properties:Company>
  <properties:Pages>16</properties:Pages>
  <properties:Words>6674</properties:Words>
  <properties:Characters>38661</properties:Characters>
  <properties:Lines>1034</properties:Lines>
  <properties:Paragraphs>475</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Rješenje ispitno ročište</vt:lpstr>
    </vt:vector>
  </properties:TitlesOfParts>
  <properties:LinksUpToDate>false</properties:LinksUpToDate>
  <properties:CharactersWithSpaces>45053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2017-06-14T10:29:00Z</dcterms:created>
  <dc:creator>Tihomir Kovačević</dc:creator>
  <cp:lastModifiedBy>Zvjezdana Kovačić</cp:lastModifiedBy>
  <cp:lastPrinted>2017-06-13T13:20:00Z</cp:lastPrinted>
  <dcterms:modified xmlns:xsi="http://www.w3.org/2001/XMLSchema-instance" xsi:type="dcterms:W3CDTF">2017-06-14T10:32:00Z</dcterms:modified>
  <cp:revision>3</cp:revision>
  <dc:title>Rješenje ispitno ročište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16</vt:i4>
  </prop:property>
</prop:Properties>
</file>