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31624" w14:paraId="6131624" w:rsidRDefault="001B7AA6" w:rsidP="001B7AA6" w:rsidR="001B7AA6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7AA6" w:rsidP="001B7AA6" w:rsidR="001B7AA6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REPUBLIKA HRVATSKA </w:t>
      </w:r>
    </w:p>
    <w:p w:rsidRDefault="001B7AA6" w:rsidP="001B7AA6" w:rsidR="001B7AA6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TRGOVAČKI SUD U ZAGREBU</w:t>
      </w:r>
    </w:p>
    <w:p w:rsidRDefault="001B7AA6" w:rsidP="001B7AA6" w:rsidR="001B7AA6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Zagreb, Amruševa 2/II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</w:p>
    <w:p w:rsidRDefault="001B7AA6" w:rsidP="001B7AA6" w:rsidR="001B7AA6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1B7AA6" w:rsidP="001B7AA6" w:rsidR="001B7AA6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1B7AA6" w:rsidP="001B7AA6" w:rsidR="001B7AA6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1B7AA6" w:rsidP="001B7AA6" w:rsidR="001B7AA6">
      <w:pPr>
        <w:overflowPunct w:val="false"/>
        <w:jc w:val="center"/>
        <w:rPr>
          <w:noProof w:val="false"/>
        </w:rPr>
      </w:pPr>
      <w:r>
        <w:rPr>
          <w:bCs/>
          <w:noProof w:val="false"/>
        </w:rPr>
        <w:t>R J E Š E NJ E</w:t>
      </w:r>
    </w:p>
    <w:p w:rsidRDefault="001B7AA6" w:rsidP="001B7AA6" w:rsidR="001B7AA6">
      <w:pPr>
        <w:overflowPunct w:val="false"/>
        <w:jc w:val="center"/>
        <w:rPr>
          <w:noProof w:val="false"/>
        </w:rPr>
      </w:pPr>
      <w:r>
        <w:rPr>
          <w:bCs/>
          <w:noProof w:val="false"/>
        </w:rPr>
        <w:t> </w:t>
      </w:r>
    </w:p>
    <w:p w:rsidRDefault="001B7AA6" w:rsidP="001B7AA6" w:rsidR="001B7AA6">
      <w:pPr>
        <w:jc w:val="both"/>
      </w:pPr>
      <w:r>
        <w:rPr>
          <w:noProof w:val="false"/>
        </w:rPr>
        <w:t>        </w:t>
      </w:r>
      <w:r>
        <w:t xml:space="preserve">TRGOVAČKI SUD U ZAGREBU po stečajnom sucu Mirjani Chour Hršak, u prethodnom postupku pokrenutom nad dužnikom </w:t>
      </w:r>
      <w:r w:rsidR="007D5A72">
        <w:t xml:space="preserve">INTER UGOSTITELJSTVO d.o.o. za ugostiteljstvo, turizam i usluge, Zagreb, Savska cesta 56, OIB: 39687891821, MBS: 080741717, </w:t>
      </w:r>
      <w:r>
        <w:t xml:space="preserve"> dana 10. travnja 2018. godine</w:t>
      </w:r>
    </w:p>
    <w:p w:rsidRDefault="001B7AA6" w:rsidP="001B7AA6" w:rsidR="001B7AA6">
      <w:pPr>
        <w:overflowPunct w:val="false"/>
        <w:jc w:val="both"/>
        <w:rPr>
          <w:noProof w:val="false"/>
        </w:rPr>
      </w:pPr>
    </w:p>
    <w:p w:rsidRDefault="001B7AA6" w:rsidP="001B7AA6" w:rsidR="001B7AA6">
      <w:pPr>
        <w:overflowPunct w:val="false"/>
        <w:jc w:val="center"/>
        <w:rPr>
          <w:bCs/>
          <w:noProof w:val="false"/>
        </w:rPr>
      </w:pPr>
      <w:r>
        <w:rPr>
          <w:bCs/>
          <w:noProof w:val="false"/>
        </w:rPr>
        <w:t>r i j e š i o     j e</w:t>
      </w:r>
    </w:p>
    <w:p w:rsidRDefault="001B7AA6" w:rsidP="001B7AA6" w:rsidR="001B7AA6">
      <w:pPr>
        <w:overflowPunct w:val="false"/>
        <w:jc w:val="center"/>
        <w:rPr>
          <w:noProof w:val="false"/>
        </w:rPr>
      </w:pPr>
    </w:p>
    <w:p w:rsidRDefault="001B7AA6" w:rsidP="00F21D9B" w:rsidR="001B7AA6">
      <w:pPr>
        <w:ind w:left="708"/>
        <w:jc w:val="both"/>
        <w:rPr>
          <w:bCs/>
        </w:rPr>
      </w:pPr>
      <w:r>
        <w:rPr>
          <w:bCs/>
        </w:rPr>
        <w:t>I</w:t>
      </w:r>
      <w:r>
        <w:rPr>
          <w:bCs/>
        </w:rPr>
        <w:tab/>
        <w:t xml:space="preserve">Pozivaju se vjerovnici </w:t>
      </w:r>
      <w:r>
        <w:t xml:space="preserve">stečajnog dužnika </w:t>
      </w:r>
      <w:r w:rsidR="007D5A72">
        <w:t>INTER UGOSTITELJSTVO d.o.o. za ugostiteljstvo, turizam i usluge, Zagreb, Savska cesta 56, OIB: 39687891821, MBS: 080741717</w:t>
      </w:r>
      <w:r>
        <w:t xml:space="preserve">, </w:t>
      </w:r>
      <w:r>
        <w:rPr>
          <w:bCs/>
        </w:rPr>
        <w:t xml:space="preserve">da u roku od 15 dana predujme iznos od </w:t>
      </w:r>
      <w:r w:rsidR="00812AD8">
        <w:rPr>
          <w:bCs/>
        </w:rPr>
        <w:t>50</w:t>
      </w:r>
      <w:r>
        <w:rPr>
          <w:bCs/>
        </w:rPr>
        <w:t xml:space="preserve">.000,00 kuna za pokriće troškova prethodnog i stečajnog postupka na račun Trgovačkog suda Zagreb otvorenog pri Hrvatskoj poštanskoj banci d.d. Zagreb broj IBAN: </w:t>
      </w:r>
      <w:r>
        <w:t xml:space="preserve">HR9223900011300000460, </w:t>
      </w:r>
      <w:r>
        <w:rPr>
          <w:bCs/>
        </w:rPr>
        <w:t>pozivom na broj 05-</w:t>
      </w:r>
      <w:r w:rsidR="007D5A72">
        <w:rPr>
          <w:bCs/>
        </w:rPr>
        <w:t>5994</w:t>
      </w:r>
      <w:r>
        <w:rPr>
          <w:bCs/>
        </w:rPr>
        <w:t xml:space="preserve">16. </w:t>
      </w:r>
    </w:p>
    <w:p w:rsidRDefault="00F21D9B" w:rsidP="00F21D9B" w:rsidR="00F21D9B">
      <w:pPr>
        <w:ind w:left="708"/>
        <w:jc w:val="both"/>
      </w:pPr>
    </w:p>
    <w:p w:rsidRDefault="001B7AA6" w:rsidP="00F21D9B" w:rsidR="001B7AA6">
      <w:pPr>
        <w:ind w:left="705"/>
        <w:jc w:val="both"/>
        <w:rPr>
          <w:bCs/>
        </w:rPr>
      </w:pPr>
      <w:r>
        <w:rPr>
          <w:bCs/>
        </w:rPr>
        <w:t>II</w:t>
      </w:r>
      <w:r>
        <w:rPr>
          <w:bCs/>
        </w:rPr>
        <w:tab/>
        <w:t xml:space="preserve">Ukoliko vjerovnici stečajnog dužnika ne postupe u skladu sa točkom I ovog rješenja stečajni sudac će donijeti rješenje o otvaranju i zaključenju stečajnog postupka. </w:t>
      </w:r>
    </w:p>
    <w:p w:rsidRDefault="001B7AA6" w:rsidP="001B7AA6" w:rsidR="001B7AA6">
      <w:pPr>
        <w:overflowPunct w:val="false"/>
        <w:ind w:left="1005"/>
        <w:jc w:val="both"/>
        <w:rPr>
          <w:noProof w:val="false"/>
        </w:rPr>
      </w:pPr>
    </w:p>
    <w:p w:rsidRDefault="001B7AA6" w:rsidP="001B7AA6" w:rsidR="001B7AA6">
      <w:pPr>
        <w:overflowPunct w:val="false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7D5A72" w:rsidP="001B7AA6" w:rsidR="001B7AA6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 </w:t>
      </w:r>
    </w:p>
    <w:p w:rsidRDefault="001B7AA6" w:rsidP="00F21D9B" w:rsidR="001B7AA6">
      <w:pPr>
        <w:ind w:firstLine="555"/>
        <w:jc w:val="both"/>
      </w:pPr>
      <w:r>
        <w:t>FINA-e Regionalni centar Zagre</w:t>
      </w:r>
      <w:r w:rsidR="006874B3">
        <w:t>b, podnijela je ovom sudu dana 30</w:t>
      </w:r>
      <w:r>
        <w:t xml:space="preserve">. </w:t>
      </w:r>
      <w:r w:rsidR="006874B3">
        <w:t>listopada</w:t>
      </w:r>
      <w:r>
        <w:t xml:space="preserve"> 201</w:t>
      </w:r>
      <w:r w:rsidR="006874B3">
        <w:t>5</w:t>
      </w:r>
      <w:r>
        <w:t xml:space="preserve">.  godine prijedlog za otvaranje </w:t>
      </w:r>
      <w:r w:rsidR="007D5A72">
        <w:t xml:space="preserve">skraćenog </w:t>
      </w:r>
      <w:r>
        <w:t xml:space="preserve">stečajnog postupka nad stečajnim dužnikom </w:t>
      </w:r>
      <w:r w:rsidR="007D5A72">
        <w:t>INTER UGOSTITELJSTVO d.o.o. za ugostiteljstvo, turizam i usluge, Zagreb, Savska cesta 56, OIB: 39687891821, MBS: 080741717</w:t>
      </w:r>
      <w:r>
        <w:t>.</w:t>
      </w:r>
    </w:p>
    <w:p w:rsidRDefault="001B7AA6" w:rsidP="00F21D9B" w:rsidR="001B7AA6">
      <w:pPr>
        <w:ind w:firstLine="555"/>
        <w:jc w:val="both"/>
      </w:pPr>
      <w:r>
        <w:t xml:space="preserve">Prijedlog je podnesen </w:t>
      </w:r>
      <w:r w:rsidR="007D5A72">
        <w:t xml:space="preserve">temeljem čl. 441. st. 1. </w:t>
      </w:r>
      <w:r w:rsidR="007D5A72">
        <w:rPr>
          <w:bCs/>
        </w:rPr>
        <w:t>Stečajnog zakona (Narodne novine 71/15, 104/17; dalje: SZ) u kojem se navodi da stečajni dužnik u očevidniku redoslijeda osnova za plaćanje ima evidentirane neizvršene osnove za plaćanje u neprekinutom razdoblju od 1273 dana u iznosu od 4.277.399,79 kuna te da nema zaposlenih radnika.</w:t>
      </w:r>
      <w:r>
        <w:t xml:space="preserve">   </w:t>
      </w:r>
    </w:p>
    <w:p w:rsidRDefault="007D5A72" w:rsidP="00F21D9B" w:rsidR="001B7AA6">
      <w:pPr>
        <w:ind w:firstLine="708"/>
        <w:jc w:val="both"/>
      </w:pPr>
      <w:r>
        <w:rPr>
          <w:bCs/>
        </w:rPr>
        <w:t>Skraćeni stečajni postupka je obustavljen zbog prijedloga vjerovnika za provođenjem stečaja. R</w:t>
      </w:r>
      <w:r w:rsidR="006874B3">
        <w:rPr>
          <w:bCs/>
        </w:rPr>
        <w:t>ješenjem od 15</w:t>
      </w:r>
      <w:r w:rsidR="001B7AA6">
        <w:rPr>
          <w:bCs/>
        </w:rPr>
        <w:t xml:space="preserve">. </w:t>
      </w:r>
      <w:r w:rsidR="006874B3">
        <w:rPr>
          <w:bCs/>
        </w:rPr>
        <w:t>ožujka</w:t>
      </w:r>
      <w:r w:rsidR="001B7AA6">
        <w:rPr>
          <w:bCs/>
        </w:rPr>
        <w:t xml:space="preserve"> 2017. godine pokrenut je prethodni postupak za utvrđenje uvjeta za otvaranje stečajnog postupka, te određeno ročište za izjašnjenje o prijedlogu za otvaranje stečajnog postupka</w:t>
      </w:r>
      <w:r w:rsidR="006874B3">
        <w:rPr>
          <w:bCs/>
        </w:rPr>
        <w:t>,</w:t>
      </w:r>
      <w:r w:rsidR="001467D0">
        <w:rPr>
          <w:bCs/>
        </w:rPr>
        <w:t xml:space="preserve"> te je utvrđeno da dužnik nema imovine</w:t>
      </w:r>
      <w:r w:rsidR="001B7AA6">
        <w:rPr>
          <w:bCs/>
        </w:rPr>
        <w:t>.</w:t>
      </w:r>
      <w:r w:rsidR="001B7AA6">
        <w:t xml:space="preserve"> </w:t>
      </w:r>
    </w:p>
    <w:p w:rsidRDefault="001B7AA6" w:rsidP="00F21D9B" w:rsidR="001B7AA6">
      <w:pPr>
        <w:ind w:firstLine="708"/>
        <w:jc w:val="both"/>
      </w:pPr>
      <w:r>
        <w:t xml:space="preserve">Prema odredbi čl. 132 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286-292 Stečajnog zakona. </w:t>
      </w:r>
    </w:p>
    <w:p w:rsidRDefault="001B7AA6" w:rsidP="00F21D9B" w:rsidR="001B7AA6">
      <w:pPr>
        <w:ind w:firstLine="708"/>
        <w:jc w:val="both"/>
      </w:pPr>
      <w:r>
        <w:lastRenderedPageBreak/>
        <w:t xml:space="preserve">Postupak se neće zaključiti ako se u roku koji odredi  stečajni sudac predujmi dostatan iznos za pokriće troškova kako prethodnog tako i otvorenog stečajnog postupka. </w:t>
      </w:r>
    </w:p>
    <w:p w:rsidRDefault="001B7AA6" w:rsidP="001467D0" w:rsidR="001B7AA6">
      <w:pPr>
        <w:ind w:firstLine="720"/>
        <w:jc w:val="both"/>
      </w:pPr>
      <w:r>
        <w:t xml:space="preserve">U smislu citirane odredbe članka 132. stavak 1. SZ-a stečajni su vjerovnici pozvani na plaćanje troškova prethodnog i stečajnog postupka u ukupnom iznosu  </w:t>
      </w:r>
      <w:r w:rsidR="001467D0">
        <w:t>50</w:t>
      </w:r>
      <w:r>
        <w:t xml:space="preserve">.000,00 kn i to za: </w:t>
      </w:r>
      <w:r w:rsidR="001467D0">
        <w:t>nagradu stečajnom upravitelju mjesečno neto 4.000,00 kn, odnosno bruto 5.787,22 kn, troškove knjigovodstva mjesečno neto 2.500,00 kn, odnosno bruto 3.075,00 kn, troškove platnog prometa, blagajne i ostalih administrativnih poslova mjesečno neto 2.500,00 kn, odnosno bruto 3.546,10, a sve bazirano na trajanju postupka u vremenu od 4 mjeseca.</w:t>
      </w:r>
    </w:p>
    <w:p w:rsidRDefault="001B7AA6" w:rsidP="00F21D9B" w:rsidR="001B7AA6">
      <w:pPr>
        <w:ind w:firstLine="708"/>
        <w:jc w:val="both"/>
      </w:pPr>
      <w:r>
        <w:t xml:space="preserve">Ukoliko vjerovnici ne uplate iznos naveden u točki I stečajni postupak će se otvoriti i zaključiti kako je navedeno u točki II ovog rješenja. </w:t>
      </w:r>
    </w:p>
    <w:p w:rsidRDefault="001B7AA6" w:rsidP="00F21D9B" w:rsidR="001B7AA6">
      <w:pPr>
        <w:overflowPunct w:val="false"/>
        <w:jc w:val="both"/>
        <w:rPr>
          <w:noProof w:val="false"/>
        </w:rPr>
      </w:pPr>
    </w:p>
    <w:p w:rsidRDefault="001B7AA6" w:rsidP="001B7AA6" w:rsidR="001B7AA6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Zagrebu, </w:t>
      </w:r>
      <w:r w:rsidR="0068214C">
        <w:rPr>
          <w:noProof w:val="false"/>
        </w:rPr>
        <w:t>10</w:t>
      </w:r>
      <w:r>
        <w:rPr>
          <w:noProof w:val="false"/>
        </w:rPr>
        <w:t>. travnja 201</w:t>
      </w:r>
      <w:r w:rsidR="0068214C">
        <w:rPr>
          <w:noProof w:val="false"/>
        </w:rPr>
        <w:t>8</w:t>
      </w:r>
      <w:r>
        <w:rPr>
          <w:noProof w:val="false"/>
        </w:rPr>
        <w:t xml:space="preserve">.  </w:t>
      </w:r>
    </w:p>
    <w:p w:rsidRDefault="001B7AA6" w:rsidP="001B7AA6" w:rsidR="001B7AA6">
      <w:pPr>
        <w:overflowPunct w:val="false"/>
        <w:jc w:val="center"/>
        <w:rPr>
          <w:noProof w:val="false"/>
        </w:rPr>
      </w:pPr>
    </w:p>
    <w:p w:rsidRDefault="0068214C" w:rsidP="00C66530" w:rsidR="001B7AA6">
      <w:pPr>
        <w:overflowPunct w:val="false"/>
        <w:ind w:left="5812"/>
        <w:jc w:val="center"/>
        <w:rPr>
          <w:noProof w:val="false"/>
        </w:rPr>
      </w:pPr>
      <w:r>
        <w:rPr>
          <w:noProof w:val="false"/>
        </w:rPr>
        <w:t>S</w:t>
      </w:r>
      <w:r w:rsidR="00F971A2">
        <w:rPr>
          <w:noProof w:val="false"/>
        </w:rPr>
        <w:t xml:space="preserve"> </w:t>
      </w:r>
      <w:r>
        <w:rPr>
          <w:noProof w:val="false"/>
        </w:rPr>
        <w:t>U</w:t>
      </w:r>
      <w:r w:rsidR="00F971A2">
        <w:rPr>
          <w:noProof w:val="false"/>
        </w:rPr>
        <w:t xml:space="preserve"> </w:t>
      </w:r>
      <w:r>
        <w:rPr>
          <w:noProof w:val="false"/>
        </w:rPr>
        <w:t>D</w:t>
      </w:r>
      <w:r w:rsidR="00F971A2">
        <w:rPr>
          <w:noProof w:val="false"/>
        </w:rPr>
        <w:t xml:space="preserve"> </w:t>
      </w:r>
      <w:r>
        <w:rPr>
          <w:noProof w:val="false"/>
        </w:rPr>
        <w:t>A</w:t>
      </w:r>
      <w:r w:rsidR="00F971A2">
        <w:rPr>
          <w:noProof w:val="false"/>
        </w:rPr>
        <w:t xml:space="preserve"> </w:t>
      </w:r>
      <w:r>
        <w:rPr>
          <w:noProof w:val="false"/>
        </w:rPr>
        <w:t>C</w:t>
      </w:r>
      <w:r w:rsidR="001B7AA6">
        <w:rPr>
          <w:noProof w:val="false"/>
        </w:rPr>
        <w:t>:</w:t>
      </w:r>
    </w:p>
    <w:p w:rsidRDefault="00C66530" w:rsidP="00C66530" w:rsidR="00C66530">
      <w:pPr>
        <w:overflowPunct w:val="false"/>
        <w:ind w:left="5812"/>
        <w:jc w:val="center"/>
        <w:rPr>
          <w:noProof w:val="false"/>
        </w:rPr>
      </w:pPr>
    </w:p>
    <w:p w:rsidRDefault="0068214C" w:rsidP="00271E1E" w:rsidR="001B7AA6">
      <w:pPr>
        <w:tabs>
          <w:tab w:pos="7530" w:val="left"/>
        </w:tabs>
        <w:overflowPunct w:val="false"/>
        <w:ind w:left="5387"/>
        <w:jc w:val="center"/>
        <w:rPr>
          <w:noProof w:val="false"/>
        </w:rPr>
      </w:pPr>
      <w:r>
        <w:rPr>
          <w:noProof w:val="false"/>
        </w:rPr>
        <w:t>MIRJANA CHOUR HRŠAK</w:t>
      </w:r>
      <w:r w:rsidR="00271E1E">
        <w:rPr>
          <w:noProof w:val="false"/>
        </w:rPr>
        <w:t>, v.r.</w:t>
      </w:r>
    </w:p>
    <w:p w:rsidRDefault="0068214C" w:rsidP="001B7AA6" w:rsidR="0068214C">
      <w:pPr>
        <w:overflowPunct w:val="false"/>
        <w:jc w:val="both"/>
        <w:rPr>
          <w:noProof w:val="false"/>
        </w:rPr>
      </w:pPr>
    </w:p>
    <w:p w:rsidRDefault="00F21D9B" w:rsidP="001B7AA6" w:rsidR="00F21D9B">
      <w:pPr>
        <w:overflowPunct w:val="false"/>
        <w:jc w:val="both"/>
        <w:rPr>
          <w:noProof w:val="false"/>
        </w:rPr>
      </w:pPr>
    </w:p>
    <w:p w:rsidRDefault="00F21D9B" w:rsidP="00F21D9B" w:rsidR="00F21D9B">
      <w:pPr>
        <w:jc w:val="both"/>
      </w:pPr>
      <w:r>
        <w:t>UPUTA O PRAVNOM LIJEKU:</w:t>
      </w:r>
    </w:p>
    <w:p w:rsidRDefault="00F21D9B" w:rsidP="00F21D9B" w:rsidR="00F21D9B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1B7AA6" w:rsidP="00F21D9B" w:rsidR="001B7AA6">
      <w:pPr>
        <w:overflowPunct w:val="false"/>
        <w:jc w:val="both"/>
        <w:rPr>
          <w:noProof w:val="false"/>
        </w:rPr>
      </w:pPr>
    </w:p>
    <w:p w:rsidRDefault="00271E1E" w:rsidP="00410890" w:rsidR="00271E1E">
      <w:pPr>
        <w:ind w:left="4962"/>
        <w:jc w:val="center"/>
      </w:pPr>
      <w:r>
        <w:t>Za točnost otpravka – ovlašteni službenik</w:t>
      </w:r>
    </w:p>
    <w:p w:rsidRDefault="00271E1E" w:rsidP="00410890" w:rsidR="00271E1E">
      <w:pPr>
        <w:ind w:left="4962"/>
        <w:jc w:val="center"/>
      </w:pPr>
      <w:r>
        <w:t>Valentina Kučiš</w:t>
      </w:r>
    </w:p>
    <w:p w:rsidRDefault="00271E1E" w:rsidR="00271E1E"/>
    <w:p w:rsidRDefault="001B7AA6" w:rsidP="0068214C" w:rsidR="001B7AA6"/>
    <w:sectPr w:rsidR="001B7AA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6530" w:rsidP="00C66530" w:rsidR="00C66530">
      <w:r>
        <w:separator/>
      </w:r>
    </w:p>
  </w:endnote>
  <w:endnote w:id="0" w:type="continuationSeparator">
    <w:p w:rsidRDefault="00C66530" w:rsidP="00C66530" w:rsidR="00C665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6530" w:rsidP="00C66530" w:rsidR="00C66530">
      <w:r>
        <w:separator/>
      </w:r>
    </w:p>
  </w:footnote>
  <w:footnote w:id="0" w:type="continuationSeparator">
    <w:p w:rsidRDefault="00C66530" w:rsidP="00C66530" w:rsidR="00C665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89770875"/>
      <w:docPartObj>
        <w:docPartGallery w:val="Page Numbers (Top of Page)"/>
        <w:docPartUnique/>
      </w:docPartObj>
    </w:sdtPr>
    <w:sdtEndPr/>
    <w:sdtContent>
      <w:p w:rsidRDefault="00C66530" w:rsidR="00C6653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2AD8">
          <w:t>1</w:t>
        </w:r>
        <w:r>
          <w:fldChar w:fldCharType="end"/>
        </w:r>
      </w:p>
    </w:sdtContent>
  </w:sdt>
  <w:p w:rsidRDefault="00C66530" w:rsidP="00C66530" w:rsidR="00C66530">
    <w:pPr>
      <w:pStyle w:val="Zaglavlje"/>
      <w:jc w:val="right"/>
    </w:pPr>
    <w:r>
      <w:t>34. St-</w:t>
    </w:r>
    <w:r w:rsidR="007D5A72">
      <w:t>5994/2016-28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DD0B78"/>
    <w:multiLevelType w:val="hybridMultilevel"/>
    <w:tmpl w:val="3CDE99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9612EC7"/>
    <w:multiLevelType w:val="hybridMultilevel"/>
    <w:tmpl w:val="F65A626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7AA6"/>
    <w:rsid w:val="00054076"/>
    <w:rsid w:val="001467D0"/>
    <w:rsid w:val="001B7AA6"/>
    <w:rsid w:val="00271E1E"/>
    <w:rsid w:val="00613B07"/>
    <w:rsid w:val="0068214C"/>
    <w:rsid w:val="006874B3"/>
    <w:rsid w:val="007D5A72"/>
    <w:rsid w:val="00812AD8"/>
    <w:rsid w:val="00BF72CA"/>
    <w:rsid w:val="00C55045"/>
    <w:rsid w:val="00C66530"/>
    <w:rsid w:val="00ED55BD"/>
    <w:rsid w:val="00F21D9B"/>
    <w:rsid w:val="00F9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7AA6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1B7AA6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semiHidden/>
    <w:rsid w:val="001B7AA6"/>
    <w:rPr>
      <w:rFonts w:cs="Arial" w:eastAsia="Times New Roman" w:hAnsi="Arial" w:asci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7A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7AA6"/>
    <w:rPr>
      <w:rFonts w:cs="Tahoma" w:eastAsia="Times New Roman" w:hAnsi="Tahoma" w:ascii="Tahoma"/>
      <w:noProof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6874B3"/>
    <w:pPr>
      <w:ind w:left="720"/>
      <w:contextualSpacing/>
    </w:pPr>
  </w:style>
  <w:style w:styleId="Reetkatablice" w:type="table">
    <w:name w:val="Table Grid"/>
    <w:basedOn w:val="Obinatablica"/>
    <w:uiPriority w:val="59"/>
    <w:rsid w:val="006874B3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C6653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6530"/>
    <w:rPr>
      <w:rFonts w:cs="Times New Roman" w:eastAsia="Times New Roman"/>
      <w:noProof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653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6530"/>
    <w:rPr>
      <w:rFonts w:cs="Times New Roman" w:eastAsia="Times New Roman"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1E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1E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1E1E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1E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1E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7AA6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1B7AA6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semiHidden/>
    <w:rsid w:val="001B7AA6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7A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7AA6"/>
    <w:rPr>
      <w:rFonts w:ascii="Tahoma" w:cs="Tahoma" w:eastAsia="Times New Roman" w:hAnsi="Tahoma"/>
      <w:noProof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6874B3"/>
    <w:pPr>
      <w:ind w:left="720"/>
      <w:contextualSpacing/>
    </w:pPr>
  </w:style>
  <w:style w:styleId="Reetkatablice" w:type="table">
    <w:name w:val="Table Grid"/>
    <w:basedOn w:val="Obinatablica"/>
    <w:uiPriority w:val="59"/>
    <w:rsid w:val="006874B3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C6653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6530"/>
    <w:rPr>
      <w:rFonts w:cs="Times New Roman" w:eastAsia="Times New Roman"/>
      <w:noProof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653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6530"/>
    <w:rPr>
      <w:rFonts w:cs="Times New Roman" w:eastAsia="Times New Roman"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1E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1E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1E1E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1E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1E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147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8776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01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St-5994/2016-28</izvorni_sadrzaj>
    <derivirana_varijabla naziv="DomainObject.Oznaka_1">St-5994/2016-28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5994</izvorni_sadrzaj>
    <derivirana_varijabla naziv="DomainObject.Predmet.Broj_1">5994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St-5994/2016</izvorni_sadrzaj>
    <derivirana_varijabla naziv="DomainObject.Predmet.OznakaBroj_1">St-5994/2016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 UGOSTITELJSTVO d.o.o. zastupanog po punomoćniku Bruno Lučev</izvorni_sadrzaj>
    <derivirana_varijabla naziv="DomainObject.Predmet.ProtustrankaFormated_1">  INTER UGOSTITELJSTVO d.o.o. zastupanog po punomoćniku Bruno Lučev</derivirana_varijabla>
  </DomainObject.Predmet.ProtustrankaFormated>
  <DomainObject.Predmet.ProtustrankaFormatedOIB>
    <izvorni_sadrzaj>  INTER UGOSTITELJSTVO d.o.o., OIB 39687891821 zastupanog po punomoćniku Bruno Lučev</izvorni_sadrzaj>
    <derivirana_varijabla naziv="DomainObject.Predmet.ProtustrankaFormatedOIB_1">  INTER UGOSTITELJSTVO d.o.o., OIB 39687891821 zastupanog po punomoćniku Bruno Lučev</derivirana_varijabla>
  </DomainObject.Predmet.ProtustrankaFormatedOIB>
  <DomainObject.Predmet.ProtustrankaFormatedWithAdress>
    <izvorni_sadrzaj> INTER UGOSTITELJSTVO d.o.o., Savska cesta 56, 10000 Zagreb zastupanog po punomoćniku Bruno Lučev</izvorni_sadrzaj>
    <derivirana_varijabla naziv="DomainObject.Predmet.ProtustrankaFormatedWithAdress_1"> INTER UGOSTITELJSTVO d.o.o., Savska cesta 56, 10000 Zagreb zastupanog po punomoćniku Bruno Lučev</derivirana_varijabla>
  </DomainObject.Predmet.ProtustrankaFormatedWithAdress>
  <DomainObject.Predmet.ProtustrankaFormatedWithAdressOIB>
    <izvorni_sadrzaj> INTER UGOSTITELJSTVO d.o.o., OIB 39687891821, Savska cesta 56, 10000 Zagreb zastupanog po punomoćniku Bruno Lučev</izvorni_sadrzaj>
    <derivirana_varijabla naziv="DomainObject.Predmet.ProtustrankaFormatedWithAdressOIB_1"> INTER UGOSTITELJSTVO d.o.o., OIB 39687891821, Savska cesta 56, 10000 Zagreb zastupanog po punomoćniku Bruno Lučev</derivirana_varijabla>
  </DomainObject.Predmet.ProtustrankaFormatedWithAdressOIB>
  <DomainObject.Predmet.ProtustrankaWithAdress>
    <izvorni_sadrzaj>INTER UGOSTITELJSTVO d.o.o. Savska cesta 56, 10000 Zagreb</izvorni_sadrzaj>
    <derivirana_varijabla naziv="DomainObject.Predmet.ProtustrankaWithAdress_1">INTER UGOSTITELJSTVO d.o.o. Savska cesta 56, 10000 Zagreb</derivirana_varijabla>
  </DomainObject.Predmet.ProtustrankaWithAdress>
  <DomainObject.Predmet.ProtustrankaWithAdressOIB>
    <izvorni_sadrzaj>INTER UGOSTITELJSTVO d.o.o., OIB 39687891821, Savska cesta 56, 10000 Zagreb</izvorni_sadrzaj>
    <derivirana_varijabla naziv="DomainObject.Predmet.ProtustrankaWithAdressOIB_1">INTER UGOSTITELJSTVO d.o.o., OIB 39687891821, Savska cesta 56, 10000 Zagreb</derivirana_varijabla>
  </DomainObject.Predmet.ProtustrankaWithAdressOIB>
  <DomainObject.Predmet.ProtustrankaNazivFormated>
    <izvorni_sadrzaj>INTER UGOSTITELJSTVO d.o.o.</izvorni_sadrzaj>
    <derivirana_varijabla naziv="DomainObject.Predmet.ProtustrankaNazivFormated_1">INTER UGOSTITELJSTVO d.o.o.</derivirana_varijabla>
  </DomainObject.Predmet.ProtustrankaNazivFormated>
  <DomainObject.Predmet.ProtustrankaNazivFormatedOIB>
    <izvorni_sadrzaj>INTER UGOSTITELJSTVO d.o.o., OIB 39687891821</izvorni_sadrzaj>
    <derivirana_varijabla naziv="DomainObject.Predmet.ProtustrankaNazivFormatedOIB_1">INTER UGOSTITELJSTVO d.o.o., OIB 39687891821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 UGOSTITELJSTVO d.o.o. zastupanog po punomoćniku Bruno Lučev</item>
    </izvorni_sadrzaj>
    <derivirana_varijabla naziv="DomainObject.Predmet.ProtuStrankaListFormated_1">
      <item>INTER UGOSTITELJSTVO d.o.o. zastupanog po punomoćniku Bruno Lučev</item>
    </derivirana_varijabla>
  </DomainObject.Predmet.ProtuStrankaListFormated>
  <DomainObject.Predmet.ProtuStrankaListFormatedOIB>
    <izvorni_sadrzaj>
      <item>INTER UGOSTITELJSTVO d.o.o., OIB 39687891821 zastupanog po punomoćniku Bruno Lučev</item>
    </izvorni_sadrzaj>
    <derivirana_varijabla naziv="DomainObject.Predmet.ProtuStrankaListFormatedOIB_1">
      <item>INTER UGOSTITELJSTVO d.o.o., OIB 39687891821 zastupanog po punomoćniku Bruno Lučev</item>
    </derivirana_varijabla>
  </DomainObject.Predmet.ProtuStrankaListFormatedOIB>
  <DomainObject.Predmet.ProtuStrankaListFormatedWithAdress>
    <izvorni_sadrzaj>
      <item>INTER UGOSTITELJSTVO d.o.o., Savska cesta 56, 10000 Zagreb zastupanog po punomoćniku Bruno Lučev</item>
    </izvorni_sadrzaj>
    <derivirana_varijabla naziv="DomainObject.Predmet.ProtuStrankaListFormatedWithAdress_1">
      <item>INTER UGOSTITELJSTVO d.o.o., Savska cesta 56, 10000 Zagreb zastupanog po punomoćniku Bruno Lučev</item>
    </derivirana_varijabla>
  </DomainObject.Predmet.ProtuStrankaListFormatedWithAdress>
  <DomainObject.Predmet.ProtuStrankaListFormatedWithAdressOIB>
    <izvorni_sadrzaj>
      <item>INTER UGOSTITELJSTVO d.o.o., OIB 39687891821, Savska cesta 56, 10000 Zagreb zastupanog po punomoćniku Bruno Lučev</item>
    </izvorni_sadrzaj>
    <derivirana_varijabla naziv="DomainObject.Predmet.ProtuStrankaListFormatedWithAdressOIB_1">
      <item>INTER UGOSTITELJSTVO d.o.o., OIB 39687891821, Savska cesta 56, 10000 Zagreb zastupanog po punomoćniku Bruno Lučev</item>
    </derivirana_varijabla>
  </DomainObject.Predmet.ProtuStrankaListFormatedWithAdressOIB>
  <DomainObject.Predmet.ProtuStrankaListNazivFormated>
    <izvorni_sadrzaj>
      <item>INTER UGOSTITELJSTVO d.o.o.</item>
    </izvorni_sadrzaj>
    <derivirana_varijabla naziv="DomainObject.Predmet.ProtuStrankaListNazivFormated_1">
      <item>INTER UGOSTITELJSTVO d.o.o.</item>
    </derivirana_varijabla>
  </DomainObject.Predmet.ProtuStrankaListNazivFormated>
  <DomainObject.Predmet.ProtuStrankaListNazivFormatedOIB>
    <izvorni_sadrzaj>
      <item>INTER UGOSTITELJSTVO d.o.o., OIB 39687891821</item>
    </izvorni_sadrzaj>
    <derivirana_varijabla naziv="DomainObject.Predmet.ProtuStrankaListNazivFormatedOIB_1">
      <item>INTER UGOSTITELJSTVO d.o.o., OIB 39687891821</item>
    </derivirana_varijabla>
  </DomainObject.Predmet.ProtuStrankaListNazivFormatedOIB>
  <DomainObject.Predmet.OstaliListFormated>
    <izvorni_sadrzaj>
      <item>Bruno Lučev punomoćnik sudionika u postupku INTER UGOSTITELJSTVO d.o.o.</item>
      <item>JADRANSKA BANKA dioničko društvo</item>
      <item>Ivan Tomljenović</item>
    </izvorni_sadrzaj>
    <derivirana_varijabla naziv="DomainObject.Predmet.OstaliListFormated_1">
      <item>Bruno Lučev punomoćnik sudionika u postupku INTER UGOSTITELJSTVO d.o.o.</item>
      <item>JADRANSKA BANKA dioničko društvo</item>
      <item>Ivan Tomljenović</item>
    </derivirana_varijabla>
  </DomainObject.Predmet.OstaliListFormated>
  <DomainObject.Predmet.OstaliListFormatedOIB>
    <izvorni_sadrzaj>
      <item>Bruno Lučev, OIB 09712117538 punomoćnik sudionika u postupku INTER UGOSTITELJSTVO d.o.o.</item>
      <item>JADRANSKA BANKA dioničko društvo, OIB 02899494784</item>
      <item>Ivan Tomljenović, OIB 11275549479</item>
    </izvorni_sadrzaj>
    <derivirana_varijabla naziv="DomainObject.Predmet.OstaliListFormatedOIB_1">
      <item>Bruno Lučev, OIB 09712117538 punomoćnik sudionika u postupku INTER UGOSTITELJSTVO d.o.o.</item>
      <item>JADRANSKA BANKA dioničko društvo, OIB 02899494784</item>
      <item>Ivan Tomljenović, OIB 11275549479</item>
    </derivirana_varijabla>
  </DomainObject.Predmet.OstaliListFormatedOIB>
  <DomainObject.Predmet.OstaliListFormatedWithAdress>
    <izvorni_sadrzaj>
      <item>Bruno Lučev, Ulica II br. 3, 22000 Krapanj punomoćnik sudionika u postupku INTER UGOSTITELJSTVO d.o.o.</item>
      <item>JADRANSKA BANKA dioničko društvo, Ante Starčevića 4, 22000 Šibenik</item>
      <item>Ivan Tomljenović, Karlovačka 27, 10360 Sesvete</item>
    </izvorni_sadrzaj>
    <derivirana_varijabla naziv="DomainObject.Predmet.OstaliListFormatedWithAdress_1">
      <item>Bruno Lučev, Ulica II br. 3, 22000 Krapanj punomoćnik sudionika u postupku INTER UGOSTITELJSTVO d.o.o.</item>
      <item>JADRANSKA BANKA dioničko društvo, Ante Starčevića 4, 22000 Šibenik</item>
      <item>Ivan Tomljenović, Karlovačka 27, 10360 Sesvete</item>
    </derivirana_varijabla>
  </DomainObject.Predmet.OstaliListFormatedWithAdress>
  <DomainObject.Predmet.OstaliListFormatedWithAdressOIB>
    <izvorni_sadrzaj>
      <item>Bruno Lučev, OIB 09712117538, Ulica II br. 3, 22000 Krapanj punomoćnik sudionika u postupku INTER UGOSTITELJSTVO d.o.o.</item>
      <item>JADRANSKA BANKA dioničko društvo, OIB 02899494784, Ante Starčevića 4, 22000 Šibenik</item>
      <item>Ivan Tomljenović, OIB 11275549479, Karlovačka 27, 10360 Sesvete</item>
    </izvorni_sadrzaj>
    <derivirana_varijabla naziv="DomainObject.Predmet.OstaliListFormatedWithAdressOIB_1">
      <item>Bruno Lučev, OIB 09712117538, Ulica II br. 3, 22000 Krapanj punomoćnik sudionika u postupku INTER UGOSTITELJSTVO d.o.o.</item>
      <item>JADRANSKA BANKA dioničko društvo, OIB 02899494784, Ante Starčevića 4, 22000 Šibenik</item>
      <item>Ivan Tomljenović, OIB 11275549479, Karlovačka 27, 10360 Sesvete</item>
    </derivirana_varijabla>
  </DomainObject.Predmet.OstaliListFormatedWithAdressOIB>
  <DomainObject.Predmet.OstaliListNazivFormated>
    <izvorni_sadrzaj>
      <item>Bruno Lučev</item>
      <item>JADRANSKA BANKA dioničko društvo</item>
      <item>Ivan Tomljenović</item>
    </izvorni_sadrzaj>
    <derivirana_varijabla naziv="DomainObject.Predmet.OstaliListNazivFormated_1">
      <item>Bruno Lučev</item>
      <item>JADRANSKA BANKA dioničko društvo</item>
      <item>Ivan Tomljenović</item>
    </derivirana_varijabla>
  </DomainObject.Predmet.OstaliListNazivFormated>
  <DomainObject.Predmet.OstaliListNazivFormatedOIB>
    <izvorni_sadrzaj>
      <item>Bruno Lučev, OIB 09712117538</item>
      <item>JADRANSKA BANKA dioničko društvo, OIB 02899494784</item>
      <item>Ivan Tomljenović, OIB 11275549479</item>
    </izvorni_sadrzaj>
    <derivirana_varijabla naziv="DomainObject.Predmet.OstaliListNazivFormatedOIB_1">
      <item>Bruno Lučev, OIB 09712117538</item>
      <item>JADRANSKA BANKA dioničko društvo, OIB 02899494784</item>
      <item>Ivan Tomljenović, OIB 11275549479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>St-5994/2016-28</izvorni_sadrzaj>
    <derivirana_varijabla naziv="DomainObject.PoslovniBrojDokumenta_1">St-5994/2016-28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 UGOSTITELJSTVO d.o.o.</izvorni_sadrzaj>
    <derivirana_varijabla naziv="DomainObject.Predmet.ProtustrankaIDrugi_1">INTER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 UGOSTITELJSTVO d.o.o., OIB 39687891821, Savska cesta 56, 10000 Zagreb</izvorni_sadrzaj>
    <derivirana_varijabla naziv="DomainObject.Predmet.ProtustrankaIDrugiAdressOIB_1">INTER UGOSTITELJSTVO d.o.o., OIB 39687891821, Savska cesta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 UGOSTITELJSTVO d.o.o.</item>
      <item>FINA Regionalni centar Zagreb</item>
      <item>Bruno Lučev</item>
      <item>JADRANSKA BANKA dioničko društvo</item>
      <item>Ivan Tomljenović</item>
    </izvorni_sadrzaj>
    <derivirana_varijabla naziv="DomainObject.Predmet.SudioniciListNaziv_1">
      <item>INTER UGOSTITELJSTVO d.o.o.</item>
      <item>FINA Regionalni centar Zagreb</item>
      <item>Bruno Lučev</item>
      <item>JADRANSKA BANKA dioničko društvo</item>
      <item>Ivan Tomljenović</item>
    </derivirana_varijabla>
  </DomainObject.Predmet.SudioniciListNaziv>
  <DomainObject.Predmet.SudioniciListAdressOIB>
    <izvorni_sadrzaj>
      <item>INTER UGOSTITELJSTVO d.o.o., OIB 39687891821, Savska cesta 56,10000 Zagreb</item>
      <item>FINA Regionalni centar Zagreb, OIB 85821130368, Trg svibanjskih žrtava 1995. 1,10000 Zagreb</item>
      <item>Bruno Lučev, OIB 09712117538, Ulica II br. 3,22000 Krapanj</item>
      <item>JADRANSKA BANKA dioničko društvo, OIB 02899494784, Ante Starčevića 4,22000 Šibenik</item>
      <item>Ivan Tomljenović, OIB 11275549479, Karlovačka 27,10360 Sesvete</item>
    </izvorni_sadrzaj>
    <derivirana_varijabla naziv="DomainObject.Predmet.SudioniciListAdressOIB_1">
      <item>INTER UGOSTITELJSTVO d.o.o., OIB 39687891821, Savska cesta 56,10000 Zagreb</item>
      <item>FINA Regionalni centar Zagreb, OIB 85821130368, Trg svibanjskih žrtava 1995. 1,10000 Zagreb</item>
      <item>Bruno Lučev, OIB 09712117538, Ulica II br. 3,22000 Krapanj</item>
      <item>JADRANSKA BANKA dioničko društvo, OIB 02899494784, Ante Starčevića 4,22000 Šibenik</item>
      <item>Ivan Tomljenović, OIB 11275549479, Karlovačka 27,10360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39687891821</item>
      <item>, OIB 85821130368</item>
      <item>, OIB 09712117538</item>
      <item>, OIB 02899494784</item>
      <item>, OIB 11275549479</item>
    </izvorni_sadrzaj>
    <derivirana_varijabla naziv="DomainObject.Predmet.SudioniciListNazivOIB_1">
      <item>, OIB 39687891821</item>
      <item>, OIB 85821130368</item>
      <item>, OIB 09712117538</item>
      <item>, OIB 02899494784</item>
      <item>, OIB 11275549479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539</properties:Words>
  <properties:Characters>2962</properties:Characters>
  <properties:Lines>71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2018-04-10T11:59:00Z</dcterms:created>
  <dc:creator>Valentina Kučiš</dc:creator>
  <cp:lastModifiedBy>Valentina Kučiš</cp:lastModifiedBy>
  <cp:lastPrinted>2018-04-10T12:01:00Z</cp:lastPrinted>
  <dcterms:modified xmlns:xsi="http://www.w3.org/2001/XMLSchema-instance" xsi:type="dcterms:W3CDTF">2018-04-10T12:01:00Z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St-5994/2016-28 / Odluka - Rješenje (St-5994_16_rješ_poziv_vjerovnicima.docx)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