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1a76a" w14:paraId="e21a76a" w:rsidRDefault="00777C92" w:rsidP="00777C92" w:rsidR="00777C92">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777C92" w:rsidP="00777C92" w:rsidR="00777C92">
      <w:pPr>
        <w:jc w:val="center"/>
        <w:rPr>
          <w:rFonts w:hAnsi="Times New Roman" w:ascii="Times New Roman"/>
          <w:b/>
          <w:sz w:val="28"/>
        </w:rPr>
      </w:pPr>
    </w:p>
    <w:p w:rsidRDefault="00777C92" w:rsidP="00777C92" w:rsidR="00777C92">
      <w:pPr>
        <w:jc w:val="center"/>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777C92" w:rsidP="00777C92" w:rsidR="00777C92">
      <w:pPr>
        <w:spacing w:after="0"/>
        <w:jc w:val="center"/>
        <w:rPr>
          <w:rFonts w:cs="Arial" w:hAnsi="Arial" w:ascii="Arial"/>
          <w:b/>
          <w:sz w:val="20"/>
          <w:szCs w:val="20"/>
        </w:rPr>
      </w:pPr>
    </w:p>
    <w:p w:rsidRDefault="00777C92" w:rsidP="00777C92" w:rsidR="00777C92">
      <w:pPr>
        <w:jc w:val="center"/>
        <w:rPr>
          <w:rFonts w:cs="Arial" w:hAnsi="Arial" w:ascii="Arial"/>
          <w:sz w:val="20"/>
          <w:szCs w:val="20"/>
        </w:rPr>
      </w:pPr>
    </w:p>
    <w:p w:rsidRDefault="00777C92" w:rsidP="00777C92" w:rsidR="00777C92">
      <w:pPr>
        <w:rPr>
          <w:rFonts w:cs="Arial" w:hAnsi="Arial" w:ascii="Arial"/>
          <w:lang w:val="pl-PL"/>
        </w:rPr>
      </w:pPr>
      <w:r>
        <w:rPr>
          <w:rFonts w:cs="Arial" w:hAnsi="Arial" w:ascii="Arial"/>
          <w:lang w:val="pl-PL"/>
        </w:rPr>
        <w:t>Nadležni trgovački sud:</w:t>
      </w:r>
      <w:r>
        <w:rPr>
          <w:rFonts w:cs="Arial" w:hAnsi="Arial" w:ascii="Arial"/>
          <w:b/>
          <w:lang w:val="pl-PL"/>
        </w:rPr>
        <w:t>Trgovački sud u Zagrebu</w:t>
      </w:r>
      <w:r>
        <w:rPr>
          <w:rFonts w:cs="Arial" w:hAnsi="Arial" w:ascii="Arial"/>
          <w:lang w:val="pl-PL"/>
        </w:rPr>
        <w:t xml:space="preserve"> </w:t>
      </w:r>
    </w:p>
    <w:p w:rsidRDefault="00777C92" w:rsidP="00777C92" w:rsidR="00777C92">
      <w:pPr>
        <w:rPr>
          <w:rFonts w:cs="Arial" w:hAnsi="Arial" w:ascii="Arial"/>
          <w:lang w:val="pl-PL"/>
        </w:rPr>
      </w:pPr>
      <w:r>
        <w:rPr>
          <w:rFonts w:cs="Arial" w:hAnsi="Arial" w:ascii="Arial"/>
          <w:lang w:val="pl-PL"/>
        </w:rPr>
        <w:t xml:space="preserve">Poslovni broj spisa: </w:t>
      </w:r>
      <w:r>
        <w:rPr>
          <w:rFonts w:cs="Arial" w:hAnsi="Arial" w:ascii="Arial"/>
          <w:b/>
          <w:lang w:val="pl-PL"/>
        </w:rPr>
        <w:t>3 St-2080/17-4</w:t>
      </w:r>
    </w:p>
    <w:p w:rsidRDefault="00777C92" w:rsidP="00777C92" w:rsidR="00777C92">
      <w:pPr>
        <w:rPr>
          <w:rFonts w:cs="Arial" w:hAnsi="Arial" w:ascii="Arial"/>
          <w:b/>
        </w:rPr>
      </w:pPr>
      <w:r>
        <w:rPr>
          <w:rFonts w:cs="Arial" w:hAnsi="Arial" w:ascii="Arial"/>
          <w:lang w:val="pl-PL"/>
        </w:rPr>
        <w:t xml:space="preserve">Dužnik: </w:t>
      </w:r>
      <w:r>
        <w:rPr>
          <w:rFonts w:cs="Arial" w:hAnsi="Arial" w:ascii="Arial"/>
          <w:b/>
        </w:rPr>
        <w:t>COM.COM. d.o.o. u stečaju, Zagreb, Katančićeva 8, OIB:17427769242</w:t>
      </w:r>
    </w:p>
    <w:p w:rsidRDefault="00777C92" w:rsidP="00777C92" w:rsidR="00777C92">
      <w:pPr>
        <w:rPr>
          <w:rFonts w:cs="Arial" w:hAnsi="Arial" w:ascii="Arial"/>
          <w:b/>
          <w:sz w:val="20"/>
          <w:szCs w:val="20"/>
          <w:lang w:val="pl-PL"/>
        </w:rPr>
      </w:pPr>
    </w:p>
    <w:p w:rsidRDefault="00777C92" w:rsidP="00777C92" w:rsidR="00777C92">
      <w:pPr>
        <w:rPr>
          <w:rFonts w:cs="Arial" w:hAnsi="Arial" w:ascii="Arial"/>
          <w:b/>
          <w:sz w:val="20"/>
          <w:szCs w:val="20"/>
          <w:lang w:val="pl-PL"/>
        </w:rPr>
      </w:pPr>
      <w:r>
        <w:rPr>
          <w:rFonts w:cs="Arial" w:hAnsi="Arial" w:ascii="Arial"/>
          <w:b/>
          <w:sz w:val="20"/>
          <w:szCs w:val="20"/>
          <w:lang w:val="pl-PL"/>
        </w:rPr>
        <w:t>I.TIJEK STEČAJNOGA POSTUPKA U RAZDOBLJU OD DANA 05.10.2018. godine</w:t>
      </w:r>
    </w:p>
    <w:p w:rsidRDefault="00167BFC" w:rsidP="00777C92" w:rsidR="00777C92">
      <w:pPr>
        <w:rPr>
          <w:rFonts w:cs="Arial" w:hAnsi="Arial" w:ascii="Arial"/>
          <w:b/>
          <w:sz w:val="20"/>
          <w:szCs w:val="20"/>
          <w:lang w:val="pl-PL"/>
        </w:rPr>
      </w:pPr>
      <w:r>
        <w:rPr>
          <w:rFonts w:cs="Arial" w:hAnsi="Arial" w:ascii="Arial"/>
          <w:b/>
          <w:sz w:val="20"/>
          <w:szCs w:val="20"/>
          <w:lang w:val="pl-PL"/>
        </w:rPr>
        <w:t xml:space="preserve"> do dana pisanja izvješća 27</w:t>
      </w:r>
      <w:r w:rsidR="00777C92">
        <w:rPr>
          <w:rFonts w:cs="Arial" w:hAnsi="Arial" w:ascii="Arial"/>
          <w:b/>
          <w:sz w:val="20"/>
          <w:szCs w:val="20"/>
          <w:lang w:val="pl-PL"/>
        </w:rPr>
        <w:t>.02.2019. godine</w:t>
      </w:r>
    </w:p>
    <w:p w:rsidRDefault="00777C92" w:rsidP="00777C92" w:rsidR="00777C92">
      <w:pPr>
        <w:jc w:val="center"/>
        <w:rPr>
          <w:rFonts w:hAnsi="Times New Roman" w:ascii="Times New Roman"/>
          <w:sz w:val="24"/>
          <w:szCs w:val="24"/>
          <w:lang w:val="pl-PL"/>
        </w:rPr>
      </w:pPr>
    </w:p>
    <w:p w:rsidRDefault="00777C92" w:rsidP="00777C92" w:rsidR="00777C92">
      <w:pPr>
        <w:rPr>
          <w:rFonts w:cs="Arial" w:hAnsi="Arial" w:ascii="Arial"/>
          <w:sz w:val="20"/>
          <w:szCs w:val="20"/>
          <w:lang w:val="pl-PL"/>
        </w:rPr>
      </w:pPr>
      <w:r>
        <w:rPr>
          <w:rFonts w:cs="Arial" w:hAnsi="Arial" w:ascii="Arial"/>
          <w:sz w:val="20"/>
          <w:szCs w:val="20"/>
          <w:lang w:val="pl-PL"/>
        </w:rPr>
        <w:t xml:space="preserve">U izvještajnom razdoblju stečajni upravitelj je poduzeo slijedeće radnje: </w:t>
      </w:r>
    </w:p>
    <w:p w:rsidRDefault="00777C92" w:rsidP="00777C92" w:rsidR="00777C92">
      <w:pPr>
        <w:rPr>
          <w:rFonts w:cs="Arial" w:hAnsi="Arial" w:ascii="Arial"/>
          <w:sz w:val="20"/>
          <w:szCs w:val="20"/>
          <w:lang w:val="pl-PL"/>
        </w:rPr>
      </w:pPr>
    </w:p>
    <w:p w:rsidRDefault="00777C92" w:rsidP="00777C92" w:rsidR="00777C92">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Imovina stečajnog dužnika unovčena je na 1.javnoj dražbi održanoj dana 3.listopada 2018. Kupac razlučni vjerovnik GORDON MEDIA d.o.o. iz Zagreba, za cijenu od =1.150.000,00 kn. Razlučni vjerovnik je na javnoj dražbi izjavio da stavlja u prijeboj obvezu plaćanja kupovnine sa svojom tražbinom po osnovi razlučnog prava. </w:t>
      </w:r>
    </w:p>
    <w:p w:rsidRDefault="00777C92" w:rsidP="00777C92" w:rsidR="00777C92">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Nakon održane dražbe stečajni upravitelj je pisanim putem zatražio od kupca- razlučnog vjerovnika  suglasnost za namirenje troškova utvrđivanja predmeta razlučnog prava temeljem čl.  254 st. 2 Stečajnog zakona ( Zakon o izmjenama i dopunama stečajnog zakona  NN 104/2017)  i sastavio tablicu  namirenja razlučnog vjerovnika. </w:t>
      </w:r>
    </w:p>
    <w:p w:rsidRDefault="0093211C" w:rsidP="00777C92" w:rsidR="0093211C">
      <w:pPr>
        <w:spacing w:after="0"/>
        <w:rPr>
          <w:rFonts w:cs="Arial" w:eastAsia="Times New Roman" w:hAnsi="Arial" w:ascii="Arial"/>
          <w:sz w:val="20"/>
          <w:szCs w:val="20"/>
          <w:lang w:eastAsia="hr-HR"/>
        </w:rPr>
      </w:pPr>
    </w:p>
    <w:p w:rsidRDefault="0093211C" w:rsidP="0093211C" w:rsidR="0093211C">
      <w:pPr>
        <w:rPr>
          <w:rFonts w:cs="Arial" w:hAnsi="Arial" w:ascii="Arial"/>
          <w:sz w:val="20"/>
          <w:szCs w:val="20"/>
        </w:rPr>
      </w:pPr>
      <w:r>
        <w:rPr>
          <w:rFonts w:cs="Arial" w:eastAsia="Times New Roman" w:hAnsi="Arial" w:ascii="Arial"/>
          <w:sz w:val="20"/>
          <w:szCs w:val="20"/>
          <w:lang w:eastAsia="hr-HR"/>
        </w:rPr>
        <w:t>Kupac</w:t>
      </w:r>
      <w:r w:rsidR="008B7260">
        <w:rPr>
          <w:rFonts w:cs="Arial" w:eastAsia="Times New Roman" w:hAnsi="Arial" w:ascii="Arial"/>
          <w:sz w:val="20"/>
          <w:szCs w:val="20"/>
          <w:lang w:eastAsia="hr-HR"/>
        </w:rPr>
        <w:t xml:space="preserve">, </w:t>
      </w:r>
      <w:r>
        <w:rPr>
          <w:rFonts w:cs="Arial" w:eastAsia="Times New Roman" w:hAnsi="Arial" w:ascii="Arial"/>
          <w:sz w:val="20"/>
          <w:szCs w:val="20"/>
          <w:lang w:eastAsia="hr-HR"/>
        </w:rPr>
        <w:t xml:space="preserve"> ra</w:t>
      </w:r>
      <w:r w:rsidR="008B7260">
        <w:rPr>
          <w:rFonts w:cs="Arial" w:eastAsia="Times New Roman" w:hAnsi="Arial" w:ascii="Arial"/>
          <w:sz w:val="20"/>
          <w:szCs w:val="20"/>
          <w:lang w:eastAsia="hr-HR"/>
        </w:rPr>
        <w:t>zlučni vjerovnik usuglasio se na</w:t>
      </w:r>
      <w:r>
        <w:rPr>
          <w:rFonts w:cs="Arial" w:eastAsia="Times New Roman" w:hAnsi="Arial" w:ascii="Arial"/>
          <w:sz w:val="20"/>
          <w:szCs w:val="20"/>
          <w:lang w:eastAsia="hr-HR"/>
        </w:rPr>
        <w:t xml:space="preserve"> prij</w:t>
      </w:r>
      <w:r w:rsidR="008B7260">
        <w:rPr>
          <w:rFonts w:cs="Arial" w:eastAsia="Times New Roman" w:hAnsi="Arial" w:ascii="Arial"/>
          <w:sz w:val="20"/>
          <w:szCs w:val="20"/>
          <w:lang w:eastAsia="hr-HR"/>
        </w:rPr>
        <w:t xml:space="preserve">edlogom stečajnog upravitelja sa </w:t>
      </w:r>
      <w:r>
        <w:rPr>
          <w:rFonts w:cs="Arial" w:hAnsi="Arial" w:ascii="Arial"/>
          <w:sz w:val="20"/>
          <w:szCs w:val="20"/>
        </w:rPr>
        <w:t xml:space="preserve"> obračunom troškova utvrđivanja predmeta razlučnog prava </w:t>
      </w:r>
      <w:r w:rsidR="00671C6C">
        <w:rPr>
          <w:rFonts w:cs="Arial" w:hAnsi="Arial" w:ascii="Arial"/>
          <w:sz w:val="20"/>
          <w:szCs w:val="20"/>
        </w:rPr>
        <w:t>i pokretnina koje su se prodavale kao neodvojiv</w:t>
      </w:r>
      <w:r w:rsidR="00F34961">
        <w:rPr>
          <w:rFonts w:cs="Arial" w:hAnsi="Arial" w:ascii="Arial"/>
          <w:sz w:val="20"/>
          <w:szCs w:val="20"/>
        </w:rPr>
        <w:t>i</w:t>
      </w:r>
      <w:r w:rsidR="00671C6C">
        <w:rPr>
          <w:rFonts w:cs="Arial" w:hAnsi="Arial" w:ascii="Arial"/>
          <w:sz w:val="20"/>
          <w:szCs w:val="20"/>
        </w:rPr>
        <w:t xml:space="preserve"> dio istih </w:t>
      </w:r>
      <w:r>
        <w:rPr>
          <w:rFonts w:cs="Arial" w:hAnsi="Arial" w:ascii="Arial"/>
          <w:sz w:val="20"/>
          <w:szCs w:val="20"/>
        </w:rPr>
        <w:t xml:space="preserve">. </w:t>
      </w:r>
    </w:p>
    <w:p w:rsidRDefault="00671C6C" w:rsidP="0093211C" w:rsidR="0093211C">
      <w:pPr>
        <w:rPr>
          <w:rFonts w:cs="Arial" w:hAnsi="Arial" w:ascii="Arial"/>
          <w:sz w:val="20"/>
          <w:szCs w:val="20"/>
        </w:rPr>
      </w:pPr>
      <w:r>
        <w:rPr>
          <w:rFonts w:cs="Arial" w:hAnsi="Arial" w:ascii="Arial"/>
          <w:sz w:val="20"/>
          <w:szCs w:val="20"/>
        </w:rPr>
        <w:t>Dana 11.01.2019. godine izvršena je</w:t>
      </w:r>
      <w:r w:rsidR="008B7260">
        <w:rPr>
          <w:rFonts w:cs="Arial" w:hAnsi="Arial" w:ascii="Arial"/>
          <w:sz w:val="20"/>
          <w:szCs w:val="20"/>
        </w:rPr>
        <w:t xml:space="preserve"> primopredaja nekretnina i pokretnina kupcu. </w:t>
      </w:r>
      <w:r>
        <w:rPr>
          <w:rFonts w:cs="Arial" w:hAnsi="Arial" w:ascii="Arial"/>
          <w:sz w:val="20"/>
          <w:szCs w:val="20"/>
        </w:rPr>
        <w:t xml:space="preserve"> </w:t>
      </w:r>
    </w:p>
    <w:p w:rsidRDefault="0093211C" w:rsidP="00777C92" w:rsidR="0093211C">
      <w:pPr>
        <w:spacing w:after="0"/>
        <w:rPr>
          <w:rFonts w:cs="Arial" w:eastAsia="Times New Roman" w:hAnsi="Arial" w:ascii="Arial"/>
          <w:sz w:val="20"/>
          <w:szCs w:val="20"/>
          <w:lang w:eastAsia="hr-HR"/>
        </w:rPr>
      </w:pPr>
    </w:p>
    <w:p w:rsidRDefault="00777C92" w:rsidP="00777C92" w:rsidR="00777C92">
      <w:pPr>
        <w:pStyle w:val="Odlomakpopisa"/>
        <w:ind w:left="0"/>
        <w:rPr>
          <w:rFonts w:cs="Arial" w:hAnsi="Arial" w:ascii="Arial"/>
          <w:b/>
          <w:sz w:val="20"/>
          <w:szCs w:val="20"/>
        </w:rPr>
      </w:pPr>
    </w:p>
    <w:p w:rsidRDefault="00777C92" w:rsidP="00777C92" w:rsidR="00777C92">
      <w:pPr>
        <w:pStyle w:val="Odlomakpopisa"/>
        <w:ind w:left="0"/>
        <w:rPr>
          <w:rFonts w:cs="Arial" w:hAnsi="Arial" w:ascii="Arial"/>
          <w:b/>
          <w:sz w:val="20"/>
          <w:szCs w:val="20"/>
        </w:rPr>
      </w:pPr>
      <w:r>
        <w:rPr>
          <w:rFonts w:cs="Arial" w:hAnsi="Arial" w:ascii="Arial"/>
          <w:b/>
          <w:sz w:val="20"/>
          <w:szCs w:val="20"/>
        </w:rPr>
        <w:t>Pravni predmeti</w:t>
      </w:r>
    </w:p>
    <w:p w:rsidRDefault="00777C92" w:rsidP="00777C92" w:rsidR="00777C92">
      <w:pPr>
        <w:pStyle w:val="Odlomakpopisa"/>
        <w:ind w:left="0"/>
        <w:rPr>
          <w:rFonts w:cs="Arial" w:hAnsi="Arial" w:ascii="Arial"/>
          <w:b/>
          <w:sz w:val="20"/>
          <w:szCs w:val="20"/>
        </w:rPr>
      </w:pPr>
    </w:p>
    <w:p w:rsidRDefault="00777C92" w:rsidP="00777C92" w:rsidR="00777C92">
      <w:pPr>
        <w:pStyle w:val="Odlomakpopisa"/>
        <w:ind w:left="0"/>
        <w:rPr>
          <w:rFonts w:cs="Arial" w:hAnsi="Arial" w:ascii="Arial"/>
          <w:sz w:val="20"/>
          <w:szCs w:val="20"/>
        </w:rPr>
      </w:pPr>
      <w:r>
        <w:rPr>
          <w:rFonts w:cs="Arial" w:hAnsi="Arial" w:ascii="Arial"/>
          <w:sz w:val="20"/>
          <w:szCs w:val="20"/>
        </w:rPr>
        <w:t xml:space="preserve">U odnosnu na  prethodno izvješće  o pravnim predmetima evidentirane su slijedeće promjene: </w:t>
      </w:r>
    </w:p>
    <w:p w:rsidRDefault="008B7260" w:rsidP="00777C92" w:rsidR="008B7260">
      <w:pPr>
        <w:pStyle w:val="Odlomakpopisa"/>
        <w:ind w:left="0"/>
        <w:rPr>
          <w:rFonts w:cs="Arial" w:hAnsi="Arial" w:ascii="Arial"/>
          <w:sz w:val="20"/>
          <w:szCs w:val="20"/>
        </w:rPr>
      </w:pPr>
    </w:p>
    <w:p w:rsidRDefault="00236947" w:rsidP="00236947" w:rsidR="00236947">
      <w:pPr>
        <w:numPr>
          <w:ilvl w:val="0"/>
          <w:numId w:val="1"/>
        </w:numPr>
        <w:spacing w:after="0"/>
        <w:ind w:firstLine="0" w:left="0"/>
        <w:jc w:val="both"/>
        <w:rPr>
          <w:rFonts w:cs="Arial" w:eastAsia="Times New Roman" w:hAnsi="Arial" w:ascii="Arial"/>
          <w:sz w:val="20"/>
          <w:szCs w:val="20"/>
        </w:rPr>
      </w:pPr>
      <w:r w:rsidRPr="00E9712B">
        <w:rPr>
          <w:rFonts w:cs="Arial" w:eastAsia="Times New Roman" w:hAnsi="Arial" w:ascii="Arial"/>
          <w:b/>
          <w:sz w:val="20"/>
          <w:szCs w:val="20"/>
        </w:rPr>
        <w:t>Trgovački sud u Zagrebu, poslovni broj:76.P-309/2015, tužitelj KCV Savjetovanje d.o.o. Zagreb,</w:t>
      </w:r>
      <w:r>
        <w:rPr>
          <w:rFonts w:cs="Arial" w:eastAsia="Times New Roman" w:hAnsi="Arial" w:ascii="Arial"/>
          <w:sz w:val="20"/>
          <w:szCs w:val="20"/>
        </w:rPr>
        <w:t xml:space="preserve"> </w:t>
      </w:r>
      <w:r w:rsidRPr="00E9712B">
        <w:rPr>
          <w:rFonts w:cs="Arial" w:eastAsia="Times New Roman" w:hAnsi="Arial" w:ascii="Arial"/>
          <w:b/>
          <w:sz w:val="20"/>
          <w:szCs w:val="20"/>
        </w:rPr>
        <w:t>OIB:80711733199, tuženik COM.COM d.o.o. u stečaju</w:t>
      </w:r>
      <w:r>
        <w:rPr>
          <w:rFonts w:cs="Arial" w:eastAsia="Times New Roman" w:hAnsi="Arial" w:ascii="Arial"/>
          <w:sz w:val="20"/>
          <w:szCs w:val="20"/>
        </w:rPr>
        <w:t xml:space="preserve">, radi donošenja presude koja zamjenjuje Ugovor o prijenosu poslovnih udjela. </w:t>
      </w:r>
    </w:p>
    <w:p w:rsidRDefault="00236947" w:rsidP="00236947" w:rsidR="00236947">
      <w:pPr>
        <w:spacing w:after="0"/>
        <w:jc w:val="both"/>
        <w:rPr>
          <w:rFonts w:cs="Arial" w:eastAsia="Times New Roman" w:hAnsi="Arial" w:ascii="Arial"/>
          <w:sz w:val="20"/>
          <w:szCs w:val="20"/>
        </w:rPr>
      </w:pPr>
    </w:p>
    <w:p w:rsidRDefault="00236947" w:rsidP="00236947" w:rsidR="008B7260">
      <w:pPr>
        <w:jc w:val="both"/>
        <w:rPr>
          <w:rFonts w:cs="Arial" w:hAnsi="Arial" w:ascii="Arial"/>
          <w:sz w:val="20"/>
          <w:szCs w:val="20"/>
        </w:rPr>
      </w:pPr>
      <w:r w:rsidRPr="00236947">
        <w:rPr>
          <w:rFonts w:cs="Arial" w:hAnsi="Arial" w:ascii="Arial"/>
          <w:sz w:val="20"/>
          <w:szCs w:val="20"/>
        </w:rPr>
        <w:t xml:space="preserve">Presudom i rješenjem </w:t>
      </w:r>
      <w:r w:rsidR="008B7260" w:rsidRPr="00236947">
        <w:rPr>
          <w:rFonts w:cs="Arial" w:hAnsi="Arial" w:ascii="Arial"/>
          <w:sz w:val="20"/>
          <w:szCs w:val="20"/>
        </w:rPr>
        <w:t xml:space="preserve"> Visokog trgovačkog suda Republike Hrvatske</w:t>
      </w:r>
      <w:r w:rsidRPr="00236947">
        <w:rPr>
          <w:rFonts w:cs="Arial" w:hAnsi="Arial" w:ascii="Arial"/>
          <w:sz w:val="20"/>
          <w:szCs w:val="20"/>
        </w:rPr>
        <w:t xml:space="preserve"> poslovni broj 30.Pž-557/2018-6 </w:t>
      </w:r>
      <w:r w:rsidR="008B7260" w:rsidRPr="00236947">
        <w:rPr>
          <w:rFonts w:cs="Arial" w:hAnsi="Arial" w:ascii="Arial"/>
          <w:sz w:val="20"/>
          <w:szCs w:val="20"/>
        </w:rPr>
        <w:t xml:space="preserve"> </w:t>
      </w:r>
      <w:r w:rsidR="008B7260" w:rsidRPr="00236947">
        <w:rPr>
          <w:rFonts w:cs="Arial" w:hAnsi="Arial" w:ascii="Arial"/>
          <w:sz w:val="20"/>
          <w:szCs w:val="20"/>
        </w:rPr>
        <w:br/>
      </w:r>
      <w:r w:rsidRPr="00236947">
        <w:rPr>
          <w:rFonts w:cs="Arial" w:hAnsi="Arial" w:ascii="Arial"/>
          <w:sz w:val="20"/>
          <w:szCs w:val="20"/>
        </w:rPr>
        <w:t xml:space="preserve">odbijena je tuženikova žalba protiv presude na temelju priznanja  Trgovačkog  suda u Zagrebu poslovni broj P-309/2015 od 10.svibnja 2016. </w:t>
      </w:r>
      <w:r w:rsidR="00CC06C3">
        <w:rPr>
          <w:rFonts w:cs="Arial" w:hAnsi="Arial" w:ascii="Arial"/>
          <w:sz w:val="20"/>
          <w:szCs w:val="20"/>
        </w:rPr>
        <w:t>g</w:t>
      </w:r>
      <w:r w:rsidRPr="00236947">
        <w:rPr>
          <w:rFonts w:cs="Arial" w:hAnsi="Arial" w:ascii="Arial"/>
          <w:sz w:val="20"/>
          <w:szCs w:val="20"/>
        </w:rPr>
        <w:t>odine</w:t>
      </w:r>
      <w:r w:rsidR="00CC06C3">
        <w:rPr>
          <w:rFonts w:cs="Arial" w:hAnsi="Arial" w:ascii="Arial"/>
          <w:sz w:val="20"/>
          <w:szCs w:val="20"/>
        </w:rPr>
        <w:t xml:space="preserve"> kojom je </w:t>
      </w:r>
      <w:r w:rsidR="008B7260" w:rsidRPr="00CC06C3">
        <w:rPr>
          <w:rFonts w:cs="Arial" w:hAnsi="Arial" w:ascii="Arial"/>
          <w:sz w:val="20"/>
          <w:szCs w:val="20"/>
        </w:rPr>
        <w:t>naložen</w:t>
      </w:r>
      <w:r w:rsidR="00CC06C3">
        <w:rPr>
          <w:rFonts w:cs="Arial" w:hAnsi="Arial" w:ascii="Arial"/>
          <w:sz w:val="20"/>
          <w:szCs w:val="20"/>
        </w:rPr>
        <w:t xml:space="preserve">o </w:t>
      </w:r>
      <w:r w:rsidR="008B7260" w:rsidRPr="00CC06C3">
        <w:rPr>
          <w:rFonts w:cs="Arial" w:hAnsi="Arial" w:ascii="Arial"/>
          <w:sz w:val="20"/>
          <w:szCs w:val="20"/>
        </w:rPr>
        <w:t xml:space="preserve"> da s tužiteljem društvom KCV savjetovanje d.o.o. sklopi ugovor o prijenosu poslovnog udjela točno određenog sadržaja, a koji sadržaj je određen izrijekom presude.</w:t>
      </w:r>
    </w:p>
    <w:p w:rsidRDefault="00CC06C3" w:rsidP="00236947" w:rsidR="00CC06C3">
      <w:pPr>
        <w:jc w:val="both"/>
        <w:rPr>
          <w:rFonts w:cs="Arial" w:hAnsi="Arial" w:ascii="Arial"/>
          <w:sz w:val="20"/>
          <w:szCs w:val="20"/>
        </w:rPr>
      </w:pPr>
      <w:r>
        <w:rPr>
          <w:rFonts w:cs="Arial" w:hAnsi="Arial" w:ascii="Arial"/>
          <w:sz w:val="20"/>
          <w:szCs w:val="20"/>
        </w:rPr>
        <w:t xml:space="preserve">Dana 06.veljače 2019. stečajni upravitelj dužnika je sklopio Ugovor o prijenosu poslovnog udjela u društvu Hanza media d.o.o. (ranije Europapress holding d.o.o.)koji je solemiziran po javnom bilježniku Kristini Huklej iz Zagreba,pod brojem OV-1536/2019,  a sve kako je navedeno u presudi Trgovačkog suda u Zagrebu broj 76.P-309/2015.  </w:t>
      </w:r>
    </w:p>
    <w:p w:rsidRDefault="00CC06C3" w:rsidP="00236947" w:rsidR="00CC06C3" w:rsidRPr="00CC06C3">
      <w:pPr>
        <w:jc w:val="both"/>
        <w:rPr>
          <w:rFonts w:cs="Arial" w:hAnsi="Arial" w:ascii="Arial"/>
          <w:b/>
          <w:sz w:val="20"/>
          <w:szCs w:val="20"/>
        </w:rPr>
      </w:pPr>
    </w:p>
    <w:p w:rsidRDefault="008B7260" w:rsidP="00777C92" w:rsidR="008B7260">
      <w:pPr>
        <w:ind w:firstLine="708"/>
        <w:jc w:val="both"/>
        <w:rPr>
          <w:rFonts w:cs="Arial" w:hAnsi="Arial" w:ascii="Arial"/>
          <w:b/>
          <w:sz w:val="20"/>
          <w:szCs w:val="20"/>
        </w:rPr>
      </w:pPr>
    </w:p>
    <w:p w:rsidRDefault="00603CAA" w:rsidP="00722E38" w:rsidR="00603CAA" w:rsidRPr="007C3369">
      <w:pPr>
        <w:numPr>
          <w:ilvl w:val="0"/>
          <w:numId w:val="1"/>
        </w:numPr>
        <w:ind w:firstLine="0" w:left="0"/>
        <w:rPr>
          <w:rFonts w:cs="Arial" w:hAnsi="Arial" w:ascii="Arial"/>
          <w:sz w:val="20"/>
          <w:szCs w:val="20"/>
        </w:rPr>
      </w:pPr>
      <w:r w:rsidRPr="007C3369">
        <w:rPr>
          <w:rFonts w:cs="Arial" w:hAnsi="Arial" w:ascii="Arial"/>
          <w:b/>
          <w:sz w:val="20"/>
          <w:szCs w:val="20"/>
        </w:rPr>
        <w:t xml:space="preserve">Općinski građanski sud u Zagrebu, poslovni broj P-1103/16, </w:t>
      </w:r>
      <w:r w:rsidRPr="007C3369">
        <w:rPr>
          <w:rFonts w:cs="Arial" w:hAnsi="Arial" w:ascii="Arial"/>
          <w:sz w:val="20"/>
          <w:szCs w:val="20"/>
        </w:rPr>
        <w:t>tužitelj:</w:t>
      </w:r>
      <w:r w:rsidRPr="007C3369">
        <w:rPr>
          <w:rFonts w:cs="Arial" w:hAnsi="Arial" w:ascii="Arial"/>
          <w:sz w:val="20"/>
          <w:szCs w:val="20"/>
        </w:rPr>
        <w:tab/>
      </w:r>
      <w:r w:rsidRPr="007C3369">
        <w:rPr>
          <w:rFonts w:cs="Arial" w:hAnsi="Arial" w:ascii="Arial"/>
          <w:b/>
          <w:sz w:val="20"/>
          <w:szCs w:val="20"/>
        </w:rPr>
        <w:t>Hrvoje Šimić</w:t>
      </w:r>
      <w:r w:rsidRPr="007C3369">
        <w:rPr>
          <w:rFonts w:cs="Arial" w:hAnsi="Arial" w:ascii="Arial"/>
          <w:sz w:val="20"/>
          <w:szCs w:val="20"/>
        </w:rPr>
        <w:t xml:space="preserve">, Zagreb, Bleiweisova 27, OIB:45735250142; tuženici:I.  Odvjetničko društvo Jelić, Čavlina Zrinšćak i Sardelić d.o.o., </w:t>
      </w:r>
      <w:r w:rsidRPr="007C3369">
        <w:rPr>
          <w:rFonts w:cs="Arial" w:hAnsi="Arial" w:ascii="Arial"/>
          <w:sz w:val="20"/>
          <w:szCs w:val="20"/>
        </w:rPr>
        <w:tab/>
        <w:t>II.  Tamara Sardelić, 10000 Zagreb, Jakova Gotovca 6, OIB:31589696893; III. Com.Com. d.o.o. u stečaju, Zagreb, Katančićeva 8, OIB:17427769242</w:t>
      </w:r>
    </w:p>
    <w:p w:rsidRDefault="00603CAA" w:rsidP="00603CAA" w:rsidR="00603CAA" w:rsidRPr="007C3369">
      <w:pPr>
        <w:jc w:val="both"/>
        <w:rPr>
          <w:rFonts w:cs="Arial" w:hAnsi="Arial" w:ascii="Arial"/>
          <w:sz w:val="20"/>
          <w:szCs w:val="20"/>
        </w:rPr>
      </w:pPr>
      <w:r w:rsidRPr="007C3369">
        <w:rPr>
          <w:rFonts w:cs="Arial" w:hAnsi="Arial" w:ascii="Arial"/>
          <w:sz w:val="20"/>
          <w:szCs w:val="20"/>
        </w:rPr>
        <w:lastRenderedPageBreak/>
        <w:t xml:space="preserve"> VPS: 50.000,00 kn</w:t>
      </w:r>
    </w:p>
    <w:p w:rsidRDefault="00603CAA" w:rsidP="00603CAA" w:rsidR="00603CAA" w:rsidRPr="007C3369">
      <w:pPr>
        <w:jc w:val="both"/>
        <w:rPr>
          <w:rFonts w:cs="Arial" w:hAnsi="Arial" w:ascii="Arial"/>
          <w:sz w:val="20"/>
          <w:szCs w:val="20"/>
        </w:rPr>
      </w:pPr>
      <w:r w:rsidRPr="007C3369">
        <w:rPr>
          <w:rFonts w:cs="Arial" w:hAnsi="Arial" w:ascii="Arial"/>
          <w:sz w:val="20"/>
          <w:szCs w:val="20"/>
        </w:rPr>
        <w:t>Tužitelj je ustao s tužbom radi naknade štete, te navodi da mu je nanesena povreda časti, budući da su tuženici iznosili neistinite navode o njegovoj prošlosti, znanju, sposobnosti i o drugim stvarima, a znali su ili su morali znati da je to neistina, pa su mu time prouzročili imovinsku štetu.</w:t>
      </w:r>
    </w:p>
    <w:p w:rsidRDefault="00603CAA" w:rsidP="00603CAA" w:rsidR="00603CAA" w:rsidRPr="007C3369">
      <w:pPr>
        <w:jc w:val="both"/>
        <w:rPr>
          <w:rFonts w:cs="Arial" w:hAnsi="Arial" w:ascii="Arial"/>
          <w:sz w:val="20"/>
          <w:szCs w:val="20"/>
        </w:rPr>
      </w:pPr>
      <w:r w:rsidRPr="007C3369">
        <w:rPr>
          <w:rFonts w:cs="Arial" w:hAnsi="Arial" w:ascii="Arial"/>
          <w:sz w:val="20"/>
          <w:szCs w:val="20"/>
        </w:rPr>
        <w:t>Dana 12.06.2018. održano pripremno ročište, zaključen prethodni postupak, te određeno ročište za glavnu raspravu za dan 16.01.2019. na kojem ročištu je sud riješio kako se smatra da je tužba povučena  obzirom da   stranke nisu došle  na ročište.</w:t>
      </w:r>
    </w:p>
    <w:p w:rsidRDefault="00C92BA1" w:rsidP="00C92BA1" w:rsidR="008B7260" w:rsidRPr="005455A5">
      <w:pPr>
        <w:jc w:val="both"/>
        <w:rPr>
          <w:rFonts w:cs="Arial" w:hAnsi="Arial" w:ascii="Arial"/>
          <w:sz w:val="20"/>
          <w:szCs w:val="20"/>
        </w:rPr>
      </w:pPr>
      <w:r w:rsidRPr="005455A5">
        <w:rPr>
          <w:rFonts w:cs="Arial" w:hAnsi="Arial" w:ascii="Arial"/>
          <w:sz w:val="20"/>
          <w:szCs w:val="20"/>
        </w:rPr>
        <w:t xml:space="preserve">Punomoćnik stečajnog upravitelj je dana 22.01.2019. uputio na predmetni spis zahtjev za naknadu troška III. tuženika Com.com. d.o.o. u stečaju. </w:t>
      </w:r>
    </w:p>
    <w:p w:rsidRDefault="008B7260" w:rsidP="00777C92" w:rsidR="008B7260">
      <w:pPr>
        <w:ind w:firstLine="708"/>
        <w:jc w:val="both"/>
        <w:rPr>
          <w:rFonts w:cs="Arial" w:hAnsi="Arial" w:ascii="Arial"/>
          <w:b/>
          <w:sz w:val="20"/>
          <w:szCs w:val="20"/>
        </w:rPr>
      </w:pPr>
    </w:p>
    <w:p w:rsidRDefault="00777C92" w:rsidP="00777C92" w:rsidR="00777C92">
      <w:pPr>
        <w:ind w:firstLine="708"/>
        <w:jc w:val="both"/>
        <w:rPr>
          <w:rFonts w:cs="Arial" w:hAnsi="Arial" w:ascii="Arial"/>
          <w:b/>
          <w:sz w:val="20"/>
          <w:szCs w:val="20"/>
        </w:rPr>
      </w:pPr>
      <w:r>
        <w:rPr>
          <w:rFonts w:cs="Arial" w:hAnsi="Arial" w:ascii="Arial"/>
          <w:b/>
          <w:sz w:val="20"/>
          <w:szCs w:val="20"/>
        </w:rPr>
        <w:t>II.FINANCIJSKO IZVJEŠĆE</w:t>
      </w:r>
    </w:p>
    <w:p w:rsidRDefault="00777C92" w:rsidP="00777C92" w:rsidR="00777C92">
      <w:pPr>
        <w:pStyle w:val="Odlomakpopisa"/>
        <w:ind w:left="0"/>
        <w:contextualSpacing/>
        <w:rPr>
          <w:rFonts w:cs="Arial" w:hAnsi="Arial" w:ascii="Arial"/>
          <w:b/>
          <w:sz w:val="20"/>
          <w:szCs w:val="20"/>
        </w:rPr>
      </w:pPr>
    </w:p>
    <w:p w:rsidRDefault="00F34961" w:rsidP="00777C92" w:rsidR="00777C92">
      <w:pPr>
        <w:jc w:val="both"/>
        <w:rPr>
          <w:rFonts w:cs="Arial" w:hAnsi="Arial" w:ascii="Arial"/>
          <w:b/>
          <w:sz w:val="20"/>
          <w:szCs w:val="20"/>
        </w:rPr>
      </w:pPr>
      <w:r>
        <w:rPr>
          <w:rFonts w:cs="Arial" w:hAnsi="Arial" w:ascii="Arial"/>
          <w:b/>
          <w:sz w:val="20"/>
          <w:szCs w:val="20"/>
        </w:rPr>
        <w:t xml:space="preserve">1.Priliv od  01.10.2018. godine do </w:t>
      </w:r>
      <w:r w:rsidR="006F5EEA">
        <w:rPr>
          <w:rFonts w:cs="Arial" w:hAnsi="Arial" w:ascii="Arial"/>
          <w:b/>
          <w:sz w:val="20"/>
          <w:szCs w:val="20"/>
        </w:rPr>
        <w:t>27</w:t>
      </w:r>
      <w:r>
        <w:rPr>
          <w:rFonts w:cs="Arial" w:hAnsi="Arial" w:ascii="Arial"/>
          <w:b/>
          <w:sz w:val="20"/>
          <w:szCs w:val="20"/>
        </w:rPr>
        <w:t>.02.2019</w:t>
      </w:r>
      <w:r w:rsidR="00777C92">
        <w:rPr>
          <w:rFonts w:cs="Arial" w:hAnsi="Arial" w:ascii="Arial"/>
          <w:b/>
          <w:sz w:val="20"/>
          <w:szCs w:val="20"/>
        </w:rPr>
        <w:t xml:space="preserve">.godine </w:t>
      </w:r>
    </w:p>
    <w:tbl>
      <w:tblPr>
        <w:tblW w:type="dxa" w:w="8946"/>
        <w:tblInd w:type="dxa" w:w="93"/>
        <w:tblLook w:val="04A0" w:noVBand="1" w:noHBand="0" w:lastColumn="0" w:firstColumn="1" w:lastRow="0" w:firstRow="1"/>
      </w:tblPr>
      <w:tblGrid>
        <w:gridCol w:w="582"/>
        <w:gridCol w:w="6663"/>
        <w:gridCol w:w="1701"/>
      </w:tblGrid>
      <w:tr w:rsidTr="00777C92" w:rsidR="00777C92">
        <w:trPr>
          <w:trHeight w:val="220"/>
        </w:trPr>
        <w:tc>
          <w:tcPr>
            <w:tcW w:type="dxa" w:w="582"/>
            <w:tcBorders>
              <w:top w:space="0" w:sz="4" w:color="auto" w:val="single"/>
              <w:left w:space="0" w:sz="4" w:color="auto" w:val="single"/>
              <w:bottom w:space="0" w:sz="4" w:color="auto" w:val="single"/>
              <w:right w:space="0" w:sz="4" w:color="auto" w:val="single"/>
            </w:tcBorders>
            <w:hideMark/>
          </w:tcPr>
          <w:p w:rsidRDefault="00777C92" w:rsidR="00777C92">
            <w:pPr>
              <w:jc w:val="center"/>
              <w:rPr>
                <w:rFonts w:cs="Arial" w:hAnsi="Arial" w:ascii="Arial"/>
                <w:color w:val="000000"/>
                <w:sz w:val="20"/>
                <w:szCs w:val="20"/>
              </w:rPr>
            </w:pPr>
            <w:r>
              <w:rPr>
                <w:rFonts w:cs="Arial" w:hAnsi="Arial" w:ascii="Arial"/>
                <w:color w:val="000000"/>
                <w:sz w:val="20"/>
                <w:szCs w:val="20"/>
              </w:rPr>
              <w:t>rb</w:t>
            </w:r>
          </w:p>
        </w:tc>
        <w:tc>
          <w:tcPr>
            <w:tcW w:type="dxa" w:w="6663"/>
            <w:tcBorders>
              <w:top w:space="0" w:sz="4" w:color="auto" w:val="single"/>
              <w:left w:val="nil"/>
              <w:bottom w:space="0" w:sz="4" w:color="auto" w:val="single"/>
              <w:right w:space="0" w:sz="4" w:color="auto" w:val="single"/>
            </w:tcBorders>
            <w:hideMark/>
          </w:tcPr>
          <w:p w:rsidRDefault="00777C92" w:rsidR="00777C92">
            <w:pPr>
              <w:jc w:val="center"/>
              <w:rPr>
                <w:rFonts w:cs="Arial" w:hAnsi="Arial" w:ascii="Arial"/>
                <w:b/>
                <w:color w:val="000000"/>
                <w:sz w:val="20"/>
                <w:szCs w:val="20"/>
              </w:rPr>
            </w:pPr>
            <w:r>
              <w:rPr>
                <w:rFonts w:cs="Arial" w:hAnsi="Arial" w:ascii="Arial"/>
                <w:b/>
                <w:color w:val="000000"/>
                <w:sz w:val="20"/>
                <w:szCs w:val="20"/>
              </w:rPr>
              <w:t>Priliv</w:t>
            </w:r>
          </w:p>
        </w:tc>
        <w:tc>
          <w:tcPr>
            <w:tcW w:type="dxa" w:w="1701"/>
            <w:tcBorders>
              <w:top w:space="0" w:sz="4" w:color="auto" w:val="single"/>
              <w:left w:val="nil"/>
              <w:bottom w:space="0" w:sz="4" w:color="auto" w:val="single"/>
              <w:right w:space="0" w:sz="4" w:color="auto" w:val="single"/>
            </w:tcBorders>
            <w:hideMark/>
          </w:tcPr>
          <w:p w:rsidRDefault="002142AB" w:rsidR="00777C92">
            <w:pPr>
              <w:jc w:val="right"/>
              <w:rPr>
                <w:rFonts w:cs="Arial" w:hAnsi="Arial" w:ascii="Arial"/>
                <w:color w:val="000000"/>
                <w:sz w:val="20"/>
                <w:szCs w:val="20"/>
              </w:rPr>
            </w:pPr>
            <w:r>
              <w:rPr>
                <w:rFonts w:cs="Arial" w:hAnsi="Arial" w:ascii="Arial"/>
                <w:color w:val="000000"/>
                <w:sz w:val="20"/>
                <w:szCs w:val="20"/>
              </w:rPr>
              <w:t>Iznos u kn</w:t>
            </w:r>
            <w:r w:rsidR="00777C92">
              <w:rPr>
                <w:rFonts w:cs="Arial" w:hAnsi="Arial" w:ascii="Arial"/>
                <w:color w:val="000000"/>
                <w:sz w:val="20"/>
                <w:szCs w:val="20"/>
              </w:rPr>
              <w:t xml:space="preserve"> </w:t>
            </w:r>
          </w:p>
        </w:tc>
      </w:tr>
      <w:tr w:rsidTr="00F34961" w:rsidR="00777C92">
        <w:trPr>
          <w:trHeight w:val="300"/>
        </w:trPr>
        <w:tc>
          <w:tcPr>
            <w:tcW w:type="dxa" w:w="582"/>
            <w:tcBorders>
              <w:top w:val="nil"/>
              <w:left w:space="0" w:sz="4" w:color="auto" w:val="single"/>
              <w:bottom w:space="0" w:sz="4" w:color="auto" w:val="single"/>
              <w:right w:space="0" w:sz="4" w:color="auto" w:val="single"/>
            </w:tcBorders>
            <w:vAlign w:val="center"/>
            <w:hideMark/>
          </w:tcPr>
          <w:p w:rsidRDefault="00777C92" w:rsidP="00F34961" w:rsidR="00777C92">
            <w:pPr>
              <w:jc w:val="center"/>
              <w:rPr>
                <w:rFonts w:cs="Arial" w:hAnsi="Arial" w:ascii="Arial"/>
                <w:color w:val="000000"/>
                <w:sz w:val="20"/>
                <w:szCs w:val="20"/>
              </w:rPr>
            </w:pPr>
            <w:r>
              <w:rPr>
                <w:rFonts w:cs="Arial" w:hAnsi="Arial" w:ascii="Arial"/>
                <w:color w:val="000000"/>
                <w:sz w:val="20"/>
                <w:szCs w:val="20"/>
              </w:rPr>
              <w:t>1.</w:t>
            </w:r>
          </w:p>
        </w:tc>
        <w:tc>
          <w:tcPr>
            <w:tcW w:type="dxa" w:w="6663"/>
            <w:tcBorders>
              <w:top w:val="nil"/>
              <w:left w:val="nil"/>
              <w:bottom w:space="0" w:sz="4" w:color="auto" w:val="single"/>
              <w:right w:space="0" w:sz="4" w:color="auto" w:val="single"/>
            </w:tcBorders>
            <w:hideMark/>
          </w:tcPr>
          <w:p w:rsidRDefault="00777C92" w:rsidR="00777C92">
            <w:pPr>
              <w:rPr>
                <w:rFonts w:cs="Arial" w:hAnsi="Arial" w:ascii="Arial"/>
                <w:color w:val="000000"/>
                <w:sz w:val="20"/>
                <w:szCs w:val="20"/>
              </w:rPr>
            </w:pPr>
            <w:r>
              <w:rPr>
                <w:rFonts w:cs="Arial" w:hAnsi="Arial" w:ascii="Arial"/>
                <w:color w:val="000000"/>
                <w:sz w:val="20"/>
                <w:szCs w:val="20"/>
              </w:rPr>
              <w:t>Stanje sredst</w:t>
            </w:r>
            <w:r w:rsidR="00F34961">
              <w:rPr>
                <w:rFonts w:cs="Arial" w:hAnsi="Arial" w:ascii="Arial"/>
                <w:color w:val="000000"/>
                <w:sz w:val="20"/>
                <w:szCs w:val="20"/>
              </w:rPr>
              <w:t xml:space="preserve">ava na računu na dan </w:t>
            </w:r>
            <w:r w:rsidR="00794F9C">
              <w:rPr>
                <w:rFonts w:cs="Arial" w:hAnsi="Arial" w:ascii="Arial"/>
                <w:color w:val="000000"/>
                <w:sz w:val="20"/>
                <w:szCs w:val="20"/>
              </w:rPr>
              <w:t>01.10.2018.</w:t>
            </w:r>
          </w:p>
        </w:tc>
        <w:tc>
          <w:tcPr>
            <w:tcW w:type="dxa" w:w="1701"/>
            <w:tcBorders>
              <w:top w:val="nil"/>
              <w:left w:val="nil"/>
              <w:bottom w:space="0" w:sz="4" w:color="auto" w:val="single"/>
              <w:right w:space="0" w:sz="4" w:color="auto" w:val="single"/>
            </w:tcBorders>
          </w:tcPr>
          <w:p w:rsidRDefault="00F34961" w:rsidR="00777C92">
            <w:pPr>
              <w:jc w:val="right"/>
              <w:rPr>
                <w:rFonts w:cs="Arial" w:hAnsi="Arial" w:ascii="Arial"/>
                <w:color w:val="000000"/>
                <w:sz w:val="20"/>
                <w:szCs w:val="20"/>
              </w:rPr>
            </w:pPr>
            <w:r>
              <w:rPr>
                <w:rFonts w:cs="Arial" w:hAnsi="Arial" w:ascii="Arial"/>
                <w:color w:val="000000"/>
                <w:sz w:val="20"/>
                <w:szCs w:val="20"/>
              </w:rPr>
              <w:t>12.310,84</w:t>
            </w:r>
          </w:p>
        </w:tc>
      </w:tr>
      <w:tr w:rsidTr="00F34961" w:rsidR="00777C92">
        <w:trPr>
          <w:trHeight w:val="300"/>
        </w:trPr>
        <w:tc>
          <w:tcPr>
            <w:tcW w:type="dxa" w:w="582"/>
            <w:tcBorders>
              <w:top w:val="nil"/>
              <w:left w:space="0" w:sz="4" w:color="auto" w:val="single"/>
              <w:bottom w:space="0" w:sz="4" w:color="auto" w:val="single"/>
              <w:right w:space="0" w:sz="4" w:color="auto" w:val="single"/>
            </w:tcBorders>
            <w:vAlign w:val="center"/>
            <w:hideMark/>
          </w:tcPr>
          <w:p w:rsidRDefault="00777C92" w:rsidP="00F34961" w:rsidR="00777C92">
            <w:pPr>
              <w:jc w:val="center"/>
              <w:rPr>
                <w:rFonts w:cs="Arial" w:hAnsi="Arial" w:ascii="Arial"/>
                <w:color w:val="000000"/>
                <w:sz w:val="20"/>
                <w:szCs w:val="20"/>
              </w:rPr>
            </w:pPr>
            <w:r>
              <w:rPr>
                <w:rFonts w:cs="Arial" w:hAnsi="Arial" w:ascii="Arial"/>
                <w:color w:val="000000"/>
                <w:sz w:val="20"/>
                <w:szCs w:val="20"/>
              </w:rPr>
              <w:t>2.</w:t>
            </w:r>
          </w:p>
        </w:tc>
        <w:tc>
          <w:tcPr>
            <w:tcW w:type="dxa" w:w="6663"/>
            <w:tcBorders>
              <w:top w:val="nil"/>
              <w:left w:val="nil"/>
              <w:bottom w:space="0" w:sz="4" w:color="auto" w:val="single"/>
              <w:right w:space="0" w:sz="4" w:color="auto" w:val="single"/>
            </w:tcBorders>
          </w:tcPr>
          <w:p w:rsidRDefault="002142AB" w:rsidP="002142AB" w:rsidR="00777C92">
            <w:pPr>
              <w:rPr>
                <w:rFonts w:cs="Arial" w:hAnsi="Arial" w:ascii="Arial"/>
                <w:color w:val="000000"/>
                <w:sz w:val="20"/>
                <w:szCs w:val="20"/>
              </w:rPr>
            </w:pPr>
            <w:r>
              <w:rPr>
                <w:rFonts w:cs="Arial" w:hAnsi="Arial" w:ascii="Arial"/>
                <w:color w:val="000000"/>
                <w:sz w:val="20"/>
                <w:szCs w:val="20"/>
              </w:rPr>
              <w:t xml:space="preserve">Uplata sredstva na ime troškova unovčenja </w:t>
            </w:r>
          </w:p>
        </w:tc>
        <w:tc>
          <w:tcPr>
            <w:tcW w:type="dxa" w:w="1701"/>
            <w:tcBorders>
              <w:top w:val="nil"/>
              <w:left w:val="nil"/>
              <w:bottom w:space="0" w:sz="4" w:color="auto" w:val="single"/>
              <w:right w:space="0" w:sz="4" w:color="auto" w:val="single"/>
            </w:tcBorders>
          </w:tcPr>
          <w:p w:rsidRDefault="002142AB" w:rsidR="00777C92">
            <w:pPr>
              <w:jc w:val="right"/>
              <w:rPr>
                <w:rFonts w:cs="Arial" w:hAnsi="Arial" w:ascii="Arial"/>
                <w:color w:val="000000"/>
                <w:sz w:val="20"/>
                <w:szCs w:val="20"/>
              </w:rPr>
            </w:pPr>
            <w:r>
              <w:rPr>
                <w:rFonts w:cs="Arial" w:hAnsi="Arial" w:ascii="Arial"/>
                <w:color w:val="000000"/>
                <w:sz w:val="20"/>
                <w:szCs w:val="20"/>
              </w:rPr>
              <w:t>196.423,09</w:t>
            </w:r>
          </w:p>
        </w:tc>
      </w:tr>
      <w:tr w:rsidTr="00F34961" w:rsidR="002142AB">
        <w:trPr>
          <w:trHeight w:val="300"/>
        </w:trPr>
        <w:tc>
          <w:tcPr>
            <w:tcW w:type="dxa" w:w="582"/>
            <w:tcBorders>
              <w:top w:val="nil"/>
              <w:left w:space="0" w:sz="4" w:color="auto" w:val="single"/>
              <w:bottom w:space="0" w:sz="4" w:color="auto" w:val="single"/>
              <w:right w:space="0" w:sz="4" w:color="auto" w:val="single"/>
            </w:tcBorders>
            <w:hideMark/>
          </w:tcPr>
          <w:p w:rsidRDefault="002142AB" w:rsidP="00F34961" w:rsidR="002142AB">
            <w:pPr>
              <w:jc w:val="center"/>
              <w:rPr>
                <w:rFonts w:cs="Arial" w:hAnsi="Arial" w:ascii="Arial"/>
                <w:color w:val="000000"/>
                <w:sz w:val="20"/>
                <w:szCs w:val="20"/>
              </w:rPr>
            </w:pPr>
            <w:r>
              <w:rPr>
                <w:rFonts w:cs="Arial" w:hAnsi="Arial" w:ascii="Arial"/>
                <w:color w:val="000000"/>
                <w:sz w:val="20"/>
                <w:szCs w:val="20"/>
              </w:rPr>
              <w:t>3.</w:t>
            </w:r>
            <w:r w:rsidR="007165E0">
              <w:rPr>
                <w:rFonts w:cs="Arial" w:hAnsi="Arial" w:ascii="Arial"/>
                <w:color w:val="000000"/>
                <w:sz w:val="20"/>
                <w:szCs w:val="20"/>
              </w:rPr>
              <w:t>*</w:t>
            </w:r>
          </w:p>
        </w:tc>
        <w:tc>
          <w:tcPr>
            <w:tcW w:type="dxa" w:w="6663"/>
            <w:tcBorders>
              <w:top w:val="nil"/>
              <w:left w:val="nil"/>
              <w:bottom w:space="0" w:sz="4" w:color="auto" w:val="single"/>
              <w:right w:space="0" w:sz="4" w:color="auto" w:val="single"/>
            </w:tcBorders>
          </w:tcPr>
          <w:p w:rsidRDefault="003D570B" w:rsidP="00961708" w:rsidR="002142AB">
            <w:pPr>
              <w:rPr>
                <w:rFonts w:cs="Arial" w:hAnsi="Arial" w:ascii="Arial"/>
                <w:bCs/>
                <w:color w:val="000000"/>
                <w:sz w:val="20"/>
                <w:szCs w:val="20"/>
              </w:rPr>
            </w:pPr>
            <w:r>
              <w:rPr>
                <w:rFonts w:cs="Arial" w:hAnsi="Arial" w:ascii="Arial"/>
                <w:bCs/>
                <w:color w:val="000000"/>
                <w:sz w:val="20"/>
                <w:szCs w:val="20"/>
              </w:rPr>
              <w:t>Rate predstečajna nagodba</w:t>
            </w:r>
            <w:r w:rsidR="002142AB">
              <w:rPr>
                <w:rFonts w:cs="Arial" w:hAnsi="Arial" w:ascii="Arial"/>
                <w:bCs/>
                <w:color w:val="000000"/>
                <w:sz w:val="20"/>
                <w:szCs w:val="20"/>
              </w:rPr>
              <w:t xml:space="preserve"> HANZA MEDIA d.o.o.</w:t>
            </w:r>
          </w:p>
        </w:tc>
        <w:tc>
          <w:tcPr>
            <w:tcW w:type="dxa" w:w="1701"/>
            <w:tcBorders>
              <w:top w:val="nil"/>
              <w:left w:val="nil"/>
              <w:bottom w:space="0" w:sz="4" w:color="auto" w:val="single"/>
              <w:right w:space="0" w:sz="4" w:color="auto" w:val="single"/>
            </w:tcBorders>
          </w:tcPr>
          <w:p w:rsidRDefault="002142AB" w:rsidR="002142AB">
            <w:pPr>
              <w:jc w:val="right"/>
              <w:rPr>
                <w:rFonts w:cs="Arial" w:hAnsi="Arial" w:ascii="Arial"/>
                <w:bCs/>
                <w:color w:val="000000"/>
                <w:sz w:val="20"/>
                <w:szCs w:val="20"/>
              </w:rPr>
            </w:pPr>
            <w:r>
              <w:rPr>
                <w:rFonts w:cs="Arial" w:hAnsi="Arial" w:ascii="Arial"/>
                <w:bCs/>
                <w:color w:val="000000"/>
                <w:sz w:val="20"/>
                <w:szCs w:val="20"/>
              </w:rPr>
              <w:t>44.123,81</w:t>
            </w:r>
          </w:p>
        </w:tc>
      </w:tr>
      <w:tr w:rsidTr="00F34961" w:rsidR="002142AB">
        <w:trPr>
          <w:trHeight w:val="300"/>
        </w:trPr>
        <w:tc>
          <w:tcPr>
            <w:tcW w:type="dxa" w:w="582"/>
            <w:tcBorders>
              <w:top w:val="nil"/>
              <w:left w:space="0" w:sz="4" w:color="auto" w:val="single"/>
              <w:bottom w:space="0" w:sz="4" w:color="auto" w:val="single"/>
              <w:right w:space="0" w:sz="4" w:color="auto" w:val="single"/>
            </w:tcBorders>
            <w:hideMark/>
          </w:tcPr>
          <w:p w:rsidRDefault="002142AB" w:rsidP="00F34961" w:rsidR="002142AB">
            <w:pPr>
              <w:jc w:val="center"/>
              <w:rPr>
                <w:rFonts w:cs="Arial" w:hAnsi="Arial" w:ascii="Arial"/>
                <w:color w:val="000000"/>
                <w:sz w:val="20"/>
                <w:szCs w:val="20"/>
              </w:rPr>
            </w:pPr>
            <w:r>
              <w:rPr>
                <w:rFonts w:cs="Arial" w:hAnsi="Arial" w:ascii="Arial"/>
                <w:color w:val="000000"/>
                <w:sz w:val="20"/>
                <w:szCs w:val="20"/>
              </w:rPr>
              <w:t>4.</w:t>
            </w:r>
          </w:p>
        </w:tc>
        <w:tc>
          <w:tcPr>
            <w:tcW w:type="dxa" w:w="6663"/>
            <w:tcBorders>
              <w:top w:val="nil"/>
              <w:left w:val="nil"/>
              <w:bottom w:space="0" w:sz="4" w:color="auto" w:val="single"/>
              <w:right w:space="0" w:sz="4" w:color="auto" w:val="single"/>
            </w:tcBorders>
            <w:hideMark/>
          </w:tcPr>
          <w:p w:rsidRDefault="002142AB" w:rsidP="002142AB" w:rsidR="002142AB">
            <w:pPr>
              <w:rPr>
                <w:rFonts w:cs="Arial" w:hAnsi="Arial" w:ascii="Arial"/>
                <w:bCs/>
                <w:color w:val="000000"/>
                <w:sz w:val="20"/>
                <w:szCs w:val="20"/>
              </w:rPr>
            </w:pPr>
            <w:r>
              <w:rPr>
                <w:rFonts w:cs="Arial" w:hAnsi="Arial" w:ascii="Arial"/>
                <w:bCs/>
                <w:color w:val="000000"/>
                <w:sz w:val="20"/>
                <w:szCs w:val="20"/>
              </w:rPr>
              <w:t xml:space="preserve">Kamata na sredstva po računu </w:t>
            </w:r>
          </w:p>
        </w:tc>
        <w:tc>
          <w:tcPr>
            <w:tcW w:type="dxa" w:w="1701"/>
            <w:tcBorders>
              <w:top w:val="nil"/>
              <w:left w:val="nil"/>
              <w:bottom w:space="0" w:sz="4" w:color="auto" w:val="single"/>
              <w:right w:space="0" w:sz="4" w:color="auto" w:val="single"/>
            </w:tcBorders>
          </w:tcPr>
          <w:p w:rsidRDefault="002142AB" w:rsidR="002142AB">
            <w:pPr>
              <w:jc w:val="right"/>
              <w:rPr>
                <w:rFonts w:cs="Arial" w:hAnsi="Arial" w:ascii="Arial"/>
                <w:bCs/>
                <w:color w:val="000000"/>
                <w:sz w:val="20"/>
                <w:szCs w:val="20"/>
              </w:rPr>
            </w:pPr>
            <w:r>
              <w:rPr>
                <w:rFonts w:cs="Arial" w:hAnsi="Arial" w:ascii="Arial"/>
                <w:bCs/>
                <w:color w:val="000000"/>
                <w:sz w:val="20"/>
                <w:szCs w:val="20"/>
              </w:rPr>
              <w:t>0,11</w:t>
            </w:r>
          </w:p>
        </w:tc>
      </w:tr>
      <w:tr w:rsidTr="00F34961" w:rsidR="002142AB">
        <w:trPr>
          <w:trHeight w:val="300"/>
        </w:trPr>
        <w:tc>
          <w:tcPr>
            <w:tcW w:type="dxa" w:w="582"/>
            <w:tcBorders>
              <w:top w:val="nil"/>
              <w:left w:space="0" w:sz="4" w:color="auto" w:val="single"/>
              <w:bottom w:space="0" w:sz="4" w:color="auto" w:val="single"/>
              <w:right w:space="0" w:sz="4" w:color="auto" w:val="single"/>
            </w:tcBorders>
            <w:hideMark/>
          </w:tcPr>
          <w:p w:rsidRDefault="002142AB" w:rsidR="002142AB">
            <w:pPr>
              <w:rPr>
                <w:rFonts w:cs="Arial" w:hAnsi="Arial" w:ascii="Arial"/>
                <w:color w:val="000000"/>
                <w:sz w:val="20"/>
                <w:szCs w:val="20"/>
              </w:rPr>
            </w:pPr>
            <w:r>
              <w:rPr>
                <w:rFonts w:cs="Arial" w:hAnsi="Arial" w:ascii="Arial"/>
                <w:color w:val="000000"/>
                <w:sz w:val="20"/>
                <w:szCs w:val="20"/>
              </w:rPr>
              <w:t xml:space="preserve"> </w:t>
            </w:r>
            <w:r w:rsidR="007165E0">
              <w:rPr>
                <w:rFonts w:cs="Arial" w:hAnsi="Arial" w:ascii="Arial"/>
                <w:color w:val="000000"/>
                <w:sz w:val="20"/>
                <w:szCs w:val="20"/>
              </w:rPr>
              <w:t>5.</w:t>
            </w:r>
          </w:p>
        </w:tc>
        <w:tc>
          <w:tcPr>
            <w:tcW w:type="dxa" w:w="6663"/>
            <w:tcBorders>
              <w:top w:val="nil"/>
              <w:left w:val="nil"/>
              <w:bottom w:space="0" w:sz="4" w:color="auto" w:val="single"/>
              <w:right w:space="0" w:sz="4" w:color="auto" w:val="single"/>
            </w:tcBorders>
            <w:hideMark/>
          </w:tcPr>
          <w:p w:rsidRDefault="002142AB" w:rsidR="002142AB">
            <w:pPr>
              <w:jc w:val="center"/>
              <w:rPr>
                <w:rFonts w:cs="Arial" w:hAnsi="Arial" w:ascii="Arial"/>
                <w:b/>
                <w:bCs/>
                <w:color w:val="000000"/>
                <w:sz w:val="20"/>
                <w:szCs w:val="20"/>
              </w:rPr>
            </w:pPr>
            <w:r>
              <w:rPr>
                <w:rFonts w:cs="Arial" w:hAnsi="Arial" w:ascii="Arial"/>
                <w:b/>
                <w:bCs/>
                <w:color w:val="000000"/>
                <w:sz w:val="20"/>
                <w:szCs w:val="20"/>
              </w:rPr>
              <w:t xml:space="preserve">Ukupno   </w:t>
            </w:r>
          </w:p>
        </w:tc>
        <w:tc>
          <w:tcPr>
            <w:tcW w:type="dxa" w:w="1701"/>
            <w:tcBorders>
              <w:top w:val="nil"/>
              <w:left w:val="nil"/>
              <w:bottom w:space="0" w:sz="4" w:color="auto" w:val="single"/>
              <w:right w:space="0" w:sz="4" w:color="auto" w:val="single"/>
            </w:tcBorders>
          </w:tcPr>
          <w:p w:rsidRDefault="006F5EEA" w:rsidR="002142AB">
            <w:pPr>
              <w:jc w:val="right"/>
              <w:rPr>
                <w:rFonts w:cs="Arial" w:hAnsi="Arial" w:ascii="Arial"/>
                <w:b/>
                <w:bCs/>
                <w:color w:val="000000"/>
                <w:sz w:val="20"/>
                <w:szCs w:val="20"/>
              </w:rPr>
            </w:pPr>
            <w:r>
              <w:rPr>
                <w:rFonts w:cs="Arial" w:hAnsi="Arial" w:ascii="Arial"/>
                <w:b/>
                <w:bCs/>
                <w:color w:val="000000"/>
                <w:sz w:val="20"/>
                <w:szCs w:val="20"/>
              </w:rPr>
              <w:t>252.857,85</w:t>
            </w:r>
          </w:p>
        </w:tc>
      </w:tr>
    </w:tbl>
    <w:p w:rsidRDefault="007165E0" w:rsidP="007165E0" w:rsidR="007165E0">
      <w:pPr>
        <w:pStyle w:val="Odlomakpopisa"/>
        <w:ind w:left="0"/>
        <w:rPr>
          <w:rFonts w:cs="Arial" w:hAnsi="Arial" w:ascii="Arial"/>
          <w:sz w:val="20"/>
          <w:szCs w:val="20"/>
        </w:rPr>
      </w:pPr>
    </w:p>
    <w:p w:rsidRDefault="007165E0" w:rsidP="007165E0" w:rsidR="007165E0">
      <w:pPr>
        <w:pStyle w:val="Odlomakpopisa"/>
        <w:ind w:left="0"/>
        <w:rPr>
          <w:rFonts w:cs="Arial" w:hAnsi="Arial" w:ascii="Arial"/>
          <w:sz w:val="20"/>
          <w:szCs w:val="20"/>
        </w:rPr>
      </w:pPr>
      <w:r>
        <w:rPr>
          <w:rFonts w:cs="Arial" w:hAnsi="Arial" w:ascii="Arial"/>
          <w:sz w:val="20"/>
          <w:szCs w:val="20"/>
        </w:rPr>
        <w:t>*</w:t>
      </w:r>
      <w:r w:rsidRPr="00FA33DC">
        <w:rPr>
          <w:rFonts w:cs="Arial" w:hAnsi="Arial" w:ascii="Arial"/>
          <w:sz w:val="20"/>
          <w:szCs w:val="20"/>
        </w:rPr>
        <w:t xml:space="preserve"> </w:t>
      </w:r>
      <w:r w:rsidRPr="00167BFC">
        <w:rPr>
          <w:rFonts w:cs="Arial" w:hAnsi="Arial" w:ascii="Arial"/>
          <w:sz w:val="18"/>
          <w:szCs w:val="18"/>
        </w:rPr>
        <w:t>HANZA MEDIA d.o.o.  dugovanje prema dužniku u iznosu od =66.800,69 kn utvrđeno u predstečajnoj nagodbi EUROPAPRESS  HOLDING d.o.o. sada HANZA MEDIA d.o.o. rješenjem Trgovačkog suda u Zagrebu broj Stpn-206/14 dana 10.srpnja 2014.godine, pravomoćno 23.09.2015. godine, prema kojoj nagodbi će dugovanje  biti podmireno u utvrđenim ratama ( 5 rata/ tromjesečno)  počevši od 29.06.2018 godine.</w:t>
      </w:r>
      <w:r w:rsidR="00FA03A4" w:rsidRPr="00167BFC">
        <w:rPr>
          <w:rFonts w:cs="Arial" w:hAnsi="Arial" w:ascii="Arial"/>
          <w:sz w:val="18"/>
          <w:szCs w:val="18"/>
        </w:rPr>
        <w:t xml:space="preserve"> Na dan izvješća Isplaćeno u cijelosti</w:t>
      </w:r>
      <w:r w:rsidR="00FA03A4">
        <w:rPr>
          <w:rFonts w:cs="Arial" w:hAnsi="Arial" w:ascii="Arial"/>
          <w:sz w:val="20"/>
          <w:szCs w:val="20"/>
        </w:rPr>
        <w:t>.</w:t>
      </w:r>
    </w:p>
    <w:p w:rsidRDefault="007165E0" w:rsidP="00777C92" w:rsidR="007165E0">
      <w:pPr>
        <w:ind w:left="426"/>
        <w:jc w:val="both"/>
        <w:rPr>
          <w:rFonts w:cs="Arial" w:hAnsi="Arial" w:ascii="Arial"/>
          <w:b/>
          <w:sz w:val="20"/>
          <w:szCs w:val="20"/>
        </w:rPr>
      </w:pPr>
    </w:p>
    <w:p w:rsidRDefault="00777C92" w:rsidP="00777C92" w:rsidR="00777C92">
      <w:pPr>
        <w:jc w:val="both"/>
        <w:rPr>
          <w:rFonts w:cs="Arial" w:hAnsi="Arial" w:ascii="Arial"/>
          <w:b/>
          <w:sz w:val="20"/>
          <w:szCs w:val="20"/>
        </w:rPr>
      </w:pPr>
      <w:r>
        <w:rPr>
          <w:rFonts w:cs="Arial" w:hAnsi="Arial" w:ascii="Arial"/>
          <w:b/>
          <w:sz w:val="20"/>
          <w:szCs w:val="20"/>
        </w:rPr>
        <w:t xml:space="preserve">2.Odliv  </w:t>
      </w:r>
      <w:r w:rsidR="002142AB">
        <w:rPr>
          <w:rFonts w:cs="Arial" w:hAnsi="Arial" w:ascii="Arial"/>
          <w:b/>
          <w:sz w:val="20"/>
          <w:szCs w:val="20"/>
        </w:rPr>
        <w:t>01.10.2018.</w:t>
      </w:r>
      <w:r>
        <w:rPr>
          <w:rFonts w:cs="Arial" w:hAnsi="Arial" w:ascii="Arial"/>
          <w:b/>
          <w:sz w:val="20"/>
          <w:szCs w:val="20"/>
        </w:rPr>
        <w:t xml:space="preserve"> godine do </w:t>
      </w:r>
      <w:r w:rsidR="006F5EEA">
        <w:rPr>
          <w:rFonts w:cs="Arial" w:hAnsi="Arial" w:ascii="Arial"/>
          <w:b/>
          <w:sz w:val="20"/>
          <w:szCs w:val="20"/>
        </w:rPr>
        <w:t>27</w:t>
      </w:r>
      <w:r w:rsidR="002142AB">
        <w:rPr>
          <w:rFonts w:cs="Arial" w:hAnsi="Arial" w:ascii="Arial"/>
          <w:b/>
          <w:sz w:val="20"/>
          <w:szCs w:val="20"/>
        </w:rPr>
        <w:t>.02.2019.godine</w:t>
      </w:r>
    </w:p>
    <w:tbl>
      <w:tblPr>
        <w:tblW w:type="dxa" w:w="8946"/>
        <w:tblInd w:type="dxa" w:w="93"/>
        <w:tblLook w:val="04A0" w:noVBand="1" w:noHBand="0" w:lastColumn="0" w:firstColumn="1" w:lastRow="0" w:firstRow="1"/>
      </w:tblPr>
      <w:tblGrid>
        <w:gridCol w:w="640"/>
        <w:gridCol w:w="6605"/>
        <w:gridCol w:w="1701"/>
      </w:tblGrid>
      <w:tr w:rsidTr="00777C92" w:rsidR="00777C92">
        <w:trPr>
          <w:trHeight w:val="300"/>
        </w:trPr>
        <w:tc>
          <w:tcPr>
            <w:tcW w:type="dxa" w:w="640"/>
            <w:tcBorders>
              <w:top w:space="0" w:sz="4" w:color="auto" w:val="single"/>
              <w:left w:space="0" w:sz="4" w:color="auto" w:val="single"/>
              <w:bottom w:space="0" w:sz="4" w:color="auto" w:val="single"/>
              <w:right w:space="0" w:sz="4" w:color="auto" w:val="single"/>
            </w:tcBorders>
            <w:vAlign w:val="center"/>
            <w:hideMark/>
          </w:tcPr>
          <w:p w:rsidRDefault="00777C92" w:rsidR="00777C92">
            <w:pPr>
              <w:jc w:val="center"/>
              <w:rPr>
                <w:rFonts w:cs="Arial" w:hAnsi="Arial" w:ascii="Arial"/>
                <w:color w:val="000000"/>
                <w:sz w:val="20"/>
                <w:szCs w:val="20"/>
              </w:rPr>
            </w:pPr>
            <w:r>
              <w:rPr>
                <w:rFonts w:cs="Arial" w:hAnsi="Arial" w:ascii="Arial"/>
                <w:color w:val="000000"/>
                <w:sz w:val="20"/>
                <w:szCs w:val="20"/>
              </w:rPr>
              <w:t>rb</w:t>
            </w:r>
          </w:p>
        </w:tc>
        <w:tc>
          <w:tcPr>
            <w:tcW w:type="dxa" w:w="6605"/>
            <w:tcBorders>
              <w:top w:space="0" w:sz="4" w:color="auto" w:val="single"/>
              <w:left w:val="nil"/>
              <w:bottom w:space="0" w:sz="4" w:color="auto" w:val="single"/>
              <w:right w:space="0" w:sz="4" w:color="auto" w:val="single"/>
            </w:tcBorders>
            <w:vAlign w:val="center"/>
            <w:hideMark/>
          </w:tcPr>
          <w:p w:rsidRDefault="00777C92" w:rsidR="00777C92">
            <w:pPr>
              <w:jc w:val="center"/>
              <w:rPr>
                <w:rFonts w:cs="Arial" w:hAnsi="Arial" w:ascii="Arial"/>
                <w:b/>
                <w:bCs/>
                <w:color w:val="000000"/>
                <w:sz w:val="20"/>
                <w:szCs w:val="20"/>
              </w:rPr>
            </w:pPr>
            <w:r>
              <w:rPr>
                <w:rFonts w:cs="Arial" w:hAnsi="Arial" w:ascii="Arial"/>
                <w:b/>
                <w:bCs/>
                <w:color w:val="000000"/>
                <w:sz w:val="20"/>
                <w:szCs w:val="20"/>
              </w:rPr>
              <w:t>Troškovi / odliv</w:t>
            </w:r>
          </w:p>
        </w:tc>
        <w:tc>
          <w:tcPr>
            <w:tcW w:type="dxa" w:w="1701"/>
            <w:tcBorders>
              <w:top w:space="0" w:sz="4" w:color="auto" w:val="single"/>
              <w:left w:val="nil"/>
              <w:bottom w:space="0" w:sz="4" w:color="auto" w:val="single"/>
              <w:right w:space="0" w:sz="4" w:color="auto" w:val="single"/>
            </w:tcBorders>
            <w:noWrap/>
            <w:vAlign w:val="bottom"/>
            <w:hideMark/>
          </w:tcPr>
          <w:p w:rsidRDefault="00777C92" w:rsidR="00777C92">
            <w:pPr>
              <w:jc w:val="center"/>
              <w:rPr>
                <w:rFonts w:cs="Arial" w:hAnsi="Arial" w:ascii="Arial"/>
                <w:color w:val="000000"/>
                <w:sz w:val="20"/>
                <w:szCs w:val="20"/>
              </w:rPr>
            </w:pPr>
            <w:r>
              <w:rPr>
                <w:rFonts w:cs="Arial" w:hAnsi="Arial" w:ascii="Arial"/>
                <w:color w:val="000000"/>
                <w:sz w:val="20"/>
                <w:szCs w:val="20"/>
              </w:rPr>
              <w:t>Iznos u kn</w:t>
            </w:r>
          </w:p>
        </w:tc>
      </w:tr>
      <w:tr w:rsidTr="002142AB" w:rsidR="00777C92">
        <w:trPr>
          <w:trHeight w:val="300"/>
        </w:trPr>
        <w:tc>
          <w:tcPr>
            <w:tcW w:type="dxa" w:w="640"/>
            <w:tcBorders>
              <w:top w:val="nil"/>
              <w:left w:space="0" w:sz="4" w:color="auto" w:val="single"/>
              <w:bottom w:space="0" w:sz="4" w:color="auto" w:val="single"/>
              <w:right w:space="0" w:sz="4" w:color="auto" w:val="single"/>
            </w:tcBorders>
            <w:noWrap/>
            <w:vAlign w:val="bottom"/>
            <w:hideMark/>
          </w:tcPr>
          <w:p w:rsidRDefault="00777C92" w:rsidR="00777C92">
            <w:pPr>
              <w:jc w:val="center"/>
              <w:rPr>
                <w:rFonts w:cs="Arial" w:hAnsi="Arial" w:ascii="Arial"/>
                <w:color w:val="000000"/>
                <w:sz w:val="20"/>
                <w:szCs w:val="20"/>
              </w:rPr>
            </w:pPr>
            <w:r>
              <w:rPr>
                <w:rFonts w:cs="Arial" w:hAnsi="Arial" w:ascii="Arial"/>
                <w:color w:val="000000"/>
                <w:sz w:val="20"/>
                <w:szCs w:val="20"/>
              </w:rPr>
              <w:t>1.</w:t>
            </w:r>
          </w:p>
        </w:tc>
        <w:tc>
          <w:tcPr>
            <w:tcW w:type="dxa" w:w="6605"/>
            <w:tcBorders>
              <w:top w:val="nil"/>
              <w:left w:val="nil"/>
              <w:bottom w:space="0" w:sz="4" w:color="auto" w:val="single"/>
              <w:right w:space="0" w:sz="4" w:color="auto" w:val="single"/>
            </w:tcBorders>
            <w:hideMark/>
          </w:tcPr>
          <w:p w:rsidRDefault="00777C92" w:rsidR="00777C92">
            <w:pPr>
              <w:spacing w:after="0"/>
              <w:rPr>
                <w:rFonts w:cs="Arial" w:hAnsi="Arial" w:ascii="Arial"/>
                <w:sz w:val="20"/>
                <w:szCs w:val="20"/>
              </w:rPr>
            </w:pPr>
            <w:r>
              <w:rPr>
                <w:rFonts w:cs="Arial" w:hAnsi="Arial" w:ascii="Arial"/>
                <w:sz w:val="20"/>
                <w:szCs w:val="20"/>
              </w:rPr>
              <w:t xml:space="preserve">Naknada banci platni promet </w:t>
            </w:r>
          </w:p>
        </w:tc>
        <w:tc>
          <w:tcPr>
            <w:tcW w:type="dxa" w:w="1701"/>
            <w:tcBorders>
              <w:top w:val="nil"/>
              <w:left w:val="nil"/>
              <w:bottom w:space="0" w:sz="4" w:color="auto" w:val="single"/>
              <w:right w:space="0" w:sz="4" w:color="auto" w:val="single"/>
            </w:tcBorders>
            <w:vAlign w:val="center"/>
          </w:tcPr>
          <w:p w:rsidRDefault="002142AB" w:rsidR="00777C92">
            <w:pPr>
              <w:jc w:val="right"/>
              <w:rPr>
                <w:rFonts w:cs="Arial" w:hAnsi="Arial" w:ascii="Arial"/>
                <w:color w:val="000000"/>
                <w:sz w:val="20"/>
                <w:szCs w:val="20"/>
              </w:rPr>
            </w:pPr>
            <w:r>
              <w:rPr>
                <w:rFonts w:cs="Arial" w:hAnsi="Arial" w:ascii="Arial"/>
                <w:color w:val="000000"/>
                <w:sz w:val="20"/>
                <w:szCs w:val="20"/>
              </w:rPr>
              <w:t>287,68</w:t>
            </w:r>
          </w:p>
        </w:tc>
      </w:tr>
      <w:tr w:rsidTr="002142AB" w:rsidR="00777C92">
        <w:trPr>
          <w:trHeight w:val="300"/>
        </w:trPr>
        <w:tc>
          <w:tcPr>
            <w:tcW w:type="dxa" w:w="640"/>
            <w:tcBorders>
              <w:top w:val="nil"/>
              <w:left w:space="0" w:sz="4" w:color="auto" w:val="single"/>
              <w:bottom w:space="0" w:sz="4" w:color="auto" w:val="single"/>
              <w:right w:space="0" w:sz="4" w:color="auto" w:val="single"/>
            </w:tcBorders>
            <w:noWrap/>
            <w:vAlign w:val="bottom"/>
            <w:hideMark/>
          </w:tcPr>
          <w:p w:rsidRDefault="002142AB" w:rsidR="00777C92">
            <w:pPr>
              <w:jc w:val="center"/>
              <w:rPr>
                <w:rFonts w:cs="Arial" w:hAnsi="Arial" w:ascii="Arial"/>
                <w:color w:val="000000"/>
                <w:sz w:val="20"/>
                <w:szCs w:val="20"/>
              </w:rPr>
            </w:pPr>
            <w:r>
              <w:rPr>
                <w:rFonts w:cs="Arial" w:hAnsi="Arial" w:ascii="Arial"/>
                <w:color w:val="000000"/>
                <w:sz w:val="20"/>
                <w:szCs w:val="20"/>
              </w:rPr>
              <w:t>2.</w:t>
            </w:r>
          </w:p>
        </w:tc>
        <w:tc>
          <w:tcPr>
            <w:tcW w:type="dxa" w:w="6605"/>
            <w:tcBorders>
              <w:top w:val="nil"/>
              <w:left w:val="nil"/>
              <w:bottom w:space="0" w:sz="4" w:color="auto" w:val="single"/>
              <w:right w:space="0" w:sz="4" w:color="auto" w:val="single"/>
            </w:tcBorders>
            <w:vAlign w:val="center"/>
          </w:tcPr>
          <w:p w:rsidRDefault="002142AB" w:rsidP="00C41416" w:rsidR="00777C92">
            <w:pPr>
              <w:rPr>
                <w:rFonts w:cs="Arial" w:hAnsi="Arial" w:ascii="Arial"/>
                <w:color w:val="000000"/>
                <w:sz w:val="20"/>
                <w:szCs w:val="20"/>
              </w:rPr>
            </w:pPr>
            <w:r>
              <w:rPr>
                <w:rFonts w:cs="Arial" w:hAnsi="Arial" w:ascii="Arial"/>
                <w:color w:val="000000"/>
                <w:sz w:val="20"/>
                <w:szCs w:val="20"/>
              </w:rPr>
              <w:t>Nagrada stečajnom upravitelju za po unovčenju nekretnina</w:t>
            </w:r>
            <w:r w:rsidR="007165E0">
              <w:rPr>
                <w:rFonts w:cs="Arial" w:hAnsi="Arial" w:ascii="Arial"/>
                <w:color w:val="000000"/>
                <w:sz w:val="20"/>
                <w:szCs w:val="20"/>
              </w:rPr>
              <w:t xml:space="preserve"> i pokretnina </w:t>
            </w:r>
            <w:r w:rsidR="00C41416">
              <w:rPr>
                <w:rFonts w:cs="Arial" w:hAnsi="Arial" w:ascii="Arial"/>
                <w:color w:val="000000"/>
                <w:sz w:val="20"/>
                <w:szCs w:val="20"/>
              </w:rPr>
              <w:t xml:space="preserve">, potraživanja prema uredbi U15, bruto </w:t>
            </w:r>
          </w:p>
        </w:tc>
        <w:tc>
          <w:tcPr>
            <w:tcW w:type="dxa" w:w="1701"/>
            <w:tcBorders>
              <w:top w:val="nil"/>
              <w:left w:val="nil"/>
              <w:bottom w:space="0" w:sz="4" w:color="auto" w:val="single"/>
              <w:right w:space="0" w:sz="4" w:color="auto" w:val="single"/>
            </w:tcBorders>
            <w:vAlign w:val="center"/>
          </w:tcPr>
          <w:p w:rsidRDefault="006F5EEA" w:rsidR="00777C92">
            <w:pPr>
              <w:jc w:val="right"/>
              <w:rPr>
                <w:rFonts w:cs="Arial" w:hAnsi="Arial" w:ascii="Arial"/>
                <w:color w:val="000000"/>
                <w:sz w:val="20"/>
                <w:szCs w:val="20"/>
              </w:rPr>
            </w:pPr>
            <w:r>
              <w:rPr>
                <w:rFonts w:cs="Arial" w:hAnsi="Arial" w:ascii="Arial"/>
                <w:color w:val="000000"/>
                <w:sz w:val="20"/>
                <w:szCs w:val="20"/>
              </w:rPr>
              <w:t>116.103,50</w:t>
            </w:r>
          </w:p>
        </w:tc>
      </w:tr>
      <w:tr w:rsidTr="002142AB" w:rsidR="00777C92">
        <w:trPr>
          <w:trHeight w:val="300"/>
        </w:trPr>
        <w:tc>
          <w:tcPr>
            <w:tcW w:type="dxa" w:w="640"/>
            <w:tcBorders>
              <w:top w:val="nil"/>
              <w:left w:space="0" w:sz="4" w:color="auto" w:val="single"/>
              <w:bottom w:space="0" w:sz="4" w:color="auto" w:val="single"/>
              <w:right w:space="0" w:sz="4" w:color="auto" w:val="single"/>
            </w:tcBorders>
            <w:noWrap/>
            <w:vAlign w:val="bottom"/>
            <w:hideMark/>
          </w:tcPr>
          <w:p w:rsidRDefault="002142AB" w:rsidR="00777C92">
            <w:pPr>
              <w:jc w:val="center"/>
              <w:rPr>
                <w:rFonts w:cs="Arial" w:hAnsi="Arial" w:ascii="Arial"/>
                <w:color w:val="000000"/>
                <w:sz w:val="20"/>
                <w:szCs w:val="20"/>
              </w:rPr>
            </w:pPr>
            <w:r>
              <w:rPr>
                <w:rFonts w:cs="Arial" w:hAnsi="Arial" w:ascii="Arial"/>
                <w:color w:val="000000"/>
                <w:sz w:val="20"/>
                <w:szCs w:val="20"/>
              </w:rPr>
              <w:t>3.</w:t>
            </w:r>
          </w:p>
        </w:tc>
        <w:tc>
          <w:tcPr>
            <w:tcW w:type="dxa" w:w="6605"/>
            <w:tcBorders>
              <w:top w:val="nil"/>
              <w:left w:val="nil"/>
              <w:bottom w:space="0" w:sz="4" w:color="auto" w:val="single"/>
              <w:right w:space="0" w:sz="4" w:color="auto" w:val="single"/>
            </w:tcBorders>
            <w:noWrap/>
            <w:vAlign w:val="bottom"/>
          </w:tcPr>
          <w:p w:rsidRDefault="00B627F4" w:rsidR="00777C92">
            <w:pPr>
              <w:rPr>
                <w:rFonts w:cs="Arial" w:hAnsi="Arial" w:ascii="Arial"/>
                <w:color w:val="000000"/>
                <w:sz w:val="20"/>
                <w:szCs w:val="20"/>
              </w:rPr>
            </w:pPr>
            <w:r>
              <w:rPr>
                <w:rFonts w:cs="Arial" w:hAnsi="Arial" w:ascii="Arial"/>
                <w:color w:val="000000"/>
                <w:sz w:val="20"/>
                <w:szCs w:val="20"/>
              </w:rPr>
              <w:t>Trošak procjene nekretnina po stalnom sudskom vještaku</w:t>
            </w:r>
          </w:p>
        </w:tc>
        <w:tc>
          <w:tcPr>
            <w:tcW w:type="dxa" w:w="1701"/>
            <w:tcBorders>
              <w:top w:val="nil"/>
              <w:left w:val="nil"/>
              <w:bottom w:space="0" w:sz="4" w:color="auto" w:val="single"/>
              <w:right w:space="0" w:sz="4" w:color="auto" w:val="single"/>
            </w:tcBorders>
            <w:noWrap/>
            <w:vAlign w:val="bottom"/>
          </w:tcPr>
          <w:p w:rsidRDefault="00B627F4" w:rsidR="00777C92">
            <w:pPr>
              <w:jc w:val="right"/>
              <w:rPr>
                <w:rFonts w:cs="Arial" w:hAnsi="Arial" w:ascii="Arial"/>
                <w:color w:val="000000"/>
                <w:sz w:val="20"/>
                <w:szCs w:val="20"/>
              </w:rPr>
            </w:pPr>
            <w:r>
              <w:rPr>
                <w:rFonts w:cs="Arial" w:hAnsi="Arial" w:ascii="Arial"/>
                <w:color w:val="000000"/>
                <w:sz w:val="20"/>
                <w:szCs w:val="20"/>
              </w:rPr>
              <w:t>3.500,00</w:t>
            </w:r>
          </w:p>
        </w:tc>
      </w:tr>
      <w:tr w:rsidTr="00961708" w:rsidR="002142AB">
        <w:trPr>
          <w:trHeight w:val="339"/>
        </w:trPr>
        <w:tc>
          <w:tcPr>
            <w:tcW w:type="dxa" w:w="640"/>
            <w:tcBorders>
              <w:top w:space="0" w:sz="4" w:color="auto" w:val="single"/>
              <w:left w:space="0" w:sz="4" w:color="auto" w:val="single"/>
              <w:bottom w:space="0" w:sz="4" w:color="auto" w:val="single"/>
              <w:right w:space="0" w:sz="4" w:color="auto" w:val="single"/>
            </w:tcBorders>
            <w:noWrap/>
            <w:vAlign w:val="bottom"/>
            <w:hideMark/>
          </w:tcPr>
          <w:p w:rsidRDefault="002142AB" w:rsidR="002142AB">
            <w:pPr>
              <w:jc w:val="center"/>
              <w:rPr>
                <w:rFonts w:cs="Arial" w:hAnsi="Arial" w:ascii="Arial"/>
                <w:color w:val="000000"/>
                <w:sz w:val="20"/>
                <w:szCs w:val="20"/>
              </w:rPr>
            </w:pPr>
            <w:r>
              <w:rPr>
                <w:rFonts w:cs="Arial" w:hAnsi="Arial" w:ascii="Arial"/>
                <w:color w:val="000000"/>
                <w:sz w:val="20"/>
                <w:szCs w:val="20"/>
              </w:rPr>
              <w:t xml:space="preserve">4. </w:t>
            </w:r>
            <w:r w:rsidR="00D915A3">
              <w:rPr>
                <w:rFonts w:cs="Arial" w:hAnsi="Arial" w:ascii="Arial"/>
                <w:color w:val="000000"/>
                <w:sz w:val="20"/>
                <w:szCs w:val="20"/>
              </w:rPr>
              <w:t>*</w:t>
            </w:r>
          </w:p>
        </w:tc>
        <w:tc>
          <w:tcPr>
            <w:tcW w:type="dxa" w:w="6605"/>
            <w:tcBorders>
              <w:top w:space="0" w:sz="4" w:color="auto" w:val="single"/>
              <w:left w:val="nil"/>
              <w:bottom w:space="0" w:sz="4" w:color="auto" w:val="single"/>
              <w:right w:space="0" w:sz="4" w:color="auto" w:val="single"/>
            </w:tcBorders>
            <w:vAlign w:val="center"/>
          </w:tcPr>
          <w:p w:rsidRDefault="002142AB" w:rsidP="00961708" w:rsidR="002142AB">
            <w:pPr>
              <w:rPr>
                <w:rFonts w:cs="Arial" w:hAnsi="Arial" w:ascii="Arial"/>
                <w:color w:val="000000"/>
                <w:sz w:val="20"/>
                <w:szCs w:val="20"/>
              </w:rPr>
            </w:pPr>
            <w:r>
              <w:rPr>
                <w:rFonts w:cs="Arial" w:hAnsi="Arial" w:ascii="Arial"/>
                <w:color w:val="000000"/>
                <w:sz w:val="20"/>
                <w:szCs w:val="20"/>
              </w:rPr>
              <w:t>Knjigovodstvene usluge</w:t>
            </w:r>
            <w:r w:rsidR="00FF1357">
              <w:rPr>
                <w:rFonts w:cs="Arial" w:hAnsi="Arial" w:ascii="Arial"/>
                <w:color w:val="000000"/>
                <w:sz w:val="20"/>
                <w:szCs w:val="20"/>
              </w:rPr>
              <w:t xml:space="preserve"> 1.000,00 kn bruto mjesečno </w:t>
            </w:r>
          </w:p>
        </w:tc>
        <w:tc>
          <w:tcPr>
            <w:tcW w:type="dxa" w:w="1701"/>
            <w:tcBorders>
              <w:top w:space="0" w:sz="4" w:color="auto" w:val="single"/>
              <w:left w:val="nil"/>
              <w:bottom w:space="0" w:sz="4" w:color="auto" w:val="single"/>
              <w:right w:space="0" w:sz="4" w:color="auto" w:val="single"/>
            </w:tcBorders>
            <w:noWrap/>
            <w:vAlign w:val="center"/>
          </w:tcPr>
          <w:p w:rsidRDefault="002142AB" w:rsidP="00961708" w:rsidR="002142AB">
            <w:pPr>
              <w:jc w:val="right"/>
              <w:rPr>
                <w:rFonts w:cs="Arial" w:hAnsi="Arial" w:ascii="Arial"/>
                <w:color w:val="000000"/>
                <w:sz w:val="20"/>
                <w:szCs w:val="20"/>
              </w:rPr>
            </w:pPr>
            <w:r>
              <w:rPr>
                <w:rFonts w:cs="Arial" w:hAnsi="Arial" w:ascii="Arial"/>
                <w:color w:val="000000"/>
                <w:sz w:val="20"/>
                <w:szCs w:val="20"/>
              </w:rPr>
              <w:t>5.500,00</w:t>
            </w:r>
          </w:p>
        </w:tc>
      </w:tr>
      <w:tr w:rsidTr="00961708" w:rsidR="002142AB">
        <w:trPr>
          <w:trHeight w:val="339"/>
        </w:trPr>
        <w:tc>
          <w:tcPr>
            <w:tcW w:type="dxa" w:w="640"/>
            <w:tcBorders>
              <w:top w:space="0" w:sz="4" w:color="auto" w:val="single"/>
              <w:left w:space="0" w:sz="4" w:color="auto" w:val="single"/>
              <w:bottom w:space="0" w:sz="4" w:color="auto" w:val="single"/>
              <w:right w:space="0" w:sz="4" w:color="auto" w:val="single"/>
            </w:tcBorders>
            <w:noWrap/>
            <w:vAlign w:val="bottom"/>
          </w:tcPr>
          <w:p w:rsidRDefault="00FF1357" w:rsidR="002142AB">
            <w:pPr>
              <w:jc w:val="center"/>
              <w:rPr>
                <w:rFonts w:cs="Arial" w:hAnsi="Arial" w:ascii="Arial"/>
                <w:color w:val="000000"/>
                <w:sz w:val="20"/>
                <w:szCs w:val="20"/>
              </w:rPr>
            </w:pPr>
            <w:r>
              <w:rPr>
                <w:rFonts w:cs="Arial" w:hAnsi="Arial" w:ascii="Arial"/>
                <w:color w:val="000000"/>
                <w:sz w:val="20"/>
                <w:szCs w:val="20"/>
              </w:rPr>
              <w:t>5.</w:t>
            </w:r>
            <w:r w:rsidR="00E20085">
              <w:rPr>
                <w:rFonts w:cs="Arial" w:hAnsi="Arial" w:ascii="Arial"/>
                <w:color w:val="000000"/>
                <w:sz w:val="20"/>
                <w:szCs w:val="20"/>
              </w:rPr>
              <w:t>*</w:t>
            </w:r>
          </w:p>
        </w:tc>
        <w:tc>
          <w:tcPr>
            <w:tcW w:type="dxa" w:w="6605"/>
            <w:tcBorders>
              <w:top w:space="0" w:sz="4" w:color="auto" w:val="single"/>
              <w:left w:val="nil"/>
              <w:bottom w:space="0" w:sz="4" w:color="auto" w:val="single"/>
              <w:right w:space="0" w:sz="4" w:color="auto" w:val="single"/>
            </w:tcBorders>
            <w:vAlign w:val="bottom"/>
          </w:tcPr>
          <w:p w:rsidRDefault="002142AB" w:rsidP="00FF1357" w:rsidR="002142AB">
            <w:pPr>
              <w:rPr>
                <w:rFonts w:cs="Arial" w:hAnsi="Arial" w:ascii="Arial"/>
                <w:color w:val="000000"/>
                <w:sz w:val="20"/>
                <w:szCs w:val="20"/>
              </w:rPr>
            </w:pPr>
            <w:r>
              <w:rPr>
                <w:rFonts w:cs="Arial" w:hAnsi="Arial" w:ascii="Arial"/>
                <w:color w:val="000000"/>
                <w:sz w:val="20"/>
                <w:szCs w:val="20"/>
              </w:rPr>
              <w:t>Adm</w:t>
            </w:r>
            <w:r w:rsidR="00FF1357">
              <w:rPr>
                <w:rFonts w:cs="Arial" w:hAnsi="Arial" w:ascii="Arial"/>
                <w:color w:val="000000"/>
                <w:sz w:val="20"/>
                <w:szCs w:val="20"/>
              </w:rPr>
              <w:t>inistrativni i ostali poslovi  1.000,00</w:t>
            </w:r>
            <w:r>
              <w:rPr>
                <w:rFonts w:cs="Arial" w:hAnsi="Arial" w:ascii="Arial"/>
                <w:color w:val="000000"/>
                <w:sz w:val="20"/>
                <w:szCs w:val="20"/>
              </w:rPr>
              <w:t xml:space="preserve"> kn bruto mjesečno </w:t>
            </w:r>
          </w:p>
        </w:tc>
        <w:tc>
          <w:tcPr>
            <w:tcW w:type="dxa" w:w="1701"/>
            <w:tcBorders>
              <w:top w:space="0" w:sz="4" w:color="auto" w:val="single"/>
              <w:left w:val="nil"/>
              <w:bottom w:space="0" w:sz="4" w:color="auto" w:val="single"/>
              <w:right w:space="0" w:sz="4" w:color="auto" w:val="single"/>
            </w:tcBorders>
            <w:noWrap/>
            <w:vAlign w:val="bottom"/>
          </w:tcPr>
          <w:p w:rsidRDefault="002142AB" w:rsidP="00961708" w:rsidR="002142AB">
            <w:pPr>
              <w:jc w:val="right"/>
              <w:rPr>
                <w:rFonts w:cs="Arial" w:hAnsi="Arial" w:ascii="Arial"/>
                <w:color w:val="000000"/>
                <w:sz w:val="20"/>
                <w:szCs w:val="20"/>
              </w:rPr>
            </w:pPr>
            <w:r>
              <w:rPr>
                <w:rFonts w:cs="Arial" w:hAnsi="Arial" w:ascii="Arial"/>
                <w:color w:val="000000"/>
                <w:sz w:val="20"/>
                <w:szCs w:val="20"/>
              </w:rPr>
              <w:t>4.000,00</w:t>
            </w:r>
          </w:p>
        </w:tc>
      </w:tr>
      <w:tr w:rsidTr="002142AB" w:rsidR="002142AB">
        <w:trPr>
          <w:trHeight w:val="339"/>
        </w:trPr>
        <w:tc>
          <w:tcPr>
            <w:tcW w:type="dxa" w:w="640"/>
            <w:tcBorders>
              <w:top w:space="0" w:sz="4" w:color="auto" w:val="single"/>
              <w:left w:space="0" w:sz="4" w:color="auto" w:val="single"/>
              <w:bottom w:space="0" w:sz="4" w:color="auto" w:val="single"/>
              <w:right w:space="0" w:sz="4" w:color="auto" w:val="single"/>
            </w:tcBorders>
            <w:noWrap/>
            <w:vAlign w:val="bottom"/>
          </w:tcPr>
          <w:p w:rsidRDefault="00FF1357" w:rsidR="002142AB">
            <w:pPr>
              <w:jc w:val="center"/>
              <w:rPr>
                <w:rFonts w:cs="Arial" w:hAnsi="Arial" w:ascii="Arial"/>
                <w:color w:val="000000"/>
                <w:sz w:val="20"/>
                <w:szCs w:val="20"/>
              </w:rPr>
            </w:pPr>
            <w:r>
              <w:rPr>
                <w:rFonts w:cs="Arial" w:hAnsi="Arial" w:ascii="Arial"/>
                <w:color w:val="000000"/>
                <w:sz w:val="20"/>
                <w:szCs w:val="20"/>
              </w:rPr>
              <w:t>6.</w:t>
            </w:r>
            <w:r w:rsidR="00D915A3">
              <w:rPr>
                <w:rFonts w:cs="Arial" w:hAnsi="Arial" w:ascii="Arial"/>
                <w:color w:val="000000"/>
                <w:sz w:val="20"/>
                <w:szCs w:val="20"/>
              </w:rPr>
              <w:t>*</w:t>
            </w:r>
          </w:p>
        </w:tc>
        <w:tc>
          <w:tcPr>
            <w:tcW w:type="dxa" w:w="6605"/>
            <w:tcBorders>
              <w:top w:space="0" w:sz="4" w:color="auto" w:val="single"/>
              <w:left w:val="nil"/>
              <w:bottom w:space="0" w:sz="4" w:color="auto" w:val="single"/>
              <w:right w:space="0" w:sz="4" w:color="auto" w:val="single"/>
            </w:tcBorders>
            <w:vAlign w:val="center"/>
          </w:tcPr>
          <w:p w:rsidRDefault="00D915A3" w:rsidP="00D915A3" w:rsidR="002142AB">
            <w:pPr>
              <w:rPr>
                <w:rFonts w:cs="Arial" w:hAnsi="Arial" w:ascii="Arial"/>
                <w:color w:val="000000"/>
                <w:sz w:val="20"/>
                <w:szCs w:val="20"/>
              </w:rPr>
            </w:pPr>
            <w:r>
              <w:rPr>
                <w:rFonts w:cs="Arial" w:hAnsi="Arial" w:ascii="Arial"/>
                <w:color w:val="000000"/>
                <w:sz w:val="20"/>
                <w:szCs w:val="20"/>
              </w:rPr>
              <w:t xml:space="preserve">Trošak najam ureda od otvaranja stečajnog postupka  </w:t>
            </w:r>
          </w:p>
        </w:tc>
        <w:tc>
          <w:tcPr>
            <w:tcW w:type="dxa" w:w="1701"/>
            <w:tcBorders>
              <w:top w:space="0" w:sz="4" w:color="auto" w:val="single"/>
              <w:left w:val="nil"/>
              <w:bottom w:space="0" w:sz="4" w:color="auto" w:val="single"/>
              <w:right w:space="0" w:sz="4" w:color="auto" w:val="single"/>
            </w:tcBorders>
            <w:noWrap/>
            <w:vAlign w:val="bottom"/>
          </w:tcPr>
          <w:p w:rsidRDefault="002142AB" w:rsidP="00961708" w:rsidR="002142AB">
            <w:pPr>
              <w:jc w:val="right"/>
              <w:rPr>
                <w:rFonts w:cs="Arial" w:hAnsi="Arial" w:ascii="Arial"/>
                <w:color w:val="000000"/>
                <w:sz w:val="20"/>
                <w:szCs w:val="20"/>
              </w:rPr>
            </w:pPr>
            <w:r>
              <w:rPr>
                <w:rFonts w:cs="Arial" w:hAnsi="Arial" w:ascii="Arial"/>
                <w:color w:val="000000"/>
                <w:sz w:val="20"/>
                <w:szCs w:val="20"/>
              </w:rPr>
              <w:t>15.000,00</w:t>
            </w:r>
          </w:p>
        </w:tc>
      </w:tr>
      <w:tr w:rsidTr="005636DC" w:rsidR="00562020">
        <w:trPr>
          <w:trHeight w:val="339"/>
        </w:trPr>
        <w:tc>
          <w:tcPr>
            <w:tcW w:type="dxa" w:w="640"/>
            <w:tcBorders>
              <w:top w:space="0" w:sz="4" w:color="auto" w:val="single"/>
              <w:left w:space="0" w:sz="4" w:color="auto" w:val="single"/>
              <w:bottom w:space="0" w:sz="4" w:color="auto" w:val="single"/>
              <w:right w:space="0" w:sz="4" w:color="auto" w:val="single"/>
            </w:tcBorders>
            <w:noWrap/>
            <w:vAlign w:val="center"/>
          </w:tcPr>
          <w:p w:rsidRDefault="00C87E85" w:rsidP="005636DC" w:rsidR="00562020">
            <w:pPr>
              <w:spacing w:after="0"/>
              <w:jc w:val="center"/>
              <w:rPr>
                <w:rFonts w:cs="Arial" w:hAnsi="Arial" w:ascii="Arial"/>
                <w:sz w:val="20"/>
                <w:szCs w:val="20"/>
              </w:rPr>
            </w:pPr>
            <w:r>
              <w:rPr>
                <w:rFonts w:cs="Arial" w:hAnsi="Arial" w:ascii="Arial"/>
                <w:sz w:val="20"/>
                <w:szCs w:val="20"/>
              </w:rPr>
              <w:t>7.</w:t>
            </w:r>
          </w:p>
        </w:tc>
        <w:tc>
          <w:tcPr>
            <w:tcW w:type="dxa" w:w="6605"/>
            <w:tcBorders>
              <w:top w:space="0" w:sz="4" w:color="auto" w:val="single"/>
              <w:left w:val="nil"/>
              <w:bottom w:space="0" w:sz="4" w:color="auto" w:val="single"/>
              <w:right w:space="0" w:sz="4" w:color="auto" w:val="single"/>
            </w:tcBorders>
          </w:tcPr>
          <w:p w:rsidRDefault="00562020" w:rsidP="005636DC" w:rsidR="00562020" w:rsidRPr="00C41416">
            <w:pPr>
              <w:rPr>
                <w:rFonts w:cs="Arial" w:hAnsi="Arial" w:ascii="Arial"/>
                <w:sz w:val="18"/>
                <w:szCs w:val="18"/>
              </w:rPr>
            </w:pPr>
            <w:r w:rsidRPr="00C41416">
              <w:rPr>
                <w:rFonts w:cs="Arial" w:hAnsi="Arial" w:ascii="Arial"/>
                <w:sz w:val="18"/>
                <w:szCs w:val="18"/>
              </w:rPr>
              <w:t>Ostali materijalni troškovi (telefon, uredski materijal i sl ) 300,00 kn x 2 mj</w:t>
            </w:r>
          </w:p>
        </w:tc>
        <w:tc>
          <w:tcPr>
            <w:tcW w:type="dxa" w:w="1701"/>
            <w:tcBorders>
              <w:top w:space="0" w:sz="4" w:color="auto" w:val="single"/>
              <w:left w:val="nil"/>
              <w:bottom w:space="0" w:sz="4" w:color="auto" w:val="single"/>
              <w:right w:space="0" w:sz="4" w:color="auto" w:val="single"/>
            </w:tcBorders>
            <w:noWrap/>
            <w:vAlign w:val="center"/>
          </w:tcPr>
          <w:p w:rsidRDefault="00562020" w:rsidP="005636DC" w:rsidR="00562020">
            <w:pPr>
              <w:jc w:val="right"/>
              <w:rPr>
                <w:rFonts w:cs="Arial" w:hAnsi="Arial" w:ascii="Arial"/>
                <w:sz w:val="20"/>
                <w:szCs w:val="20"/>
              </w:rPr>
            </w:pPr>
            <w:r>
              <w:rPr>
                <w:rFonts w:cs="Arial" w:hAnsi="Arial" w:ascii="Arial"/>
                <w:sz w:val="20"/>
                <w:szCs w:val="20"/>
              </w:rPr>
              <w:t>600,00</w:t>
            </w:r>
          </w:p>
        </w:tc>
      </w:tr>
      <w:tr w:rsidTr="005636DC" w:rsidR="00562020">
        <w:trPr>
          <w:trHeight w:val="339"/>
        </w:trPr>
        <w:tc>
          <w:tcPr>
            <w:tcW w:type="dxa" w:w="640"/>
            <w:tcBorders>
              <w:top w:space="0" w:sz="4" w:color="auto" w:val="single"/>
              <w:left w:space="0" w:sz="4" w:color="auto" w:val="single"/>
              <w:bottom w:space="0" w:sz="4" w:color="auto" w:val="single"/>
              <w:right w:space="0" w:sz="4" w:color="auto" w:val="single"/>
            </w:tcBorders>
            <w:noWrap/>
            <w:vAlign w:val="center"/>
          </w:tcPr>
          <w:p w:rsidRDefault="00C87E85" w:rsidP="005636DC" w:rsidR="00562020">
            <w:pPr>
              <w:jc w:val="center"/>
              <w:rPr>
                <w:rFonts w:cs="Arial" w:hAnsi="Arial" w:ascii="Arial"/>
                <w:sz w:val="20"/>
                <w:szCs w:val="20"/>
              </w:rPr>
            </w:pPr>
            <w:r>
              <w:rPr>
                <w:rFonts w:cs="Arial" w:hAnsi="Arial" w:ascii="Arial"/>
                <w:sz w:val="20"/>
                <w:szCs w:val="20"/>
              </w:rPr>
              <w:t>8.</w:t>
            </w:r>
          </w:p>
        </w:tc>
        <w:tc>
          <w:tcPr>
            <w:tcW w:type="dxa" w:w="6605"/>
            <w:tcBorders>
              <w:top w:space="0" w:sz="4" w:color="auto" w:val="single"/>
              <w:left w:val="nil"/>
              <w:bottom w:space="0" w:sz="4" w:color="auto" w:val="single"/>
              <w:right w:space="0" w:sz="4" w:color="auto" w:val="single"/>
            </w:tcBorders>
          </w:tcPr>
          <w:p w:rsidRDefault="00562020" w:rsidP="005636DC" w:rsidR="00562020">
            <w:pPr>
              <w:rPr>
                <w:rFonts w:cs="Arial" w:hAnsi="Arial" w:ascii="Arial"/>
                <w:sz w:val="20"/>
                <w:szCs w:val="20"/>
              </w:rPr>
            </w:pPr>
            <w:r>
              <w:rPr>
                <w:rFonts w:cs="Arial" w:hAnsi="Arial" w:ascii="Arial"/>
                <w:sz w:val="20"/>
                <w:szCs w:val="20"/>
              </w:rPr>
              <w:t xml:space="preserve">Trošak parničnog postupka </w:t>
            </w:r>
            <w:r w:rsidR="00C41416">
              <w:rPr>
                <w:rFonts w:cs="Arial" w:hAnsi="Arial" w:ascii="Arial"/>
                <w:sz w:val="20"/>
                <w:szCs w:val="20"/>
              </w:rPr>
              <w:t xml:space="preserve"> </w:t>
            </w:r>
            <w:r>
              <w:rPr>
                <w:rFonts w:cs="Arial" w:hAnsi="Arial" w:ascii="Arial"/>
                <w:sz w:val="20"/>
                <w:szCs w:val="20"/>
              </w:rPr>
              <w:t>P-1450/2016</w:t>
            </w:r>
          </w:p>
        </w:tc>
        <w:tc>
          <w:tcPr>
            <w:tcW w:type="dxa" w:w="1701"/>
            <w:tcBorders>
              <w:top w:space="0" w:sz="4" w:color="auto" w:val="single"/>
              <w:left w:val="nil"/>
              <w:bottom w:space="0" w:sz="4" w:color="auto" w:val="single"/>
              <w:right w:space="0" w:sz="4" w:color="auto" w:val="single"/>
            </w:tcBorders>
            <w:noWrap/>
            <w:vAlign w:val="center"/>
          </w:tcPr>
          <w:p w:rsidRDefault="00562020" w:rsidP="005636DC" w:rsidR="00562020">
            <w:pPr>
              <w:jc w:val="right"/>
              <w:rPr>
                <w:rFonts w:cs="Arial" w:hAnsi="Arial" w:ascii="Arial"/>
                <w:color w:val="000000"/>
                <w:sz w:val="20"/>
                <w:szCs w:val="20"/>
              </w:rPr>
            </w:pPr>
            <w:r>
              <w:rPr>
                <w:rFonts w:cs="Arial" w:hAnsi="Arial" w:ascii="Arial"/>
                <w:color w:val="000000"/>
                <w:sz w:val="20"/>
                <w:szCs w:val="20"/>
              </w:rPr>
              <w:t>13.125,00</w:t>
            </w:r>
          </w:p>
        </w:tc>
      </w:tr>
      <w:tr w:rsidTr="005636DC" w:rsidR="00562020">
        <w:trPr>
          <w:trHeight w:val="339"/>
        </w:trPr>
        <w:tc>
          <w:tcPr>
            <w:tcW w:type="dxa" w:w="640"/>
            <w:tcBorders>
              <w:top w:space="0" w:sz="4" w:color="auto" w:val="single"/>
              <w:left w:space="0" w:sz="4" w:color="auto" w:val="single"/>
              <w:bottom w:space="0" w:sz="4" w:color="auto" w:val="single"/>
              <w:right w:space="0" w:sz="4" w:color="auto" w:val="single"/>
            </w:tcBorders>
            <w:noWrap/>
            <w:vAlign w:val="center"/>
          </w:tcPr>
          <w:p w:rsidRDefault="00C87E85" w:rsidP="005636DC" w:rsidR="00562020">
            <w:pPr>
              <w:jc w:val="center"/>
              <w:rPr>
                <w:rFonts w:cs="Arial" w:hAnsi="Arial" w:ascii="Arial"/>
                <w:sz w:val="20"/>
                <w:szCs w:val="20"/>
              </w:rPr>
            </w:pPr>
            <w:r>
              <w:rPr>
                <w:rFonts w:cs="Arial" w:hAnsi="Arial" w:ascii="Arial"/>
                <w:sz w:val="20"/>
                <w:szCs w:val="20"/>
              </w:rPr>
              <w:t>9.</w:t>
            </w:r>
          </w:p>
        </w:tc>
        <w:tc>
          <w:tcPr>
            <w:tcW w:type="dxa" w:w="6605"/>
            <w:tcBorders>
              <w:top w:space="0" w:sz="4" w:color="auto" w:val="single"/>
              <w:left w:val="nil"/>
              <w:bottom w:space="0" w:sz="4" w:color="auto" w:val="single"/>
              <w:right w:space="0" w:sz="4" w:color="auto" w:val="single"/>
            </w:tcBorders>
          </w:tcPr>
          <w:p w:rsidRDefault="00562020" w:rsidP="005636DC" w:rsidR="00562020" w:rsidRPr="00086FCE">
            <w:pPr>
              <w:rPr>
                <w:rFonts w:cs="Arial" w:hAnsi="Arial" w:ascii="Arial"/>
                <w:sz w:val="20"/>
                <w:szCs w:val="20"/>
              </w:rPr>
            </w:pPr>
            <w:r w:rsidRPr="00086FCE">
              <w:rPr>
                <w:rFonts w:cs="Arial" w:hAnsi="Arial" w:ascii="Arial"/>
                <w:sz w:val="20"/>
                <w:szCs w:val="20"/>
              </w:rPr>
              <w:t xml:space="preserve">Trošak punomoćnika odvjetnika </w:t>
            </w:r>
            <w:r>
              <w:rPr>
                <w:rFonts w:cs="Arial" w:hAnsi="Arial" w:ascii="Arial"/>
                <w:sz w:val="20"/>
                <w:szCs w:val="20"/>
              </w:rPr>
              <w:t>zastupanje u predmetu P-207/19</w:t>
            </w:r>
          </w:p>
        </w:tc>
        <w:tc>
          <w:tcPr>
            <w:tcW w:type="dxa" w:w="1701"/>
            <w:tcBorders>
              <w:top w:space="0" w:sz="4" w:color="auto" w:val="single"/>
              <w:left w:val="nil"/>
              <w:bottom w:space="0" w:sz="4" w:color="auto" w:val="single"/>
              <w:right w:space="0" w:sz="4" w:color="auto" w:val="single"/>
            </w:tcBorders>
            <w:noWrap/>
            <w:vAlign w:val="center"/>
          </w:tcPr>
          <w:p w:rsidRDefault="00562020" w:rsidP="005636DC" w:rsidR="00562020" w:rsidRPr="00D0628A">
            <w:pPr>
              <w:spacing w:after="0"/>
              <w:jc w:val="right"/>
              <w:rPr>
                <w:rFonts w:cs="Arial" w:hAnsi="Arial" w:ascii="Arial"/>
                <w:sz w:val="20"/>
                <w:szCs w:val="20"/>
                <w:lang w:eastAsia="hr-HR"/>
              </w:rPr>
            </w:pPr>
            <w:r w:rsidRPr="00D0628A">
              <w:rPr>
                <w:rFonts w:cs="Arial" w:hAnsi="Arial" w:ascii="Arial"/>
                <w:sz w:val="20"/>
                <w:szCs w:val="20"/>
                <w:lang w:eastAsia="hr-HR"/>
              </w:rPr>
              <w:t>9.375,00</w:t>
            </w:r>
          </w:p>
        </w:tc>
      </w:tr>
      <w:tr w:rsidTr="005455A5" w:rsidR="002142AB">
        <w:trPr>
          <w:trHeight w:val="339"/>
        </w:trPr>
        <w:tc>
          <w:tcPr>
            <w:tcW w:type="dxa" w:w="640"/>
            <w:tcBorders>
              <w:top w:space="0" w:sz="4" w:color="auto" w:val="single"/>
              <w:left w:space="0" w:sz="4" w:color="auto" w:val="single"/>
              <w:bottom w:space="0" w:sz="4" w:color="auto" w:val="single"/>
              <w:right w:space="0" w:sz="4" w:color="auto" w:val="single"/>
            </w:tcBorders>
            <w:noWrap/>
            <w:vAlign w:val="center"/>
            <w:hideMark/>
          </w:tcPr>
          <w:p w:rsidRDefault="00C41416" w:rsidP="00562020" w:rsidR="002142AB" w:rsidRPr="005455A5">
            <w:pPr>
              <w:spacing w:after="0"/>
              <w:rPr>
                <w:rFonts w:cs="Arial" w:hAnsi="Arial" w:ascii="Arial"/>
                <w:sz w:val="20"/>
                <w:szCs w:val="20"/>
                <w:lang w:eastAsia="hr-HR"/>
              </w:rPr>
            </w:pPr>
            <w:r>
              <w:rPr>
                <w:rFonts w:cs="Arial" w:hAnsi="Arial" w:ascii="Arial"/>
                <w:sz w:val="20"/>
                <w:szCs w:val="20"/>
                <w:lang w:eastAsia="hr-HR"/>
              </w:rPr>
              <w:t>10</w:t>
            </w:r>
            <w:r w:rsidR="00C87E85">
              <w:rPr>
                <w:rFonts w:cs="Arial" w:hAnsi="Arial" w:ascii="Arial"/>
                <w:sz w:val="20"/>
                <w:szCs w:val="20"/>
                <w:lang w:eastAsia="hr-HR"/>
              </w:rPr>
              <w:t>.</w:t>
            </w:r>
          </w:p>
        </w:tc>
        <w:tc>
          <w:tcPr>
            <w:tcW w:type="dxa" w:w="6605"/>
            <w:tcBorders>
              <w:top w:space="0" w:sz="4" w:color="auto" w:val="single"/>
              <w:left w:val="nil"/>
              <w:bottom w:space="0" w:sz="4" w:color="auto" w:val="single"/>
              <w:right w:space="0" w:sz="4" w:color="auto" w:val="single"/>
            </w:tcBorders>
            <w:vAlign w:val="center"/>
            <w:hideMark/>
          </w:tcPr>
          <w:p w:rsidRDefault="002142AB" w:rsidR="002142AB">
            <w:pPr>
              <w:jc w:val="center"/>
              <w:rPr>
                <w:rFonts w:cs="Arial" w:hAnsi="Arial" w:ascii="Arial"/>
                <w:b/>
                <w:color w:val="000000"/>
                <w:sz w:val="20"/>
                <w:szCs w:val="20"/>
              </w:rPr>
            </w:pPr>
            <w:r>
              <w:rPr>
                <w:rFonts w:cs="Arial" w:hAnsi="Arial" w:ascii="Arial"/>
                <w:b/>
                <w:color w:val="000000"/>
                <w:sz w:val="20"/>
                <w:szCs w:val="20"/>
              </w:rPr>
              <w:t xml:space="preserve">Ukupno  </w:t>
            </w:r>
          </w:p>
        </w:tc>
        <w:tc>
          <w:tcPr>
            <w:tcW w:type="dxa" w:w="1701"/>
            <w:tcBorders>
              <w:top w:space="0" w:sz="4" w:color="auto" w:val="single"/>
              <w:left w:val="nil"/>
              <w:bottom w:space="0" w:sz="4" w:color="auto" w:val="single"/>
              <w:right w:space="0" w:sz="4" w:color="auto" w:val="single"/>
            </w:tcBorders>
            <w:noWrap/>
            <w:vAlign w:val="bottom"/>
          </w:tcPr>
          <w:p w:rsidRDefault="006F5EEA" w:rsidR="002142AB" w:rsidRPr="00E20085">
            <w:pPr>
              <w:jc w:val="right"/>
              <w:rPr>
                <w:rFonts w:cs="Arial" w:hAnsi="Arial" w:ascii="Arial"/>
                <w:b/>
                <w:color w:val="000000"/>
                <w:sz w:val="20"/>
                <w:szCs w:val="20"/>
              </w:rPr>
            </w:pPr>
            <w:r>
              <w:rPr>
                <w:rFonts w:cs="Arial" w:hAnsi="Arial" w:ascii="Arial"/>
                <w:b/>
                <w:color w:val="000000"/>
                <w:sz w:val="20"/>
                <w:szCs w:val="20"/>
              </w:rPr>
              <w:t>167.491,18</w:t>
            </w:r>
          </w:p>
        </w:tc>
      </w:tr>
    </w:tbl>
    <w:p w:rsidRDefault="00777C92" w:rsidP="00777C92" w:rsidR="00777C92">
      <w:pPr>
        <w:pStyle w:val="Odlomakpopisa"/>
        <w:ind w:left="0"/>
        <w:contextualSpacing/>
        <w:rPr>
          <w:rFonts w:cs="Arial" w:hAnsi="Arial" w:ascii="Arial"/>
          <w:b/>
          <w:sz w:val="20"/>
          <w:szCs w:val="20"/>
        </w:rPr>
      </w:pPr>
    </w:p>
    <w:p w:rsidRDefault="00777C92" w:rsidP="00777C92" w:rsidR="00777C92">
      <w:pPr>
        <w:pStyle w:val="Odlomakpopisa"/>
        <w:ind w:left="0"/>
        <w:contextualSpacing/>
        <w:rPr>
          <w:rFonts w:cs="Arial" w:hAnsi="Arial" w:ascii="Arial"/>
          <w:b/>
          <w:sz w:val="20"/>
          <w:szCs w:val="20"/>
        </w:rPr>
      </w:pPr>
      <w:r>
        <w:rPr>
          <w:rFonts w:cs="Arial" w:hAnsi="Arial" w:ascii="Arial"/>
          <w:b/>
          <w:sz w:val="20"/>
          <w:szCs w:val="20"/>
        </w:rPr>
        <w:t>3.Stanje sredsta</w:t>
      </w:r>
      <w:r w:rsidR="00562020">
        <w:rPr>
          <w:rFonts w:cs="Arial" w:hAnsi="Arial" w:ascii="Arial"/>
          <w:b/>
          <w:sz w:val="20"/>
          <w:szCs w:val="20"/>
        </w:rPr>
        <w:t xml:space="preserve">va na računu na dan </w:t>
      </w:r>
      <w:r w:rsidR="00562020">
        <w:rPr>
          <w:rFonts w:cs="Arial" w:hAnsi="Arial" w:ascii="Arial"/>
          <w:b/>
          <w:sz w:val="20"/>
          <w:szCs w:val="20"/>
        </w:rPr>
        <w:tab/>
        <w:t>27</w:t>
      </w:r>
      <w:r w:rsidR="002142AB">
        <w:rPr>
          <w:rFonts w:cs="Arial" w:hAnsi="Arial" w:ascii="Arial"/>
          <w:b/>
          <w:sz w:val="20"/>
          <w:szCs w:val="20"/>
        </w:rPr>
        <w:t xml:space="preserve">.02.2019. </w:t>
      </w:r>
      <w:r>
        <w:rPr>
          <w:rFonts w:cs="Arial" w:hAnsi="Arial" w:ascii="Arial"/>
          <w:b/>
          <w:sz w:val="20"/>
          <w:szCs w:val="20"/>
        </w:rPr>
        <w:tab/>
      </w:r>
      <w:r>
        <w:rPr>
          <w:rFonts w:cs="Arial" w:hAnsi="Arial" w:ascii="Arial"/>
          <w:b/>
          <w:sz w:val="20"/>
          <w:szCs w:val="20"/>
        </w:rPr>
        <w:tab/>
        <w:t xml:space="preserve">   </w:t>
      </w:r>
      <w:r>
        <w:rPr>
          <w:rFonts w:cs="Arial" w:hAnsi="Arial" w:ascii="Arial"/>
          <w:b/>
          <w:sz w:val="20"/>
          <w:szCs w:val="20"/>
        </w:rPr>
        <w:tab/>
      </w:r>
      <w:r w:rsidR="006F5EEA">
        <w:rPr>
          <w:rFonts w:cs="Arial" w:hAnsi="Arial" w:ascii="Arial"/>
          <w:b/>
          <w:sz w:val="20"/>
          <w:szCs w:val="20"/>
        </w:rPr>
        <w:t xml:space="preserve">    85.366,67 kn</w:t>
      </w:r>
      <w:r>
        <w:rPr>
          <w:rFonts w:cs="Arial" w:hAnsi="Arial" w:ascii="Arial"/>
          <w:b/>
          <w:sz w:val="20"/>
          <w:szCs w:val="20"/>
        </w:rPr>
        <w:tab/>
        <w:t xml:space="preserve">    </w:t>
      </w:r>
      <w:r w:rsidR="002142AB">
        <w:rPr>
          <w:rFonts w:cs="Arial" w:hAnsi="Arial" w:ascii="Arial"/>
          <w:b/>
          <w:sz w:val="20"/>
          <w:szCs w:val="20"/>
        </w:rPr>
        <w:t xml:space="preserve">   </w:t>
      </w:r>
      <w:r>
        <w:rPr>
          <w:rFonts w:cs="Arial" w:hAnsi="Arial" w:ascii="Arial"/>
          <w:b/>
          <w:sz w:val="20"/>
          <w:szCs w:val="20"/>
        </w:rPr>
        <w:t xml:space="preserve">   </w:t>
      </w:r>
      <w:r w:rsidR="00C87E85">
        <w:rPr>
          <w:rFonts w:cs="Arial" w:hAnsi="Arial" w:ascii="Arial"/>
          <w:b/>
          <w:sz w:val="20"/>
          <w:szCs w:val="20"/>
        </w:rPr>
        <w:t xml:space="preserve">              </w:t>
      </w:r>
    </w:p>
    <w:p w:rsidRDefault="00777C92" w:rsidP="00777C92" w:rsidR="00777C92">
      <w:pPr>
        <w:pStyle w:val="Odlomakpopisa"/>
        <w:ind w:left="0"/>
        <w:contextualSpacing/>
        <w:rPr>
          <w:rFonts w:cs="Arial" w:hAnsi="Arial" w:ascii="Arial"/>
          <w:b/>
          <w:sz w:val="20"/>
          <w:szCs w:val="20"/>
        </w:rPr>
      </w:pPr>
    </w:p>
    <w:p w:rsidRDefault="00777C92" w:rsidP="00777C92" w:rsidR="00777C92">
      <w:pPr>
        <w:pStyle w:val="Odlomakpopisa"/>
        <w:ind w:left="0"/>
        <w:contextualSpacing/>
        <w:rPr>
          <w:rFonts w:cs="Arial" w:hAnsi="Arial" w:ascii="Arial"/>
          <w:b/>
          <w:sz w:val="20"/>
          <w:szCs w:val="20"/>
        </w:rPr>
      </w:pPr>
      <w:r>
        <w:rPr>
          <w:rFonts w:cs="Arial" w:hAnsi="Arial" w:ascii="Arial"/>
          <w:b/>
          <w:sz w:val="20"/>
          <w:szCs w:val="20"/>
        </w:rPr>
        <w:t>Napomena: *</w:t>
      </w:r>
      <w:r>
        <w:rPr>
          <w:rFonts w:cs="Arial" w:hAnsi="Arial" w:ascii="Arial"/>
          <w:sz w:val="20"/>
          <w:szCs w:val="20"/>
        </w:rPr>
        <w:t>Trošak knjigovodstvene  usluge i a</w:t>
      </w:r>
      <w:r w:rsidR="00D915A3">
        <w:rPr>
          <w:rFonts w:cs="Arial" w:hAnsi="Arial" w:ascii="Arial"/>
          <w:sz w:val="20"/>
          <w:szCs w:val="20"/>
        </w:rPr>
        <w:t xml:space="preserve">dministrativni i ostali poslovi, te najma ureda stečajnog upravitelja </w:t>
      </w:r>
      <w:r>
        <w:rPr>
          <w:rFonts w:cs="Arial" w:hAnsi="Arial" w:ascii="Arial"/>
          <w:sz w:val="20"/>
          <w:szCs w:val="20"/>
        </w:rPr>
        <w:t xml:space="preserve"> isplaćeni su u izvještajnom razdoblju u skladu sa odlukom skupštine vjerovnika na izvještajnom ročištu </w:t>
      </w:r>
      <w:r w:rsidR="00A35D3E">
        <w:rPr>
          <w:rFonts w:cs="Arial" w:hAnsi="Arial" w:ascii="Arial"/>
          <w:sz w:val="20"/>
          <w:szCs w:val="20"/>
        </w:rPr>
        <w:t xml:space="preserve"> odnos</w:t>
      </w:r>
      <w:r w:rsidR="00D915A3">
        <w:rPr>
          <w:rFonts w:cs="Arial" w:hAnsi="Arial" w:ascii="Arial"/>
          <w:sz w:val="20"/>
          <w:szCs w:val="20"/>
        </w:rPr>
        <w:t xml:space="preserve">no, do dana ročišta u visini isplate a </w:t>
      </w:r>
      <w:r w:rsidR="00A35D3E">
        <w:rPr>
          <w:rFonts w:cs="Arial" w:hAnsi="Arial" w:ascii="Arial"/>
          <w:sz w:val="20"/>
          <w:szCs w:val="20"/>
        </w:rPr>
        <w:t>od</w:t>
      </w:r>
      <w:r>
        <w:rPr>
          <w:rFonts w:cs="Arial" w:hAnsi="Arial" w:ascii="Arial"/>
          <w:sz w:val="20"/>
          <w:szCs w:val="20"/>
        </w:rPr>
        <w:t xml:space="preserve"> </w:t>
      </w:r>
      <w:r w:rsidR="00D915A3">
        <w:rPr>
          <w:rFonts w:cs="Arial" w:hAnsi="Arial" w:ascii="Arial"/>
          <w:sz w:val="20"/>
          <w:szCs w:val="20"/>
        </w:rPr>
        <w:t xml:space="preserve"> dana održanog ročišta </w:t>
      </w:r>
      <w:r>
        <w:rPr>
          <w:rFonts w:cs="Arial" w:hAnsi="Arial" w:ascii="Arial"/>
          <w:sz w:val="20"/>
          <w:szCs w:val="20"/>
        </w:rPr>
        <w:t>u 50% iznosa koji je</w:t>
      </w:r>
      <w:r w:rsidR="00A35D3E">
        <w:rPr>
          <w:rFonts w:cs="Arial" w:hAnsi="Arial" w:ascii="Arial"/>
          <w:sz w:val="20"/>
          <w:szCs w:val="20"/>
        </w:rPr>
        <w:t xml:space="preserve"> predložio stečajni upravitelj u planu troškova. </w:t>
      </w:r>
    </w:p>
    <w:p w:rsidRDefault="00E20085" w:rsidP="00777C92" w:rsidR="00E20085">
      <w:pPr>
        <w:pStyle w:val="Odlomakpopisa"/>
        <w:ind w:left="0"/>
        <w:contextualSpacing/>
        <w:rPr>
          <w:rFonts w:cs="Arial" w:hAnsi="Arial" w:ascii="Arial"/>
          <w:b/>
          <w:sz w:val="20"/>
          <w:szCs w:val="20"/>
        </w:rPr>
      </w:pPr>
    </w:p>
    <w:p w:rsidRDefault="00E20085" w:rsidP="00777C92" w:rsidR="00E20085">
      <w:pPr>
        <w:pStyle w:val="Odlomakpopisa"/>
        <w:ind w:left="0"/>
        <w:contextualSpacing/>
        <w:rPr>
          <w:rFonts w:cs="Arial" w:hAnsi="Arial" w:ascii="Arial"/>
          <w:b/>
          <w:sz w:val="20"/>
          <w:szCs w:val="20"/>
        </w:rPr>
      </w:pPr>
    </w:p>
    <w:p w:rsidRDefault="00C41416" w:rsidP="00777C92" w:rsidR="00C41416">
      <w:pPr>
        <w:pStyle w:val="Odlomakpopisa"/>
        <w:ind w:left="0"/>
        <w:contextualSpacing/>
        <w:rPr>
          <w:rFonts w:cs="Arial" w:hAnsi="Arial" w:ascii="Arial"/>
          <w:b/>
          <w:sz w:val="20"/>
          <w:szCs w:val="20"/>
        </w:rPr>
      </w:pPr>
    </w:p>
    <w:p w:rsidRDefault="00C41416" w:rsidP="00777C92" w:rsidR="00C41416">
      <w:pPr>
        <w:pStyle w:val="Odlomakpopisa"/>
        <w:ind w:left="0"/>
        <w:contextualSpacing/>
        <w:rPr>
          <w:rFonts w:cs="Arial" w:hAnsi="Arial" w:ascii="Arial"/>
          <w:b/>
          <w:sz w:val="20"/>
          <w:szCs w:val="20"/>
        </w:rPr>
      </w:pPr>
    </w:p>
    <w:p w:rsidRDefault="00777C92" w:rsidP="00562020" w:rsidR="00562020">
      <w:pPr>
        <w:pStyle w:val="Odlomakpopisa"/>
        <w:ind w:left="0"/>
        <w:contextualSpacing/>
        <w:rPr>
          <w:rFonts w:cs="Arial" w:hAnsi="Arial" w:ascii="Arial"/>
          <w:b/>
          <w:sz w:val="20"/>
          <w:szCs w:val="20"/>
        </w:rPr>
      </w:pPr>
      <w:r>
        <w:rPr>
          <w:rFonts w:cs="Arial" w:hAnsi="Arial" w:ascii="Arial"/>
          <w:b/>
          <w:sz w:val="20"/>
          <w:szCs w:val="20"/>
        </w:rPr>
        <w:lastRenderedPageBreak/>
        <w:t>4.</w:t>
      </w:r>
      <w:r w:rsidR="00562020">
        <w:rPr>
          <w:rFonts w:cs="Arial" w:hAnsi="Arial" w:ascii="Arial"/>
          <w:b/>
          <w:sz w:val="20"/>
          <w:szCs w:val="20"/>
        </w:rPr>
        <w:t xml:space="preserve">Obračun nagrade stečajnom upravitelju prema uredbi U15 </w:t>
      </w:r>
    </w:p>
    <w:p w:rsidRDefault="00562020" w:rsidP="00562020" w:rsidR="00777C92">
      <w:pPr>
        <w:pStyle w:val="Odlomakpopisa"/>
        <w:ind w:left="0"/>
        <w:contextualSpacing/>
        <w:rPr>
          <w:rFonts w:cs="Arial" w:hAnsi="Arial" w:ascii="Arial"/>
          <w:sz w:val="20"/>
          <w:szCs w:val="20"/>
        </w:rPr>
      </w:pPr>
      <w:r>
        <w:rPr>
          <w:rFonts w:cs="Arial" w:hAnsi="Arial" w:ascii="Arial"/>
          <w:sz w:val="20"/>
          <w:szCs w:val="20"/>
        </w:rPr>
        <w:t xml:space="preserve"> </w:t>
      </w:r>
    </w:p>
    <w:p w:rsidRDefault="00D0628A" w:rsidP="00C41416" w:rsidR="00D0628A">
      <w:pPr>
        <w:spacing w:after="0"/>
        <w:jc w:val="both"/>
        <w:rPr>
          <w:rFonts w:cs="Arial" w:hAnsi="Arial" w:ascii="Arial"/>
          <w:sz w:val="20"/>
          <w:szCs w:val="20"/>
        </w:rPr>
      </w:pPr>
      <w:r>
        <w:rPr>
          <w:rFonts w:cs="Arial" w:hAnsi="Arial" w:ascii="Arial"/>
          <w:sz w:val="20"/>
          <w:szCs w:val="20"/>
        </w:rPr>
        <w:t xml:space="preserve">Napomena obračun nagrade:ukupno ostvarena sredstva od unovčenja </w:t>
      </w:r>
      <w:r w:rsidR="00562020">
        <w:rPr>
          <w:rFonts w:cs="Arial" w:hAnsi="Arial" w:ascii="Arial"/>
          <w:sz w:val="20"/>
          <w:szCs w:val="20"/>
        </w:rPr>
        <w:t xml:space="preserve">ukupno </w:t>
      </w:r>
      <w:r>
        <w:rPr>
          <w:rFonts w:cs="Arial" w:hAnsi="Arial" w:ascii="Arial"/>
          <w:sz w:val="20"/>
          <w:szCs w:val="20"/>
        </w:rPr>
        <w:t xml:space="preserve">=1.230.050,00 kn  </w:t>
      </w:r>
    </w:p>
    <w:p w:rsidRDefault="00562020" w:rsidP="00C41416" w:rsidR="00667618" w:rsidRPr="00667618">
      <w:pPr>
        <w:spacing w:after="0"/>
        <w:jc w:val="both"/>
        <w:rPr>
          <w:rFonts w:eastAsia="Times New Roman"/>
          <w:color w:val="000000"/>
          <w:lang w:eastAsia="hr-HR"/>
        </w:rPr>
      </w:pPr>
      <w:r>
        <w:rPr>
          <w:rFonts w:cs="Arial" w:hAnsi="Arial" w:ascii="Arial"/>
          <w:sz w:val="20"/>
          <w:szCs w:val="20"/>
        </w:rPr>
        <w:t>(nekretnine i pokretnine kao sastavni dio nekretnine =1</w:t>
      </w:r>
      <w:r w:rsidR="00667618">
        <w:rPr>
          <w:rFonts w:cs="Arial" w:hAnsi="Arial" w:ascii="Arial"/>
          <w:sz w:val="20"/>
          <w:szCs w:val="20"/>
        </w:rPr>
        <w:t xml:space="preserve">.150.000,00 kn, </w:t>
      </w:r>
      <w:r w:rsidR="001F2CCC">
        <w:rPr>
          <w:rFonts w:cs="Arial" w:hAnsi="Arial" w:ascii="Arial"/>
          <w:sz w:val="20"/>
          <w:szCs w:val="20"/>
        </w:rPr>
        <w:t>pokretnina-</w:t>
      </w:r>
      <w:r w:rsidR="00667618">
        <w:rPr>
          <w:rFonts w:cs="Arial" w:hAnsi="Arial" w:ascii="Arial"/>
          <w:sz w:val="20"/>
          <w:szCs w:val="20"/>
        </w:rPr>
        <w:t xml:space="preserve">vozilo =13.250,00 kn, naplata potraživanja </w:t>
      </w:r>
      <w:r w:rsidR="001F2CCC">
        <w:rPr>
          <w:rFonts w:cs="Arial" w:hAnsi="Arial" w:ascii="Arial"/>
          <w:sz w:val="20"/>
          <w:szCs w:val="20"/>
        </w:rPr>
        <w:t xml:space="preserve"> dug </w:t>
      </w:r>
      <w:r w:rsidR="00667618">
        <w:rPr>
          <w:rFonts w:cs="Arial" w:hAnsi="Arial" w:ascii="Arial"/>
          <w:sz w:val="20"/>
          <w:szCs w:val="20"/>
        </w:rPr>
        <w:t>prije stečaja =</w:t>
      </w:r>
      <w:r w:rsidR="00667618" w:rsidRPr="00667618">
        <w:rPr>
          <w:rFonts w:eastAsia="Times New Roman"/>
          <w:color w:val="000000"/>
          <w:lang w:eastAsia="hr-HR"/>
        </w:rPr>
        <w:t>66.800,00</w:t>
      </w:r>
      <w:r w:rsidR="00667618">
        <w:rPr>
          <w:rFonts w:eastAsia="Times New Roman"/>
          <w:color w:val="000000"/>
          <w:lang w:eastAsia="hr-HR"/>
        </w:rPr>
        <w:t xml:space="preserve"> kn)</w:t>
      </w:r>
    </w:p>
    <w:tbl>
      <w:tblPr>
        <w:tblW w:type="dxa" w:w="8100"/>
        <w:tblInd w:type="dxa" w:w="93"/>
        <w:tblLook w:val="04A0" w:noVBand="1" w:noHBand="0" w:lastColumn="0" w:firstColumn="1" w:lastRow="0" w:firstRow="1"/>
      </w:tblPr>
      <w:tblGrid>
        <w:gridCol w:w="3460"/>
        <w:gridCol w:w="1940"/>
        <w:gridCol w:w="1260"/>
        <w:gridCol w:w="1440"/>
      </w:tblGrid>
      <w:tr w:rsidTr="00D0628A" w:rsidR="00D0628A" w:rsidRPr="00D0628A">
        <w:trPr>
          <w:trHeight w:val="300"/>
        </w:trPr>
        <w:tc>
          <w:tcPr>
            <w:tcW w:type="dxa" w:w="34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0628A" w:rsidP="00D0628A" w:rsidR="00D0628A" w:rsidRPr="00D0628A">
            <w:pPr>
              <w:spacing w:after="0"/>
              <w:rPr>
                <w:rFonts w:cs="Arial" w:eastAsia="Times New Roman" w:hAnsi="Arial" w:ascii="Arial"/>
                <w:b/>
                <w:bCs/>
                <w:sz w:val="18"/>
                <w:szCs w:val="18"/>
                <w:lang w:eastAsia="hr-HR"/>
              </w:rPr>
            </w:pPr>
            <w:r w:rsidRPr="00D0628A">
              <w:rPr>
                <w:rFonts w:cs="Arial" w:eastAsia="Times New Roman" w:hAnsi="Arial" w:ascii="Arial"/>
                <w:b/>
                <w:bCs/>
                <w:sz w:val="18"/>
                <w:szCs w:val="18"/>
                <w:lang w:eastAsia="hr-HR"/>
              </w:rPr>
              <w:t xml:space="preserve">NN /2.10.2015.  + 8 DANA  </w:t>
            </w:r>
          </w:p>
        </w:tc>
        <w:tc>
          <w:tcPr>
            <w:tcW w:type="dxa" w:w="1940"/>
            <w:tcBorders>
              <w:top w:space="0" w:sz="4" w:color="auto" w:val="single"/>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rPr>
                <w:rFonts w:cs="Arial" w:eastAsia="Times New Roman" w:hAnsi="Arial" w:ascii="Arial"/>
                <w:sz w:val="18"/>
                <w:szCs w:val="18"/>
                <w:lang w:eastAsia="hr-HR"/>
              </w:rPr>
            </w:pPr>
            <w:r w:rsidRPr="00D0628A">
              <w:rPr>
                <w:rFonts w:cs="Arial" w:eastAsia="Times New Roman" w:hAnsi="Arial" w:ascii="Arial"/>
                <w:sz w:val="18"/>
                <w:szCs w:val="18"/>
                <w:lang w:eastAsia="hr-HR"/>
              </w:rPr>
              <w:t> </w:t>
            </w:r>
          </w:p>
        </w:tc>
        <w:tc>
          <w:tcPr>
            <w:tcW w:type="dxa" w:w="1260"/>
            <w:tcBorders>
              <w:top w:space="0" w:sz="4" w:color="auto" w:val="single"/>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jc w:val="center"/>
              <w:rPr>
                <w:rFonts w:cs="Arial" w:eastAsia="Times New Roman" w:hAnsi="Arial" w:ascii="Arial"/>
                <w:sz w:val="18"/>
                <w:szCs w:val="18"/>
                <w:lang w:eastAsia="hr-HR"/>
              </w:rPr>
            </w:pPr>
            <w:r w:rsidRPr="00D0628A">
              <w:rPr>
                <w:rFonts w:cs="Arial" w:eastAsia="Times New Roman" w:hAnsi="Arial" w:ascii="Arial"/>
                <w:sz w:val="18"/>
                <w:szCs w:val="18"/>
                <w:lang w:eastAsia="hr-HR"/>
              </w:rPr>
              <w:t>nagrada %</w:t>
            </w:r>
          </w:p>
        </w:tc>
        <w:tc>
          <w:tcPr>
            <w:tcW w:type="dxa" w:w="1440"/>
            <w:tcBorders>
              <w:top w:space="0" w:sz="4" w:color="auto" w:val="single"/>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rPr>
                <w:rFonts w:cs="Arial" w:eastAsia="Times New Roman" w:hAnsi="Arial" w:ascii="Arial"/>
                <w:sz w:val="18"/>
                <w:szCs w:val="18"/>
                <w:lang w:eastAsia="hr-HR"/>
              </w:rPr>
            </w:pPr>
            <w:r w:rsidRPr="00D0628A">
              <w:rPr>
                <w:rFonts w:cs="Arial" w:eastAsia="Times New Roman" w:hAnsi="Arial" w:ascii="Arial"/>
                <w:sz w:val="18"/>
                <w:szCs w:val="18"/>
                <w:lang w:eastAsia="hr-HR"/>
              </w:rPr>
              <w:t> </w:t>
            </w:r>
          </w:p>
        </w:tc>
      </w:tr>
      <w:tr w:rsidTr="00D0628A" w:rsidR="00D0628A" w:rsidRPr="00D0628A">
        <w:trPr>
          <w:trHeight w:val="300"/>
        </w:trPr>
        <w:tc>
          <w:tcPr>
            <w:tcW w:type="dxa" w:w="3460"/>
            <w:tcBorders>
              <w:top w:val="nil"/>
              <w:left w:space="0" w:sz="4" w:color="auto" w:val="single"/>
              <w:bottom w:space="0" w:sz="4" w:color="auto" w:val="single"/>
              <w:right w:space="0" w:sz="4" w:color="auto" w:val="single"/>
            </w:tcBorders>
            <w:shd w:fill="auto" w:color="auto" w:val="clear"/>
            <w:noWrap/>
            <w:vAlign w:val="bottom"/>
            <w:hideMark/>
          </w:tcPr>
          <w:p w:rsidRDefault="00D0628A" w:rsidP="00D0628A" w:rsidR="00D0628A" w:rsidRPr="00D0628A">
            <w:pPr>
              <w:spacing w:after="0"/>
              <w:rPr>
                <w:rFonts w:cs="Arial" w:eastAsia="Times New Roman" w:hAnsi="Arial" w:ascii="Arial"/>
                <w:sz w:val="18"/>
                <w:szCs w:val="18"/>
                <w:lang w:eastAsia="hr-HR"/>
              </w:rPr>
            </w:pPr>
            <w:r w:rsidRPr="00D0628A">
              <w:rPr>
                <w:rFonts w:cs="Arial" w:eastAsia="Times New Roman" w:hAnsi="Arial" w:ascii="Arial"/>
                <w:sz w:val="18"/>
                <w:szCs w:val="18"/>
                <w:lang w:eastAsia="hr-HR"/>
              </w:rPr>
              <w:t xml:space="preserve"> unovčena stečajna masa do </w:t>
            </w:r>
          </w:p>
        </w:tc>
        <w:tc>
          <w:tcPr>
            <w:tcW w:type="dxa" w:w="1940"/>
            <w:tcBorders>
              <w:top w:val="nil"/>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jc w:val="right"/>
              <w:rPr>
                <w:rFonts w:cs="Arial" w:eastAsia="Times New Roman" w:hAnsi="Arial" w:ascii="Arial"/>
                <w:sz w:val="18"/>
                <w:szCs w:val="18"/>
                <w:lang w:eastAsia="hr-HR"/>
              </w:rPr>
            </w:pPr>
            <w:r w:rsidRPr="00D0628A">
              <w:rPr>
                <w:rFonts w:cs="Arial" w:eastAsia="Times New Roman" w:hAnsi="Arial" w:ascii="Arial"/>
                <w:sz w:val="18"/>
                <w:szCs w:val="18"/>
                <w:lang w:eastAsia="hr-HR"/>
              </w:rPr>
              <w:t>100.000,00</w:t>
            </w:r>
          </w:p>
        </w:tc>
        <w:tc>
          <w:tcPr>
            <w:tcW w:type="dxa" w:w="1260"/>
            <w:tcBorders>
              <w:top w:val="nil"/>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jc w:val="center"/>
              <w:rPr>
                <w:rFonts w:cs="Arial" w:eastAsia="Times New Roman" w:hAnsi="Arial" w:ascii="Arial"/>
                <w:sz w:val="18"/>
                <w:szCs w:val="18"/>
                <w:lang w:eastAsia="hr-HR"/>
              </w:rPr>
            </w:pPr>
            <w:r w:rsidRPr="00D0628A">
              <w:rPr>
                <w:rFonts w:cs="Arial" w:eastAsia="Times New Roman" w:hAnsi="Arial" w:ascii="Arial"/>
                <w:sz w:val="18"/>
                <w:szCs w:val="18"/>
                <w:lang w:eastAsia="hr-HR"/>
              </w:rPr>
              <w:t>16,00</w:t>
            </w:r>
          </w:p>
        </w:tc>
        <w:tc>
          <w:tcPr>
            <w:tcW w:type="dxa" w:w="1440"/>
            <w:tcBorders>
              <w:top w:val="nil"/>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jc w:val="right"/>
              <w:rPr>
                <w:rFonts w:cs="Arial" w:eastAsia="Times New Roman" w:hAnsi="Arial" w:ascii="Arial"/>
                <w:sz w:val="18"/>
                <w:szCs w:val="18"/>
                <w:lang w:eastAsia="hr-HR"/>
              </w:rPr>
            </w:pPr>
            <w:r w:rsidRPr="00D0628A">
              <w:rPr>
                <w:rFonts w:cs="Arial" w:eastAsia="Times New Roman" w:hAnsi="Arial" w:ascii="Arial"/>
                <w:sz w:val="18"/>
                <w:szCs w:val="18"/>
                <w:lang w:eastAsia="hr-HR"/>
              </w:rPr>
              <w:t>16.000,00</w:t>
            </w:r>
          </w:p>
        </w:tc>
      </w:tr>
      <w:tr w:rsidTr="00D0628A" w:rsidR="00D0628A" w:rsidRPr="00D0628A">
        <w:trPr>
          <w:trHeight w:val="300"/>
        </w:trPr>
        <w:tc>
          <w:tcPr>
            <w:tcW w:type="dxa" w:w="3460"/>
            <w:tcBorders>
              <w:top w:val="nil"/>
              <w:left w:space="0" w:sz="4" w:color="auto" w:val="single"/>
              <w:bottom w:space="0" w:sz="4" w:color="auto" w:val="single"/>
              <w:right w:space="0" w:sz="4" w:color="auto" w:val="single"/>
            </w:tcBorders>
            <w:shd w:fill="auto" w:color="auto" w:val="clear"/>
            <w:noWrap/>
            <w:vAlign w:val="bottom"/>
            <w:hideMark/>
          </w:tcPr>
          <w:p w:rsidRDefault="00D0628A" w:rsidP="00D0628A" w:rsidR="00D0628A" w:rsidRPr="00D0628A">
            <w:pPr>
              <w:spacing w:after="0"/>
              <w:rPr>
                <w:rFonts w:cs="Arial" w:eastAsia="Times New Roman" w:hAnsi="Arial" w:ascii="Arial"/>
                <w:sz w:val="18"/>
                <w:szCs w:val="18"/>
                <w:lang w:eastAsia="hr-HR"/>
              </w:rPr>
            </w:pPr>
            <w:r w:rsidRPr="00D0628A">
              <w:rPr>
                <w:rFonts w:cs="Arial" w:eastAsia="Times New Roman" w:hAnsi="Arial" w:ascii="Arial"/>
                <w:sz w:val="18"/>
                <w:szCs w:val="18"/>
                <w:lang w:eastAsia="hr-HR"/>
              </w:rPr>
              <w:t>100000,01 do 300.000,00</w:t>
            </w:r>
          </w:p>
        </w:tc>
        <w:tc>
          <w:tcPr>
            <w:tcW w:type="dxa" w:w="1940"/>
            <w:tcBorders>
              <w:top w:val="nil"/>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jc w:val="right"/>
              <w:rPr>
                <w:rFonts w:cs="Arial" w:eastAsia="Times New Roman" w:hAnsi="Arial" w:ascii="Arial"/>
                <w:sz w:val="18"/>
                <w:szCs w:val="18"/>
                <w:lang w:eastAsia="hr-HR"/>
              </w:rPr>
            </w:pPr>
            <w:r w:rsidRPr="00D0628A">
              <w:rPr>
                <w:rFonts w:cs="Arial" w:eastAsia="Times New Roman" w:hAnsi="Arial" w:ascii="Arial"/>
                <w:sz w:val="18"/>
                <w:szCs w:val="18"/>
                <w:lang w:eastAsia="hr-HR"/>
              </w:rPr>
              <w:t>200.000,00</w:t>
            </w:r>
          </w:p>
        </w:tc>
        <w:tc>
          <w:tcPr>
            <w:tcW w:type="dxa" w:w="1260"/>
            <w:tcBorders>
              <w:top w:val="nil"/>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jc w:val="center"/>
              <w:rPr>
                <w:rFonts w:cs="Arial" w:eastAsia="Times New Roman" w:hAnsi="Arial" w:ascii="Arial"/>
                <w:sz w:val="18"/>
                <w:szCs w:val="18"/>
                <w:lang w:eastAsia="hr-HR"/>
              </w:rPr>
            </w:pPr>
            <w:r w:rsidRPr="00D0628A">
              <w:rPr>
                <w:rFonts w:cs="Arial" w:eastAsia="Times New Roman" w:hAnsi="Arial" w:ascii="Arial"/>
                <w:sz w:val="18"/>
                <w:szCs w:val="18"/>
                <w:lang w:eastAsia="hr-HR"/>
              </w:rPr>
              <w:t>12,00</w:t>
            </w:r>
          </w:p>
        </w:tc>
        <w:tc>
          <w:tcPr>
            <w:tcW w:type="dxa" w:w="1440"/>
            <w:tcBorders>
              <w:top w:val="nil"/>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jc w:val="right"/>
              <w:rPr>
                <w:rFonts w:cs="Arial" w:eastAsia="Times New Roman" w:hAnsi="Arial" w:ascii="Arial"/>
                <w:sz w:val="18"/>
                <w:szCs w:val="18"/>
                <w:lang w:eastAsia="hr-HR"/>
              </w:rPr>
            </w:pPr>
            <w:r w:rsidRPr="00D0628A">
              <w:rPr>
                <w:rFonts w:cs="Arial" w:eastAsia="Times New Roman" w:hAnsi="Arial" w:ascii="Arial"/>
                <w:sz w:val="18"/>
                <w:szCs w:val="18"/>
                <w:lang w:eastAsia="hr-HR"/>
              </w:rPr>
              <w:t>24.000,00</w:t>
            </w:r>
          </w:p>
        </w:tc>
      </w:tr>
      <w:tr w:rsidTr="00D0628A" w:rsidR="00D0628A" w:rsidRPr="00D0628A">
        <w:trPr>
          <w:trHeight w:val="300"/>
        </w:trPr>
        <w:tc>
          <w:tcPr>
            <w:tcW w:type="dxa" w:w="3460"/>
            <w:tcBorders>
              <w:top w:val="nil"/>
              <w:left w:space="0" w:sz="4" w:color="auto" w:val="single"/>
              <w:bottom w:space="0" w:sz="4" w:color="auto" w:val="single"/>
              <w:right w:space="0" w:sz="4" w:color="auto" w:val="single"/>
            </w:tcBorders>
            <w:shd w:fill="auto" w:color="auto" w:val="clear"/>
            <w:noWrap/>
            <w:vAlign w:val="bottom"/>
            <w:hideMark/>
          </w:tcPr>
          <w:p w:rsidRDefault="00D0628A" w:rsidP="00D0628A" w:rsidR="00D0628A" w:rsidRPr="00D0628A">
            <w:pPr>
              <w:spacing w:after="0"/>
              <w:rPr>
                <w:rFonts w:cs="Arial" w:eastAsia="Times New Roman" w:hAnsi="Arial" w:ascii="Arial"/>
                <w:sz w:val="18"/>
                <w:szCs w:val="18"/>
                <w:lang w:eastAsia="hr-HR"/>
              </w:rPr>
            </w:pPr>
            <w:r w:rsidRPr="00D0628A">
              <w:rPr>
                <w:rFonts w:cs="Arial" w:eastAsia="Times New Roman" w:hAnsi="Arial" w:ascii="Arial"/>
                <w:sz w:val="18"/>
                <w:szCs w:val="18"/>
                <w:lang w:eastAsia="hr-HR"/>
              </w:rPr>
              <w:t>300000,01 do 500.000,00</w:t>
            </w:r>
          </w:p>
        </w:tc>
        <w:tc>
          <w:tcPr>
            <w:tcW w:type="dxa" w:w="1940"/>
            <w:tcBorders>
              <w:top w:val="nil"/>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jc w:val="right"/>
              <w:rPr>
                <w:rFonts w:cs="Arial" w:eastAsia="Times New Roman" w:hAnsi="Arial" w:ascii="Arial"/>
                <w:sz w:val="18"/>
                <w:szCs w:val="18"/>
                <w:lang w:eastAsia="hr-HR"/>
              </w:rPr>
            </w:pPr>
            <w:r w:rsidRPr="00D0628A">
              <w:rPr>
                <w:rFonts w:cs="Arial" w:eastAsia="Times New Roman" w:hAnsi="Arial" w:ascii="Arial"/>
                <w:sz w:val="18"/>
                <w:szCs w:val="18"/>
                <w:lang w:eastAsia="hr-HR"/>
              </w:rPr>
              <w:t>200.000,00</w:t>
            </w:r>
          </w:p>
        </w:tc>
        <w:tc>
          <w:tcPr>
            <w:tcW w:type="dxa" w:w="1260"/>
            <w:tcBorders>
              <w:top w:val="nil"/>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jc w:val="center"/>
              <w:rPr>
                <w:rFonts w:cs="Arial" w:eastAsia="Times New Roman" w:hAnsi="Arial" w:ascii="Arial"/>
                <w:sz w:val="18"/>
                <w:szCs w:val="18"/>
                <w:lang w:eastAsia="hr-HR"/>
              </w:rPr>
            </w:pPr>
            <w:r w:rsidRPr="00D0628A">
              <w:rPr>
                <w:rFonts w:cs="Arial" w:eastAsia="Times New Roman" w:hAnsi="Arial" w:ascii="Arial"/>
                <w:sz w:val="18"/>
                <w:szCs w:val="18"/>
                <w:lang w:eastAsia="hr-HR"/>
              </w:rPr>
              <w:t>10,00</w:t>
            </w:r>
          </w:p>
        </w:tc>
        <w:tc>
          <w:tcPr>
            <w:tcW w:type="dxa" w:w="1440"/>
            <w:tcBorders>
              <w:top w:val="nil"/>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jc w:val="right"/>
              <w:rPr>
                <w:rFonts w:cs="Arial" w:eastAsia="Times New Roman" w:hAnsi="Arial" w:ascii="Arial"/>
                <w:sz w:val="18"/>
                <w:szCs w:val="18"/>
                <w:lang w:eastAsia="hr-HR"/>
              </w:rPr>
            </w:pPr>
            <w:r w:rsidRPr="00D0628A">
              <w:rPr>
                <w:rFonts w:cs="Arial" w:eastAsia="Times New Roman" w:hAnsi="Arial" w:ascii="Arial"/>
                <w:sz w:val="18"/>
                <w:szCs w:val="18"/>
                <w:lang w:eastAsia="hr-HR"/>
              </w:rPr>
              <w:t>20.000,00</w:t>
            </w:r>
          </w:p>
        </w:tc>
      </w:tr>
      <w:tr w:rsidTr="00D0628A" w:rsidR="00D0628A" w:rsidRPr="00D0628A">
        <w:trPr>
          <w:trHeight w:val="300"/>
        </w:trPr>
        <w:tc>
          <w:tcPr>
            <w:tcW w:type="dxa" w:w="3460"/>
            <w:tcBorders>
              <w:top w:val="nil"/>
              <w:left w:space="0" w:sz="4" w:color="auto" w:val="single"/>
              <w:bottom w:space="0" w:sz="4" w:color="auto" w:val="single"/>
              <w:right w:space="0" w:sz="4" w:color="auto" w:val="single"/>
            </w:tcBorders>
            <w:shd w:fill="auto" w:color="auto" w:val="clear"/>
            <w:noWrap/>
            <w:vAlign w:val="bottom"/>
            <w:hideMark/>
          </w:tcPr>
          <w:p w:rsidRDefault="00D0628A" w:rsidP="00D0628A" w:rsidR="00D0628A" w:rsidRPr="00D0628A">
            <w:pPr>
              <w:spacing w:after="0"/>
              <w:rPr>
                <w:rFonts w:cs="Arial" w:eastAsia="Times New Roman" w:hAnsi="Arial" w:ascii="Arial"/>
                <w:sz w:val="18"/>
                <w:szCs w:val="18"/>
                <w:lang w:eastAsia="hr-HR"/>
              </w:rPr>
            </w:pPr>
            <w:r w:rsidRPr="00D0628A">
              <w:rPr>
                <w:rFonts w:cs="Arial" w:eastAsia="Times New Roman" w:hAnsi="Arial" w:ascii="Arial"/>
                <w:sz w:val="18"/>
                <w:szCs w:val="18"/>
                <w:lang w:eastAsia="hr-HR"/>
              </w:rPr>
              <w:t>500000,01 do 1.000.000,00</w:t>
            </w:r>
          </w:p>
        </w:tc>
        <w:tc>
          <w:tcPr>
            <w:tcW w:type="dxa" w:w="1940"/>
            <w:tcBorders>
              <w:top w:val="nil"/>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jc w:val="right"/>
              <w:rPr>
                <w:rFonts w:cs="Arial" w:eastAsia="Times New Roman" w:hAnsi="Arial" w:ascii="Arial"/>
                <w:sz w:val="18"/>
                <w:szCs w:val="18"/>
                <w:lang w:eastAsia="hr-HR"/>
              </w:rPr>
            </w:pPr>
            <w:r w:rsidRPr="00D0628A">
              <w:rPr>
                <w:rFonts w:cs="Arial" w:eastAsia="Times New Roman" w:hAnsi="Arial" w:ascii="Arial"/>
                <w:sz w:val="18"/>
                <w:szCs w:val="18"/>
                <w:lang w:eastAsia="hr-HR"/>
              </w:rPr>
              <w:t>500.000,00</w:t>
            </w:r>
          </w:p>
        </w:tc>
        <w:tc>
          <w:tcPr>
            <w:tcW w:type="dxa" w:w="1260"/>
            <w:tcBorders>
              <w:top w:val="nil"/>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jc w:val="center"/>
              <w:rPr>
                <w:rFonts w:cs="Arial" w:eastAsia="Times New Roman" w:hAnsi="Arial" w:ascii="Arial"/>
                <w:sz w:val="18"/>
                <w:szCs w:val="18"/>
                <w:lang w:eastAsia="hr-HR"/>
              </w:rPr>
            </w:pPr>
            <w:r w:rsidRPr="00D0628A">
              <w:rPr>
                <w:rFonts w:cs="Arial" w:eastAsia="Times New Roman" w:hAnsi="Arial" w:ascii="Arial"/>
                <w:sz w:val="18"/>
                <w:szCs w:val="18"/>
                <w:lang w:eastAsia="hr-HR"/>
              </w:rPr>
              <w:t>8,00</w:t>
            </w:r>
          </w:p>
        </w:tc>
        <w:tc>
          <w:tcPr>
            <w:tcW w:type="dxa" w:w="1440"/>
            <w:tcBorders>
              <w:top w:val="nil"/>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jc w:val="right"/>
              <w:rPr>
                <w:rFonts w:cs="Arial" w:eastAsia="Times New Roman" w:hAnsi="Arial" w:ascii="Arial"/>
                <w:sz w:val="18"/>
                <w:szCs w:val="18"/>
                <w:lang w:eastAsia="hr-HR"/>
              </w:rPr>
            </w:pPr>
            <w:r w:rsidRPr="00D0628A">
              <w:rPr>
                <w:rFonts w:cs="Arial" w:eastAsia="Times New Roman" w:hAnsi="Arial" w:ascii="Arial"/>
                <w:sz w:val="18"/>
                <w:szCs w:val="18"/>
                <w:lang w:eastAsia="hr-HR"/>
              </w:rPr>
              <w:t>40.000,00</w:t>
            </w:r>
          </w:p>
        </w:tc>
      </w:tr>
      <w:tr w:rsidTr="00D0628A" w:rsidR="00D0628A" w:rsidRPr="00D0628A">
        <w:trPr>
          <w:trHeight w:val="300"/>
        </w:trPr>
        <w:tc>
          <w:tcPr>
            <w:tcW w:type="dxa" w:w="3460"/>
            <w:tcBorders>
              <w:top w:val="nil"/>
              <w:left w:space="0" w:sz="4" w:color="auto" w:val="single"/>
              <w:bottom w:space="0" w:sz="4" w:color="auto" w:val="single"/>
              <w:right w:space="0" w:sz="4" w:color="auto" w:val="single"/>
            </w:tcBorders>
            <w:shd w:fill="auto" w:color="auto" w:val="clear"/>
            <w:noWrap/>
            <w:vAlign w:val="bottom"/>
            <w:hideMark/>
          </w:tcPr>
          <w:p w:rsidRDefault="00D0628A" w:rsidP="00D0628A" w:rsidR="00D0628A" w:rsidRPr="00D0628A">
            <w:pPr>
              <w:spacing w:after="0"/>
              <w:rPr>
                <w:rFonts w:cs="Arial" w:eastAsia="Times New Roman" w:hAnsi="Arial" w:ascii="Arial"/>
                <w:sz w:val="18"/>
                <w:szCs w:val="18"/>
                <w:lang w:eastAsia="hr-HR"/>
              </w:rPr>
            </w:pPr>
            <w:r w:rsidRPr="00D0628A">
              <w:rPr>
                <w:rFonts w:cs="Arial" w:eastAsia="Times New Roman" w:hAnsi="Arial" w:ascii="Arial"/>
                <w:sz w:val="18"/>
                <w:szCs w:val="18"/>
                <w:lang w:eastAsia="hr-HR"/>
              </w:rPr>
              <w:t xml:space="preserve">1000000,01 do </w:t>
            </w:r>
          </w:p>
        </w:tc>
        <w:tc>
          <w:tcPr>
            <w:tcW w:type="dxa" w:w="1940"/>
            <w:tcBorders>
              <w:top w:val="nil"/>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jc w:val="right"/>
              <w:rPr>
                <w:rFonts w:cs="Arial" w:eastAsia="Times New Roman" w:hAnsi="Arial" w:ascii="Arial"/>
                <w:sz w:val="18"/>
                <w:szCs w:val="18"/>
                <w:lang w:eastAsia="hr-HR"/>
              </w:rPr>
            </w:pPr>
            <w:r w:rsidRPr="00D0628A">
              <w:rPr>
                <w:rFonts w:cs="Arial" w:eastAsia="Times New Roman" w:hAnsi="Arial" w:ascii="Arial"/>
                <w:sz w:val="18"/>
                <w:szCs w:val="18"/>
                <w:lang w:eastAsia="hr-HR"/>
              </w:rPr>
              <w:t>230.050,00</w:t>
            </w:r>
          </w:p>
        </w:tc>
        <w:tc>
          <w:tcPr>
            <w:tcW w:type="dxa" w:w="1260"/>
            <w:tcBorders>
              <w:top w:val="nil"/>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jc w:val="center"/>
              <w:rPr>
                <w:rFonts w:cs="Arial" w:eastAsia="Times New Roman" w:hAnsi="Arial" w:ascii="Arial"/>
                <w:sz w:val="18"/>
                <w:szCs w:val="18"/>
                <w:lang w:eastAsia="hr-HR"/>
              </w:rPr>
            </w:pPr>
            <w:r w:rsidRPr="00D0628A">
              <w:rPr>
                <w:rFonts w:cs="Arial" w:eastAsia="Times New Roman" w:hAnsi="Arial" w:ascii="Arial"/>
                <w:sz w:val="18"/>
                <w:szCs w:val="18"/>
                <w:lang w:eastAsia="hr-HR"/>
              </w:rPr>
              <w:t>7,00</w:t>
            </w:r>
          </w:p>
        </w:tc>
        <w:tc>
          <w:tcPr>
            <w:tcW w:type="dxa" w:w="1440"/>
            <w:tcBorders>
              <w:top w:val="nil"/>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jc w:val="right"/>
              <w:rPr>
                <w:rFonts w:cs="Arial" w:eastAsia="Times New Roman" w:hAnsi="Arial" w:ascii="Arial"/>
                <w:sz w:val="18"/>
                <w:szCs w:val="18"/>
                <w:lang w:eastAsia="hr-HR"/>
              </w:rPr>
            </w:pPr>
            <w:r w:rsidRPr="00D0628A">
              <w:rPr>
                <w:rFonts w:cs="Arial" w:eastAsia="Times New Roman" w:hAnsi="Arial" w:ascii="Arial"/>
                <w:sz w:val="18"/>
                <w:szCs w:val="18"/>
                <w:lang w:eastAsia="hr-HR"/>
              </w:rPr>
              <w:t>16.103,50</w:t>
            </w:r>
          </w:p>
        </w:tc>
      </w:tr>
      <w:tr w:rsidTr="00D0628A" w:rsidR="00D0628A" w:rsidRPr="00D0628A">
        <w:trPr>
          <w:trHeight w:val="300"/>
        </w:trPr>
        <w:tc>
          <w:tcPr>
            <w:tcW w:type="dxa" w:w="3460"/>
            <w:tcBorders>
              <w:top w:val="nil"/>
              <w:left w:space="0" w:sz="4" w:color="auto" w:val="single"/>
              <w:bottom w:space="0" w:sz="4" w:color="auto" w:val="single"/>
              <w:right w:space="0" w:sz="4" w:color="auto" w:val="single"/>
            </w:tcBorders>
            <w:shd w:fill="auto" w:color="auto" w:val="clear"/>
            <w:noWrap/>
            <w:vAlign w:val="bottom"/>
            <w:hideMark/>
          </w:tcPr>
          <w:p w:rsidRDefault="00D0628A" w:rsidP="00D0628A" w:rsidR="00D0628A" w:rsidRPr="00D0628A">
            <w:pPr>
              <w:spacing w:after="0"/>
              <w:rPr>
                <w:rFonts w:cs="Arial" w:eastAsia="Times New Roman" w:hAnsi="Arial" w:ascii="Arial"/>
                <w:sz w:val="18"/>
                <w:szCs w:val="18"/>
                <w:lang w:eastAsia="hr-HR"/>
              </w:rPr>
            </w:pPr>
            <w:r w:rsidRPr="00D0628A">
              <w:rPr>
                <w:rFonts w:cs="Arial" w:eastAsia="Times New Roman" w:hAnsi="Arial" w:ascii="Arial"/>
                <w:sz w:val="18"/>
                <w:szCs w:val="18"/>
                <w:lang w:eastAsia="hr-HR"/>
              </w:rPr>
              <w:t> </w:t>
            </w:r>
          </w:p>
        </w:tc>
        <w:tc>
          <w:tcPr>
            <w:tcW w:type="dxa" w:w="1940"/>
            <w:tcBorders>
              <w:top w:val="nil"/>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jc w:val="right"/>
              <w:rPr>
                <w:rFonts w:cs="Arial" w:eastAsia="Times New Roman" w:hAnsi="Arial" w:ascii="Arial"/>
                <w:b/>
                <w:bCs/>
                <w:sz w:val="18"/>
                <w:szCs w:val="18"/>
                <w:lang w:eastAsia="hr-HR"/>
              </w:rPr>
            </w:pPr>
            <w:r w:rsidRPr="00D0628A">
              <w:rPr>
                <w:rFonts w:cs="Arial" w:eastAsia="Times New Roman" w:hAnsi="Arial" w:ascii="Arial"/>
                <w:b/>
                <w:bCs/>
                <w:sz w:val="18"/>
                <w:szCs w:val="18"/>
                <w:lang w:eastAsia="hr-HR"/>
              </w:rPr>
              <w:t>1.230.050,00</w:t>
            </w:r>
          </w:p>
        </w:tc>
        <w:tc>
          <w:tcPr>
            <w:tcW w:type="dxa" w:w="1260"/>
            <w:tcBorders>
              <w:top w:val="nil"/>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rPr>
                <w:rFonts w:eastAsia="Times New Roman"/>
                <w:color w:val="000000"/>
                <w:sz w:val="18"/>
                <w:szCs w:val="18"/>
                <w:lang w:eastAsia="hr-HR"/>
              </w:rPr>
            </w:pPr>
            <w:r w:rsidRPr="00D0628A">
              <w:rPr>
                <w:rFonts w:eastAsia="Times New Roman"/>
                <w:color w:val="000000"/>
                <w:sz w:val="18"/>
                <w:szCs w:val="18"/>
                <w:lang w:eastAsia="hr-HR"/>
              </w:rPr>
              <w:t> </w:t>
            </w:r>
          </w:p>
        </w:tc>
        <w:tc>
          <w:tcPr>
            <w:tcW w:type="dxa" w:w="1440"/>
            <w:tcBorders>
              <w:top w:val="nil"/>
              <w:left w:val="nil"/>
              <w:bottom w:space="0" w:sz="4" w:color="auto" w:val="single"/>
              <w:right w:space="0" w:sz="4" w:color="auto" w:val="single"/>
            </w:tcBorders>
            <w:shd w:fill="auto" w:color="auto" w:val="clear"/>
            <w:noWrap/>
            <w:vAlign w:val="bottom"/>
            <w:hideMark/>
          </w:tcPr>
          <w:p w:rsidRDefault="00D0628A" w:rsidP="00D0628A" w:rsidR="00D0628A" w:rsidRPr="00D0628A">
            <w:pPr>
              <w:spacing w:after="0"/>
              <w:jc w:val="right"/>
              <w:rPr>
                <w:rFonts w:cs="Arial" w:eastAsia="Times New Roman" w:hAnsi="Arial" w:ascii="Arial"/>
                <w:b/>
                <w:bCs/>
                <w:sz w:val="18"/>
                <w:szCs w:val="18"/>
                <w:lang w:eastAsia="hr-HR"/>
              </w:rPr>
            </w:pPr>
            <w:r w:rsidRPr="00D0628A">
              <w:rPr>
                <w:rFonts w:cs="Arial" w:eastAsia="Times New Roman" w:hAnsi="Arial" w:ascii="Arial"/>
                <w:b/>
                <w:bCs/>
                <w:sz w:val="18"/>
                <w:szCs w:val="18"/>
                <w:lang w:eastAsia="hr-HR"/>
              </w:rPr>
              <w:t>116.103,50</w:t>
            </w:r>
          </w:p>
        </w:tc>
      </w:tr>
    </w:tbl>
    <w:p w:rsidRDefault="00D0628A" w:rsidP="00C87E85" w:rsidR="00D0628A">
      <w:pPr>
        <w:spacing w:after="0"/>
        <w:jc w:val="both"/>
        <w:rPr>
          <w:rFonts w:cs="Arial" w:hAnsi="Arial" w:ascii="Arial"/>
          <w:sz w:val="20"/>
          <w:szCs w:val="20"/>
        </w:rPr>
      </w:pPr>
    </w:p>
    <w:p w:rsidRDefault="00667618" w:rsidP="00C87E85" w:rsidR="00667618">
      <w:pPr>
        <w:spacing w:after="0"/>
        <w:jc w:val="both"/>
        <w:rPr>
          <w:rFonts w:cs="Arial" w:hAnsi="Arial" w:ascii="Arial"/>
          <w:sz w:val="20"/>
          <w:szCs w:val="20"/>
        </w:rPr>
      </w:pPr>
      <w:r>
        <w:rPr>
          <w:rFonts w:cs="Arial" w:hAnsi="Arial" w:ascii="Arial"/>
          <w:sz w:val="20"/>
          <w:szCs w:val="20"/>
        </w:rPr>
        <w:t>Ukupno bruto nagrada =116.103,50 kn.</w:t>
      </w:r>
    </w:p>
    <w:p w:rsidRDefault="00D0628A" w:rsidP="00C87E85" w:rsidR="00D0628A">
      <w:pPr>
        <w:spacing w:after="0"/>
        <w:jc w:val="both"/>
        <w:rPr>
          <w:rFonts w:cs="Arial" w:hAnsi="Arial" w:ascii="Arial"/>
          <w:sz w:val="20"/>
          <w:szCs w:val="20"/>
        </w:rPr>
      </w:pPr>
      <w:r>
        <w:rPr>
          <w:rFonts w:cs="Arial" w:hAnsi="Arial" w:ascii="Arial"/>
          <w:sz w:val="20"/>
          <w:szCs w:val="20"/>
        </w:rPr>
        <w:t>Isplaćena  nagrade po unovčenju nekretnina i pokretnina</w:t>
      </w:r>
      <w:r w:rsidR="00667618">
        <w:rPr>
          <w:rFonts w:cs="Arial" w:hAnsi="Arial" w:ascii="Arial"/>
          <w:sz w:val="20"/>
          <w:szCs w:val="20"/>
        </w:rPr>
        <w:t xml:space="preserve"> kao sastani dio iste </w:t>
      </w:r>
      <w:r>
        <w:rPr>
          <w:rFonts w:cs="Arial" w:hAnsi="Arial" w:ascii="Arial"/>
          <w:sz w:val="20"/>
          <w:szCs w:val="20"/>
        </w:rPr>
        <w:t>=</w:t>
      </w:r>
      <w:r w:rsidRPr="00D0628A">
        <w:rPr>
          <w:rFonts w:cs="Arial" w:hAnsi="Arial" w:ascii="Arial"/>
          <w:sz w:val="20"/>
          <w:szCs w:val="20"/>
        </w:rPr>
        <w:t>109.323,19</w:t>
      </w:r>
      <w:r>
        <w:rPr>
          <w:rFonts w:cs="Arial" w:hAnsi="Arial" w:ascii="Arial"/>
          <w:sz w:val="20"/>
          <w:szCs w:val="20"/>
        </w:rPr>
        <w:t xml:space="preserve"> kn.</w:t>
      </w:r>
    </w:p>
    <w:p w:rsidRDefault="00D0628A" w:rsidP="00C87E85" w:rsidR="00D0628A">
      <w:pPr>
        <w:spacing w:after="0"/>
        <w:jc w:val="both"/>
        <w:rPr>
          <w:rFonts w:cs="Arial" w:hAnsi="Arial" w:ascii="Arial"/>
          <w:sz w:val="20"/>
          <w:szCs w:val="20"/>
        </w:rPr>
      </w:pPr>
      <w:r>
        <w:rPr>
          <w:rFonts w:cs="Arial" w:hAnsi="Arial" w:ascii="Arial"/>
          <w:sz w:val="20"/>
          <w:szCs w:val="20"/>
        </w:rPr>
        <w:t xml:space="preserve">Ostaje za isplatu po konačnom obračunu =6.780,31 kn bruto. </w:t>
      </w:r>
    </w:p>
    <w:p w:rsidRDefault="00A35D3E" w:rsidP="00C87E85" w:rsidR="00A35D3E">
      <w:pPr>
        <w:spacing w:after="0"/>
        <w:jc w:val="both"/>
        <w:rPr>
          <w:rFonts w:cs="Arial" w:eastAsia="Times New Roman" w:hAnsi="Arial" w:ascii="Arial"/>
          <w:b/>
          <w:sz w:val="20"/>
          <w:szCs w:val="20"/>
        </w:rPr>
      </w:pPr>
    </w:p>
    <w:p w:rsidRDefault="00E20085" w:rsidP="00E20085" w:rsidR="00E20085">
      <w:pPr>
        <w:jc w:val="both"/>
        <w:rPr>
          <w:rFonts w:cs="Arial" w:hAnsi="Arial" w:ascii="Arial"/>
          <w:b/>
          <w:sz w:val="20"/>
          <w:szCs w:val="20"/>
          <w:lang w:val="pl-PL"/>
        </w:rPr>
      </w:pPr>
      <w:r>
        <w:rPr>
          <w:rFonts w:cs="Arial" w:hAnsi="Arial" w:ascii="Arial"/>
          <w:b/>
          <w:sz w:val="20"/>
          <w:szCs w:val="20"/>
          <w:lang w:val="pl-PL"/>
        </w:rPr>
        <w:t>5. Plan troškova za idu</w:t>
      </w:r>
      <w:r w:rsidR="00BC206E">
        <w:rPr>
          <w:rFonts w:cs="Arial" w:hAnsi="Arial" w:ascii="Arial"/>
          <w:b/>
          <w:sz w:val="20"/>
          <w:szCs w:val="20"/>
          <w:lang w:val="pl-PL"/>
        </w:rPr>
        <w:t>će šestomjesečno razdoblje od 27</w:t>
      </w:r>
      <w:r>
        <w:rPr>
          <w:rFonts w:cs="Arial" w:hAnsi="Arial" w:ascii="Arial"/>
          <w:b/>
          <w:sz w:val="20"/>
          <w:szCs w:val="20"/>
          <w:lang w:val="pl-PL"/>
        </w:rPr>
        <w:t xml:space="preserve">.02.2019. do 01.08.2019 godine </w:t>
      </w:r>
    </w:p>
    <w:tbl>
      <w:tblPr>
        <w:tblW w:type="dxa" w:w="9180"/>
        <w:tblBorders>
          <w:top w:space="0" w:sz="2" w:color="A6A6A6" w:val="single"/>
          <w:left w:space="0" w:sz="2" w:color="A6A6A6" w:val="single"/>
          <w:bottom w:space="0" w:sz="2" w:color="A6A6A6" w:val="single"/>
          <w:right w:space="0" w:sz="2" w:color="A6A6A6" w:val="single"/>
          <w:insideH w:space="0" w:sz="2" w:color="A6A6A6" w:val="single"/>
          <w:insideV w:space="0" w:sz="2" w:color="A6A6A6" w:val="single"/>
        </w:tblBorders>
        <w:tblLook w:val="0240" w:noVBand="0" w:noHBand="1" w:lastColumn="0" w:firstColumn="0" w:lastRow="1" w:firstRow="0"/>
      </w:tblPr>
      <w:tblGrid>
        <w:gridCol w:w="460"/>
        <w:gridCol w:w="7025"/>
        <w:gridCol w:w="1695"/>
      </w:tblGrid>
      <w:tr w:rsidTr="005811B6" w:rsidR="00E20085">
        <w:tc>
          <w:tcPr>
            <w:tcW w:type="dxa" w:w="460"/>
            <w:tcBorders>
              <w:top w:space="0" w:sz="2" w:color="A6A6A6" w:val="single"/>
              <w:left w:space="0" w:sz="2" w:color="A6A6A6" w:val="single"/>
              <w:bottom w:space="0" w:sz="2" w:color="A6A6A6" w:val="single"/>
              <w:right w:space="0" w:sz="2" w:color="A6A6A6" w:val="single"/>
            </w:tcBorders>
            <w:hideMark/>
          </w:tcPr>
          <w:p w:rsidRDefault="00E20085" w:rsidP="005811B6" w:rsidR="00E20085">
            <w:pPr>
              <w:jc w:val="center"/>
              <w:rPr>
                <w:rFonts w:cs="Arial" w:hAnsi="Arial" w:ascii="Arial"/>
                <w:sz w:val="20"/>
                <w:szCs w:val="20"/>
              </w:rPr>
            </w:pPr>
            <w:r>
              <w:rPr>
                <w:rFonts w:cs="Arial" w:hAnsi="Arial" w:ascii="Arial"/>
                <w:sz w:val="20"/>
                <w:szCs w:val="20"/>
              </w:rPr>
              <w:t>rb</w:t>
            </w:r>
          </w:p>
        </w:tc>
        <w:tc>
          <w:tcPr>
            <w:tcW w:type="dxa" w:w="7025"/>
            <w:tcBorders>
              <w:top w:space="0" w:sz="2" w:color="A6A6A6" w:val="single"/>
              <w:left w:space="0" w:sz="2" w:color="A6A6A6" w:val="single"/>
              <w:bottom w:space="0" w:sz="2" w:color="A6A6A6" w:val="single"/>
              <w:right w:space="0" w:sz="2" w:color="A6A6A6" w:val="single"/>
            </w:tcBorders>
            <w:hideMark/>
          </w:tcPr>
          <w:p w:rsidRDefault="00E20085" w:rsidP="005811B6" w:rsidR="00E20085">
            <w:pPr>
              <w:jc w:val="center"/>
              <w:rPr>
                <w:rFonts w:cs="Arial" w:hAnsi="Arial" w:ascii="Arial"/>
                <w:sz w:val="20"/>
                <w:szCs w:val="20"/>
              </w:rPr>
            </w:pPr>
            <w:r>
              <w:rPr>
                <w:rFonts w:cs="Arial" w:hAnsi="Arial" w:ascii="Arial"/>
                <w:sz w:val="20"/>
                <w:szCs w:val="20"/>
              </w:rPr>
              <w:t>Troškovi</w:t>
            </w:r>
          </w:p>
        </w:tc>
        <w:tc>
          <w:tcPr>
            <w:tcW w:type="dxa" w:w="1695"/>
            <w:tcBorders>
              <w:top w:space="0" w:sz="2" w:color="A6A6A6" w:val="single"/>
              <w:left w:space="0" w:sz="2" w:color="A6A6A6" w:val="single"/>
              <w:bottom w:space="0" w:sz="2" w:color="A6A6A6" w:val="single"/>
              <w:right w:space="0" w:sz="2" w:color="A6A6A6" w:val="single"/>
            </w:tcBorders>
            <w:hideMark/>
          </w:tcPr>
          <w:p w:rsidRDefault="00E20085" w:rsidP="005811B6" w:rsidR="00E20085">
            <w:pPr>
              <w:jc w:val="center"/>
              <w:rPr>
                <w:rFonts w:cs="Arial" w:hAnsi="Arial" w:ascii="Arial"/>
                <w:sz w:val="20"/>
                <w:szCs w:val="20"/>
              </w:rPr>
            </w:pPr>
            <w:r>
              <w:rPr>
                <w:rFonts w:cs="Arial" w:hAnsi="Arial" w:ascii="Arial"/>
                <w:sz w:val="20"/>
                <w:szCs w:val="20"/>
              </w:rPr>
              <w:t>Iznos u kn</w:t>
            </w:r>
          </w:p>
        </w:tc>
      </w:tr>
      <w:tr w:rsidTr="005811B6" w:rsidR="00E20085">
        <w:tc>
          <w:tcPr>
            <w:tcW w:type="dxa" w:w="460"/>
            <w:tcBorders>
              <w:top w:space="0" w:sz="2" w:color="A6A6A6" w:val="single"/>
              <w:left w:space="0" w:sz="2" w:color="A6A6A6" w:val="single"/>
              <w:bottom w:space="0" w:sz="2" w:color="A6A6A6" w:val="single"/>
              <w:right w:space="0" w:sz="2" w:color="A6A6A6" w:val="single"/>
            </w:tcBorders>
            <w:hideMark/>
          </w:tcPr>
          <w:p w:rsidRDefault="00E20085" w:rsidP="005811B6" w:rsidR="00E20085">
            <w:pPr>
              <w:rPr>
                <w:rFonts w:cs="Arial" w:hAnsi="Arial" w:ascii="Arial"/>
                <w:sz w:val="20"/>
                <w:szCs w:val="20"/>
              </w:rPr>
            </w:pPr>
            <w:r>
              <w:rPr>
                <w:rFonts w:cs="Arial" w:hAnsi="Arial" w:ascii="Arial"/>
                <w:sz w:val="20"/>
                <w:szCs w:val="20"/>
              </w:rPr>
              <w:t>1.</w:t>
            </w:r>
          </w:p>
        </w:tc>
        <w:tc>
          <w:tcPr>
            <w:tcW w:type="dxa" w:w="7025"/>
            <w:tcBorders>
              <w:top w:space="0" w:sz="2" w:color="A6A6A6" w:val="single"/>
              <w:left w:space="0" w:sz="2" w:color="A6A6A6" w:val="single"/>
              <w:bottom w:space="0" w:sz="2" w:color="A6A6A6" w:val="single"/>
              <w:right w:space="0" w:sz="2" w:color="A6A6A6" w:val="single"/>
            </w:tcBorders>
            <w:hideMark/>
          </w:tcPr>
          <w:p w:rsidRDefault="00E20085" w:rsidP="00E20085" w:rsidR="00E20085">
            <w:pPr>
              <w:rPr>
                <w:rFonts w:cs="Arial" w:hAnsi="Arial" w:ascii="Arial"/>
                <w:sz w:val="20"/>
                <w:szCs w:val="20"/>
              </w:rPr>
            </w:pPr>
            <w:r>
              <w:rPr>
                <w:rFonts w:cs="Arial" w:hAnsi="Arial" w:ascii="Arial"/>
                <w:sz w:val="20"/>
                <w:szCs w:val="20"/>
              </w:rPr>
              <w:t>Naknada banci za platni promet  cca =42,00kn mjesečno x 6 mj.</w:t>
            </w:r>
          </w:p>
        </w:tc>
        <w:tc>
          <w:tcPr>
            <w:tcW w:type="dxa" w:w="1695"/>
            <w:tcBorders>
              <w:top w:space="0" w:sz="2" w:color="A6A6A6" w:val="single"/>
              <w:left w:space="0" w:sz="2" w:color="A6A6A6" w:val="single"/>
              <w:bottom w:space="0" w:sz="2" w:color="A6A6A6" w:val="single"/>
              <w:right w:space="0" w:sz="2" w:color="A6A6A6" w:val="single"/>
            </w:tcBorders>
          </w:tcPr>
          <w:p w:rsidRDefault="00E20085" w:rsidP="005811B6" w:rsidR="00E20085">
            <w:pPr>
              <w:jc w:val="right"/>
              <w:rPr>
                <w:rFonts w:cs="Arial" w:hAnsi="Arial" w:ascii="Arial"/>
                <w:sz w:val="20"/>
                <w:szCs w:val="20"/>
              </w:rPr>
            </w:pPr>
            <w:r>
              <w:rPr>
                <w:rFonts w:cs="Arial" w:hAnsi="Arial" w:ascii="Arial"/>
                <w:sz w:val="20"/>
                <w:szCs w:val="20"/>
              </w:rPr>
              <w:t>252,00</w:t>
            </w:r>
          </w:p>
        </w:tc>
      </w:tr>
      <w:tr w:rsidTr="00C41416" w:rsidR="00E20085">
        <w:trPr>
          <w:trHeight w:val="209"/>
        </w:trPr>
        <w:tc>
          <w:tcPr>
            <w:tcW w:type="dxa" w:w="460"/>
            <w:tcBorders>
              <w:top w:space="0" w:sz="2" w:color="A6A6A6" w:val="single"/>
              <w:left w:space="0" w:sz="2" w:color="A6A6A6" w:val="single"/>
              <w:bottom w:space="0" w:sz="2" w:color="A6A6A6" w:val="single"/>
              <w:right w:space="0" w:sz="2" w:color="A6A6A6" w:val="single"/>
            </w:tcBorders>
            <w:hideMark/>
          </w:tcPr>
          <w:p w:rsidRDefault="00E20085" w:rsidP="005811B6" w:rsidR="00E20085">
            <w:pPr>
              <w:rPr>
                <w:rFonts w:cs="Arial" w:hAnsi="Arial" w:ascii="Arial"/>
                <w:sz w:val="20"/>
                <w:szCs w:val="20"/>
              </w:rPr>
            </w:pPr>
            <w:r>
              <w:rPr>
                <w:rFonts w:cs="Arial" w:hAnsi="Arial" w:ascii="Arial"/>
                <w:sz w:val="20"/>
                <w:szCs w:val="20"/>
              </w:rPr>
              <w:t>2.</w:t>
            </w:r>
          </w:p>
        </w:tc>
        <w:tc>
          <w:tcPr>
            <w:tcW w:type="dxa" w:w="7025"/>
            <w:tcBorders>
              <w:top w:space="0" w:sz="2" w:color="A6A6A6" w:val="single"/>
              <w:left w:space="0" w:sz="2" w:color="A6A6A6" w:val="single"/>
              <w:bottom w:space="0" w:sz="2" w:color="A6A6A6" w:val="single"/>
              <w:right w:space="0" w:sz="2" w:color="A6A6A6" w:val="single"/>
            </w:tcBorders>
          </w:tcPr>
          <w:p w:rsidRDefault="00E20085" w:rsidP="00C41416" w:rsidR="00E20085">
            <w:pPr>
              <w:spacing w:after="0"/>
              <w:rPr>
                <w:rFonts w:cs="Arial" w:hAnsi="Arial" w:ascii="Arial"/>
                <w:sz w:val="20"/>
                <w:szCs w:val="20"/>
              </w:rPr>
            </w:pPr>
            <w:r>
              <w:rPr>
                <w:rFonts w:cs="Arial" w:hAnsi="Arial" w:ascii="Arial"/>
                <w:sz w:val="20"/>
                <w:szCs w:val="20"/>
              </w:rPr>
              <w:t>Knjigovodstvene usluge  =1.000,00 kn bruto mjesečno  x6 mjeseci</w:t>
            </w:r>
          </w:p>
        </w:tc>
        <w:tc>
          <w:tcPr>
            <w:tcW w:type="dxa" w:w="1695"/>
            <w:tcBorders>
              <w:top w:space="0" w:sz="2" w:color="A6A6A6" w:val="single"/>
              <w:left w:space="0" w:sz="2" w:color="A6A6A6" w:val="single"/>
              <w:bottom w:space="0" w:sz="2" w:color="A6A6A6" w:val="single"/>
              <w:right w:space="0" w:sz="2" w:color="A6A6A6" w:val="single"/>
            </w:tcBorders>
          </w:tcPr>
          <w:p w:rsidRDefault="00E20085" w:rsidP="005811B6" w:rsidR="00E20085">
            <w:pPr>
              <w:jc w:val="right"/>
              <w:rPr>
                <w:rFonts w:cs="Arial" w:hAnsi="Arial" w:ascii="Arial"/>
                <w:sz w:val="20"/>
                <w:szCs w:val="20"/>
              </w:rPr>
            </w:pPr>
            <w:r>
              <w:rPr>
                <w:rFonts w:cs="Arial" w:hAnsi="Arial" w:ascii="Arial"/>
                <w:sz w:val="20"/>
                <w:szCs w:val="20"/>
              </w:rPr>
              <w:t>6.000,00</w:t>
            </w:r>
          </w:p>
        </w:tc>
      </w:tr>
      <w:tr w:rsidTr="005811B6" w:rsidR="00E20085">
        <w:tc>
          <w:tcPr>
            <w:tcW w:type="dxa" w:w="460"/>
            <w:tcBorders>
              <w:top w:space="0" w:sz="2" w:color="A6A6A6" w:val="single"/>
              <w:left w:space="0" w:sz="2" w:color="A6A6A6" w:val="single"/>
              <w:bottom w:space="0" w:sz="2" w:color="A6A6A6" w:val="single"/>
              <w:right w:space="0" w:sz="2" w:color="A6A6A6" w:val="single"/>
            </w:tcBorders>
            <w:hideMark/>
          </w:tcPr>
          <w:p w:rsidRDefault="00E20085" w:rsidP="005811B6" w:rsidR="00E20085">
            <w:pPr>
              <w:rPr>
                <w:rFonts w:cs="Arial" w:hAnsi="Arial" w:ascii="Arial"/>
                <w:sz w:val="20"/>
                <w:szCs w:val="20"/>
              </w:rPr>
            </w:pPr>
            <w:r>
              <w:rPr>
                <w:rFonts w:cs="Arial" w:hAnsi="Arial" w:ascii="Arial"/>
                <w:sz w:val="20"/>
                <w:szCs w:val="20"/>
              </w:rPr>
              <w:t>3.</w:t>
            </w:r>
          </w:p>
        </w:tc>
        <w:tc>
          <w:tcPr>
            <w:tcW w:type="dxa" w:w="7025"/>
            <w:tcBorders>
              <w:top w:space="0" w:sz="2" w:color="A6A6A6" w:val="single"/>
              <w:left w:space="0" w:sz="2" w:color="A6A6A6" w:val="single"/>
              <w:bottom w:space="0" w:sz="2" w:color="A6A6A6" w:val="single"/>
              <w:right w:space="0" w:sz="2" w:color="A6A6A6" w:val="single"/>
            </w:tcBorders>
            <w:hideMark/>
          </w:tcPr>
          <w:p w:rsidRDefault="00E20085" w:rsidP="00E20085" w:rsidR="00E20085">
            <w:pPr>
              <w:rPr>
                <w:rFonts w:cs="Arial" w:hAnsi="Arial" w:ascii="Arial"/>
                <w:sz w:val="20"/>
                <w:szCs w:val="20"/>
              </w:rPr>
            </w:pPr>
            <w:r>
              <w:rPr>
                <w:rFonts w:cs="Arial" w:hAnsi="Arial" w:ascii="Arial"/>
                <w:sz w:val="20"/>
                <w:szCs w:val="20"/>
              </w:rPr>
              <w:t>Administrativni poslovi, i svi ostali troškovi najma ureda  =1.750</w:t>
            </w:r>
            <w:r w:rsidRPr="00385CB1">
              <w:rPr>
                <w:rFonts w:cs="Arial" w:hAnsi="Arial" w:ascii="Arial"/>
                <w:sz w:val="20"/>
                <w:szCs w:val="20"/>
              </w:rPr>
              <w:t xml:space="preserve">,00 kn bruto mjesečno  </w:t>
            </w:r>
            <w:r>
              <w:rPr>
                <w:rFonts w:cs="Arial" w:hAnsi="Arial" w:ascii="Arial"/>
                <w:sz w:val="20"/>
                <w:szCs w:val="20"/>
              </w:rPr>
              <w:t>x6 mjeseci</w:t>
            </w:r>
          </w:p>
        </w:tc>
        <w:tc>
          <w:tcPr>
            <w:tcW w:type="dxa" w:w="1695"/>
            <w:tcBorders>
              <w:top w:space="0" w:sz="2" w:color="A6A6A6" w:val="single"/>
              <w:left w:space="0" w:sz="2" w:color="A6A6A6" w:val="single"/>
              <w:bottom w:space="0" w:sz="2" w:color="A6A6A6" w:val="single"/>
              <w:right w:space="0" w:sz="2" w:color="A6A6A6" w:val="single"/>
            </w:tcBorders>
          </w:tcPr>
          <w:p w:rsidRDefault="00E20085" w:rsidP="005811B6" w:rsidR="00E20085">
            <w:pPr>
              <w:jc w:val="right"/>
              <w:rPr>
                <w:rFonts w:cs="Arial" w:hAnsi="Arial" w:ascii="Arial"/>
                <w:sz w:val="20"/>
                <w:szCs w:val="20"/>
              </w:rPr>
            </w:pPr>
            <w:r>
              <w:rPr>
                <w:rFonts w:cs="Arial" w:hAnsi="Arial" w:ascii="Arial"/>
                <w:sz w:val="20"/>
                <w:szCs w:val="20"/>
              </w:rPr>
              <w:t>10.500,00</w:t>
            </w:r>
          </w:p>
        </w:tc>
      </w:tr>
      <w:tr w:rsidTr="005811B6" w:rsidR="00E20085">
        <w:tc>
          <w:tcPr>
            <w:tcW w:type="dxa" w:w="460"/>
            <w:tcBorders>
              <w:top w:space="0" w:sz="4" w:color="auto" w:val="single"/>
              <w:left w:space="0" w:sz="2" w:color="A6A6A6" w:val="single"/>
              <w:bottom w:space="0" w:sz="4" w:color="auto" w:val="single"/>
              <w:right w:space="0" w:sz="2" w:color="A6A6A6" w:val="single"/>
            </w:tcBorders>
            <w:hideMark/>
          </w:tcPr>
          <w:p w:rsidRDefault="00E20085" w:rsidP="005811B6" w:rsidR="00E20085">
            <w:pPr>
              <w:rPr>
                <w:rFonts w:cs="Arial" w:hAnsi="Arial" w:ascii="Arial"/>
                <w:sz w:val="20"/>
                <w:szCs w:val="20"/>
              </w:rPr>
            </w:pPr>
            <w:r>
              <w:rPr>
                <w:rFonts w:cs="Arial" w:hAnsi="Arial" w:ascii="Arial"/>
                <w:sz w:val="20"/>
                <w:szCs w:val="20"/>
              </w:rPr>
              <w:t>4.</w:t>
            </w:r>
          </w:p>
        </w:tc>
        <w:tc>
          <w:tcPr>
            <w:tcW w:type="dxa" w:w="7025"/>
            <w:tcBorders>
              <w:top w:space="0" w:sz="4" w:color="auto" w:val="single"/>
              <w:left w:space="0" w:sz="2" w:color="A6A6A6" w:val="single"/>
              <w:bottom w:space="0" w:sz="4" w:color="auto" w:val="single"/>
              <w:right w:space="0" w:sz="2" w:color="A6A6A6" w:val="single"/>
            </w:tcBorders>
            <w:hideMark/>
          </w:tcPr>
          <w:p w:rsidRDefault="00E20085" w:rsidP="005811B6" w:rsidR="00E20085">
            <w:pPr>
              <w:jc w:val="center"/>
              <w:rPr>
                <w:rFonts w:cs="Arial" w:hAnsi="Arial" w:ascii="Arial"/>
                <w:b/>
                <w:sz w:val="20"/>
                <w:szCs w:val="20"/>
              </w:rPr>
            </w:pPr>
            <w:r>
              <w:rPr>
                <w:rFonts w:cs="Arial" w:hAnsi="Arial" w:ascii="Arial"/>
                <w:b/>
                <w:sz w:val="20"/>
                <w:szCs w:val="20"/>
              </w:rPr>
              <w:t>Ukupno</w:t>
            </w:r>
          </w:p>
        </w:tc>
        <w:tc>
          <w:tcPr>
            <w:tcW w:type="dxa" w:w="1695"/>
            <w:tcBorders>
              <w:top w:space="0" w:sz="4" w:color="auto" w:val="single"/>
              <w:left w:space="0" w:sz="2" w:color="A6A6A6" w:val="single"/>
              <w:bottom w:space="0" w:sz="4" w:color="auto" w:val="single"/>
              <w:right w:space="0" w:sz="2" w:color="A6A6A6" w:val="single"/>
            </w:tcBorders>
          </w:tcPr>
          <w:p w:rsidRDefault="007979EA" w:rsidP="004827A0" w:rsidR="00E20085">
            <w:pPr>
              <w:jc w:val="center"/>
              <w:rPr>
                <w:rFonts w:cs="Arial" w:hAnsi="Arial" w:ascii="Arial"/>
                <w:b/>
                <w:sz w:val="20"/>
                <w:szCs w:val="20"/>
              </w:rPr>
            </w:pPr>
            <w:r>
              <w:rPr>
                <w:rFonts w:cs="Arial" w:hAnsi="Arial" w:ascii="Arial"/>
                <w:b/>
                <w:sz w:val="20"/>
                <w:szCs w:val="20"/>
              </w:rPr>
              <w:t xml:space="preserve">       </w:t>
            </w:r>
            <w:r w:rsidR="004827A0">
              <w:rPr>
                <w:rFonts w:cs="Arial" w:hAnsi="Arial" w:ascii="Arial"/>
                <w:b/>
                <w:sz w:val="20"/>
                <w:szCs w:val="20"/>
              </w:rPr>
              <w:t>16.752,00</w:t>
            </w:r>
          </w:p>
        </w:tc>
      </w:tr>
    </w:tbl>
    <w:p w:rsidRDefault="00777C92" w:rsidP="00777C92" w:rsidR="00777C92">
      <w:pPr>
        <w:ind w:left="360"/>
        <w:rPr>
          <w:rFonts w:cs="Arial" w:hAnsi="Arial" w:ascii="Arial"/>
          <w:lang w:val="pl-PL"/>
        </w:rPr>
      </w:pPr>
    </w:p>
    <w:p w:rsidRDefault="00777C92" w:rsidP="00777C92" w:rsidR="00777C92">
      <w:pPr>
        <w:rPr>
          <w:rFonts w:cs="Arial" w:hAnsi="Arial" w:ascii="Arial"/>
          <w:b/>
          <w:lang w:val="pl-PL"/>
        </w:rPr>
      </w:pPr>
      <w:r>
        <w:rPr>
          <w:rFonts w:cs="Arial" w:hAnsi="Arial" w:ascii="Arial"/>
          <w:b/>
          <w:lang w:val="pl-PL"/>
        </w:rPr>
        <w:t>III. RADNJE KOJE ĆE SE PODUZETI U NAREDNOM RAZDOBLJU</w:t>
      </w:r>
    </w:p>
    <w:p w:rsidRDefault="00C87E85" w:rsidP="00777C92" w:rsidR="00C87E85">
      <w:pPr>
        <w:rPr>
          <w:rFonts w:cs="Arial" w:hAnsi="Arial" w:ascii="Arial"/>
          <w:sz w:val="20"/>
          <w:szCs w:val="20"/>
          <w:lang w:val="pl-PL"/>
        </w:rPr>
      </w:pPr>
    </w:p>
    <w:p w:rsidRDefault="00777C92" w:rsidP="00777C92" w:rsidR="00777C92">
      <w:pPr>
        <w:rPr>
          <w:rFonts w:cs="Arial" w:hAnsi="Arial" w:ascii="Arial"/>
          <w:sz w:val="20"/>
          <w:szCs w:val="20"/>
          <w:lang w:val="pl-PL"/>
        </w:rPr>
      </w:pPr>
      <w:r>
        <w:rPr>
          <w:rFonts w:cs="Arial" w:hAnsi="Arial" w:ascii="Arial"/>
          <w:sz w:val="20"/>
          <w:szCs w:val="20"/>
          <w:lang w:val="pl-PL"/>
        </w:rPr>
        <w:t>U narednom razdoblju stečajni upravitelj će pr</w:t>
      </w:r>
      <w:r w:rsidR="00FF1357">
        <w:rPr>
          <w:rFonts w:cs="Arial" w:hAnsi="Arial" w:ascii="Arial"/>
          <w:sz w:val="20"/>
          <w:szCs w:val="20"/>
          <w:lang w:val="pl-PL"/>
        </w:rPr>
        <w:t>a</w:t>
      </w:r>
      <w:r w:rsidR="00CA2470">
        <w:rPr>
          <w:rFonts w:cs="Arial" w:hAnsi="Arial" w:ascii="Arial"/>
          <w:sz w:val="20"/>
          <w:szCs w:val="20"/>
          <w:lang w:val="pl-PL"/>
        </w:rPr>
        <w:t>titi tijek parničnih postupaka i to:</w:t>
      </w:r>
    </w:p>
    <w:p w:rsidRDefault="00CA2470" w:rsidP="00777C92" w:rsidR="00CA2470">
      <w:pPr>
        <w:rPr>
          <w:rFonts w:cs="Arial" w:hAnsi="Arial" w:ascii="Arial"/>
          <w:sz w:val="20"/>
          <w:szCs w:val="20"/>
          <w:lang w:val="pl-PL"/>
        </w:rPr>
      </w:pPr>
    </w:p>
    <w:p w:rsidRDefault="00450621" w:rsidP="00450621" w:rsidR="00C87E85">
      <w:pPr>
        <w:spacing w:after="0"/>
        <w:rPr>
          <w:rFonts w:cs="Arial" w:hAnsi="Arial" w:ascii="Arial"/>
          <w:sz w:val="20"/>
          <w:szCs w:val="20"/>
        </w:rPr>
      </w:pPr>
      <w:r>
        <w:rPr>
          <w:rFonts w:cs="Arial" w:hAnsi="Arial" w:ascii="Arial"/>
          <w:sz w:val="20"/>
          <w:szCs w:val="20"/>
        </w:rPr>
        <w:t>1.</w:t>
      </w:r>
      <w:r w:rsidR="00CA2470">
        <w:rPr>
          <w:rFonts w:cs="Arial" w:hAnsi="Arial" w:ascii="Arial"/>
          <w:sz w:val="20"/>
          <w:szCs w:val="20"/>
        </w:rPr>
        <w:t xml:space="preserve"> Trgovačkom sudu u Splitu, poslovni broj 6.P-48/2013</w:t>
      </w:r>
      <w:r w:rsidR="00332707">
        <w:rPr>
          <w:rFonts w:cs="Arial" w:hAnsi="Arial" w:ascii="Arial"/>
          <w:sz w:val="20"/>
          <w:szCs w:val="20"/>
        </w:rPr>
        <w:t>,  novi upisnik  P-589/2017, tužitelj Com.Com. d.o.o. u stečaju, tuženik FIERI d.o.o. OIB:94860350219, Split, kao pravni slijednik ranijeg tuženika STRATEGIJA d.o.o. Split  koji je br</w:t>
      </w:r>
      <w:r w:rsidR="00184F00">
        <w:rPr>
          <w:rFonts w:cs="Arial" w:hAnsi="Arial" w:ascii="Arial"/>
          <w:sz w:val="20"/>
          <w:szCs w:val="20"/>
        </w:rPr>
        <w:t xml:space="preserve">isan iz sudskog registra, radi </w:t>
      </w:r>
      <w:r w:rsidR="00332707">
        <w:rPr>
          <w:rFonts w:cs="Arial" w:hAnsi="Arial" w:ascii="Arial"/>
          <w:sz w:val="20"/>
          <w:szCs w:val="20"/>
        </w:rPr>
        <w:t>i</w:t>
      </w:r>
      <w:r w:rsidR="00184F00">
        <w:rPr>
          <w:rFonts w:cs="Arial" w:hAnsi="Arial" w:ascii="Arial"/>
          <w:sz w:val="20"/>
          <w:szCs w:val="20"/>
        </w:rPr>
        <w:t xml:space="preserve">splate. </w:t>
      </w:r>
      <w:r w:rsidR="00332707">
        <w:rPr>
          <w:rFonts w:cs="Arial" w:hAnsi="Arial" w:ascii="Arial"/>
          <w:sz w:val="20"/>
          <w:szCs w:val="20"/>
        </w:rPr>
        <w:t xml:space="preserve"> </w:t>
      </w:r>
    </w:p>
    <w:p w:rsidRDefault="00CA2470" w:rsidP="00450621" w:rsidR="00CA2470">
      <w:pPr>
        <w:spacing w:after="0"/>
        <w:rPr>
          <w:rFonts w:cs="Arial" w:hAnsi="Arial" w:ascii="Arial"/>
          <w:sz w:val="20"/>
          <w:szCs w:val="20"/>
        </w:rPr>
      </w:pPr>
      <w:r>
        <w:rPr>
          <w:rFonts w:cs="Arial" w:hAnsi="Arial" w:ascii="Arial"/>
          <w:sz w:val="20"/>
          <w:szCs w:val="20"/>
        </w:rPr>
        <w:t xml:space="preserve"> </w:t>
      </w:r>
    </w:p>
    <w:p w:rsidRDefault="00DC6B77" w:rsidP="00777C92" w:rsidR="00CA2470">
      <w:pPr>
        <w:rPr>
          <w:rFonts w:cs="Arial" w:hAnsi="Arial" w:ascii="Arial"/>
          <w:sz w:val="20"/>
          <w:szCs w:val="20"/>
          <w:lang w:val="pl-PL"/>
        </w:rPr>
      </w:pPr>
      <w:r>
        <w:rPr>
          <w:rFonts w:cs="Arial" w:hAnsi="Arial" w:ascii="Arial"/>
          <w:sz w:val="20"/>
          <w:szCs w:val="20"/>
          <w:lang w:val="pl-PL"/>
        </w:rPr>
        <w:t>2</w:t>
      </w:r>
      <w:r w:rsidR="00E265A6">
        <w:rPr>
          <w:rFonts w:cs="Arial" w:hAnsi="Arial" w:ascii="Arial"/>
          <w:sz w:val="20"/>
          <w:szCs w:val="20"/>
          <w:lang w:val="pl-PL"/>
        </w:rPr>
        <w:t>. Trgovački sud u Zagrebu , poslov.   broj:76.P-1598/2016</w:t>
      </w:r>
      <w:r w:rsidR="00E265A6" w:rsidRPr="00E265A6">
        <w:rPr>
          <w:rFonts w:cs="Arial" w:hAnsi="Arial" w:ascii="Arial"/>
          <w:sz w:val="20"/>
          <w:szCs w:val="20"/>
          <w:lang w:val="pl-PL"/>
        </w:rPr>
        <w:t>, tužitelj:Com.Com. d.o.o. u stečaju,Zagreb,Katančićeva 8, OIB:17427769242; tuženik:HANZA MEDIA d.o.o.  (ranije EUROPAPRESS HOLDING d.o.o.), Zagreb, Koranska 2, OIB:79517545745, zastupan po punomoćnici Andrei Domac Ričković odvjetnici iz Odvjetničkog društva Hanžeković &amp; Partneri iz Zagreba; radi utvrđivanja ništ</w:t>
      </w:r>
      <w:r w:rsidR="00E265A6">
        <w:rPr>
          <w:rFonts w:cs="Arial" w:hAnsi="Arial" w:ascii="Arial"/>
          <w:sz w:val="20"/>
          <w:szCs w:val="20"/>
          <w:lang w:val="pl-PL"/>
        </w:rPr>
        <w:t>avnosti odluka glavne skupštine</w:t>
      </w:r>
      <w:r>
        <w:rPr>
          <w:rFonts w:cs="Arial" w:hAnsi="Arial" w:ascii="Arial"/>
          <w:sz w:val="20"/>
          <w:szCs w:val="20"/>
          <w:lang w:val="pl-PL"/>
        </w:rPr>
        <w:t xml:space="preserve"> od 9.12.14. </w:t>
      </w:r>
      <w:r w:rsidR="00E265A6">
        <w:rPr>
          <w:rFonts w:cs="Arial" w:hAnsi="Arial" w:ascii="Arial"/>
          <w:sz w:val="20"/>
          <w:szCs w:val="20"/>
          <w:lang w:val="pl-PL"/>
        </w:rPr>
        <w:t xml:space="preserve">; rješenjem od 9.veljače 2018. Godine </w:t>
      </w:r>
      <w:r>
        <w:rPr>
          <w:rFonts w:cs="Arial" w:hAnsi="Arial" w:ascii="Arial"/>
          <w:sz w:val="20"/>
          <w:szCs w:val="20"/>
          <w:lang w:val="pl-PL"/>
        </w:rPr>
        <w:t>nastavljen pos</w:t>
      </w:r>
      <w:r w:rsidR="00E265A6">
        <w:rPr>
          <w:rFonts w:cs="Arial" w:hAnsi="Arial" w:ascii="Arial"/>
          <w:sz w:val="20"/>
          <w:szCs w:val="20"/>
          <w:lang w:val="pl-PL"/>
        </w:rPr>
        <w:t>t</w:t>
      </w:r>
      <w:r>
        <w:rPr>
          <w:rFonts w:cs="Arial" w:hAnsi="Arial" w:ascii="Arial"/>
          <w:sz w:val="20"/>
          <w:szCs w:val="20"/>
          <w:lang w:val="pl-PL"/>
        </w:rPr>
        <w:t>up</w:t>
      </w:r>
      <w:r w:rsidR="00E265A6">
        <w:rPr>
          <w:rFonts w:cs="Arial" w:hAnsi="Arial" w:ascii="Arial"/>
          <w:sz w:val="20"/>
          <w:szCs w:val="20"/>
          <w:lang w:val="pl-PL"/>
        </w:rPr>
        <w:t>ak nakon što je stečajni uprav</w:t>
      </w:r>
      <w:r>
        <w:rPr>
          <w:rFonts w:cs="Arial" w:hAnsi="Arial" w:ascii="Arial"/>
          <w:sz w:val="20"/>
          <w:szCs w:val="20"/>
          <w:lang w:val="pl-PL"/>
        </w:rPr>
        <w:t>itelj tužitelja preuzeo isti</w:t>
      </w:r>
      <w:r w:rsidR="00E265A6">
        <w:rPr>
          <w:rFonts w:cs="Arial" w:hAnsi="Arial" w:ascii="Arial"/>
          <w:sz w:val="20"/>
          <w:szCs w:val="20"/>
          <w:lang w:val="pl-PL"/>
        </w:rPr>
        <w:t xml:space="preserve">. </w:t>
      </w:r>
      <w:r w:rsidR="00184F00">
        <w:rPr>
          <w:rFonts w:cs="Arial" w:hAnsi="Arial" w:ascii="Arial"/>
          <w:sz w:val="20"/>
          <w:szCs w:val="20"/>
          <w:lang w:val="pl-PL"/>
        </w:rPr>
        <w:t>Uvidom</w:t>
      </w:r>
      <w:r>
        <w:rPr>
          <w:rFonts w:cs="Arial" w:hAnsi="Arial" w:ascii="Arial"/>
          <w:sz w:val="20"/>
          <w:szCs w:val="20"/>
          <w:lang w:val="pl-PL"/>
        </w:rPr>
        <w:t xml:space="preserve"> u e predmet utvrđeno je da se </w:t>
      </w:r>
      <w:r w:rsidR="00184F00">
        <w:rPr>
          <w:rFonts w:cs="Arial" w:hAnsi="Arial" w:ascii="Arial"/>
          <w:sz w:val="20"/>
          <w:szCs w:val="20"/>
          <w:lang w:val="pl-PL"/>
        </w:rPr>
        <w:t>predmet nalazi na Visokom trgovačkom sudu RH,broj Pž-1746/2018.</w:t>
      </w:r>
      <w:r w:rsidR="00E265A6" w:rsidRPr="00E265A6">
        <w:rPr>
          <w:rFonts w:cs="Arial" w:hAnsi="Arial" w:ascii="Arial"/>
          <w:sz w:val="20"/>
          <w:szCs w:val="20"/>
          <w:lang w:val="pl-PL"/>
        </w:rPr>
        <w:tab/>
      </w:r>
    </w:p>
    <w:p w:rsidRDefault="00C87E85" w:rsidP="00777C92" w:rsidR="00C87E85">
      <w:pPr>
        <w:rPr>
          <w:rFonts w:cs="Arial" w:hAnsi="Arial" w:ascii="Arial"/>
          <w:sz w:val="20"/>
          <w:szCs w:val="20"/>
          <w:lang w:val="pl-PL"/>
        </w:rPr>
      </w:pPr>
    </w:p>
    <w:p w:rsidRDefault="00DC6B77" w:rsidP="00DC6B77" w:rsidR="00DC6B77">
      <w:pPr>
        <w:rPr>
          <w:rFonts w:cs="Arial" w:hAnsi="Arial" w:ascii="Arial"/>
          <w:sz w:val="20"/>
          <w:szCs w:val="20"/>
          <w:lang w:val="pl-PL"/>
        </w:rPr>
      </w:pPr>
      <w:r>
        <w:rPr>
          <w:rFonts w:cs="Arial" w:hAnsi="Arial" w:ascii="Arial"/>
          <w:sz w:val="20"/>
          <w:szCs w:val="20"/>
          <w:lang w:val="pl-PL"/>
        </w:rPr>
        <w:t>3.</w:t>
      </w:r>
      <w:r w:rsidRPr="00DC6B77">
        <w:rPr>
          <w:rFonts w:cs="Arial" w:hAnsi="Arial" w:ascii="Arial"/>
          <w:sz w:val="20"/>
          <w:szCs w:val="20"/>
          <w:lang w:val="pl-PL"/>
        </w:rPr>
        <w:t xml:space="preserve"> </w:t>
      </w:r>
      <w:r>
        <w:rPr>
          <w:rFonts w:cs="Arial" w:hAnsi="Arial" w:ascii="Arial"/>
          <w:sz w:val="20"/>
          <w:szCs w:val="20"/>
          <w:lang w:val="pl-PL"/>
        </w:rPr>
        <w:t xml:space="preserve"> Trgovački sud u Zagrebu , poslov. broj:2077/16</w:t>
      </w:r>
      <w:r w:rsidRPr="00E265A6">
        <w:rPr>
          <w:rFonts w:cs="Arial" w:hAnsi="Arial" w:ascii="Arial"/>
          <w:sz w:val="20"/>
          <w:szCs w:val="20"/>
          <w:lang w:val="pl-PL"/>
        </w:rPr>
        <w:t>, tužitelj:Com.Com. d.o.o. u stečaju,Zagreb,Katančićeva 8, OIB:17427769242; tuženik:HANZA MEDIA d.o.o.  (ranije EUROPAPRESS HOLDING d.o.o.), Zagreb, Koranska 2, OIB:79517545745, zastupan po punomoćnici Andrei Domac Ričković odvjetnici iz Odvjetničkog društva Hanžeković &amp; Partneri iz Zagreba; radi utvrđivanja ništ</w:t>
      </w:r>
      <w:r>
        <w:rPr>
          <w:rFonts w:cs="Arial" w:hAnsi="Arial" w:ascii="Arial"/>
          <w:sz w:val="20"/>
          <w:szCs w:val="20"/>
          <w:lang w:val="pl-PL"/>
        </w:rPr>
        <w:t xml:space="preserve">avnosti odluka glavne skupštine od 23.06.2016. </w:t>
      </w:r>
    </w:p>
    <w:p w:rsidRDefault="0056554D" w:rsidP="0056554D" w:rsidR="0056554D" w:rsidRPr="007C3369">
      <w:pPr>
        <w:rPr>
          <w:rFonts w:cs="Arial" w:hAnsi="Arial" w:ascii="Arial"/>
          <w:sz w:val="20"/>
          <w:szCs w:val="20"/>
        </w:rPr>
      </w:pPr>
      <w:r>
        <w:rPr>
          <w:rFonts w:cs="Arial" w:hAnsi="Arial" w:ascii="Arial"/>
          <w:sz w:val="20"/>
          <w:szCs w:val="20"/>
          <w:lang w:val="pl-PL"/>
        </w:rPr>
        <w:t>4.</w:t>
      </w:r>
      <w:r w:rsidRPr="0056554D">
        <w:rPr>
          <w:rFonts w:cs="Arial" w:hAnsi="Arial" w:ascii="Arial"/>
          <w:b/>
          <w:sz w:val="20"/>
          <w:szCs w:val="20"/>
        </w:rPr>
        <w:t xml:space="preserve"> </w:t>
      </w:r>
      <w:r w:rsidRPr="007C3369">
        <w:rPr>
          <w:rFonts w:cs="Arial" w:hAnsi="Arial" w:ascii="Arial"/>
          <w:b/>
          <w:sz w:val="20"/>
          <w:szCs w:val="20"/>
        </w:rPr>
        <w:t xml:space="preserve">Općinski građanski sud u Zagrebu, poslovni broj P-1103/16, </w:t>
      </w:r>
      <w:r w:rsidRPr="007C3369">
        <w:rPr>
          <w:rFonts w:cs="Arial" w:hAnsi="Arial" w:ascii="Arial"/>
          <w:sz w:val="20"/>
          <w:szCs w:val="20"/>
        </w:rPr>
        <w:t>tužitelj:</w:t>
      </w:r>
      <w:r w:rsidRPr="007C3369">
        <w:rPr>
          <w:rFonts w:cs="Arial" w:hAnsi="Arial" w:ascii="Arial"/>
          <w:b/>
          <w:sz w:val="20"/>
          <w:szCs w:val="20"/>
        </w:rPr>
        <w:t>Hrvoje Šimić</w:t>
      </w:r>
      <w:r w:rsidRPr="007C3369">
        <w:rPr>
          <w:rFonts w:cs="Arial" w:hAnsi="Arial" w:ascii="Arial"/>
          <w:sz w:val="20"/>
          <w:szCs w:val="20"/>
        </w:rPr>
        <w:t xml:space="preserve">, Zagreb, Bleiweisova 27, OIB:45735250142; tuženici:I.  Odvjetničko društvo Jelić, Čavlina Zrinšćak i Sardelić d.o.o., </w:t>
      </w:r>
      <w:r w:rsidRPr="007C3369">
        <w:rPr>
          <w:rFonts w:cs="Arial" w:hAnsi="Arial" w:ascii="Arial"/>
          <w:sz w:val="20"/>
          <w:szCs w:val="20"/>
        </w:rPr>
        <w:tab/>
        <w:t>II.  Tamara Sardelić, 10000 Zagreb, Jakova Gotovca 6, OIB:31589696893; III. Com.Com. d.o.o. u stečaju, Zagreb, Katančićeva 8, OIB:17427769242</w:t>
      </w:r>
    </w:p>
    <w:p w:rsidRDefault="0056554D" w:rsidP="0056554D" w:rsidR="0056554D" w:rsidRPr="005455A5">
      <w:pPr>
        <w:jc w:val="both"/>
        <w:rPr>
          <w:rFonts w:cs="Arial" w:hAnsi="Arial" w:ascii="Arial"/>
          <w:sz w:val="20"/>
          <w:szCs w:val="20"/>
        </w:rPr>
      </w:pPr>
      <w:r>
        <w:rPr>
          <w:rFonts w:cs="Arial" w:hAnsi="Arial" w:ascii="Arial"/>
          <w:sz w:val="20"/>
          <w:szCs w:val="20"/>
        </w:rPr>
        <w:t xml:space="preserve">Dana 22.01.2019. </w:t>
      </w:r>
      <w:r w:rsidRPr="0056554D">
        <w:rPr>
          <w:rFonts w:cs="Arial" w:hAnsi="Arial" w:ascii="Arial"/>
          <w:sz w:val="20"/>
          <w:szCs w:val="20"/>
        </w:rPr>
        <w:t xml:space="preserve">na predmetni spis </w:t>
      </w:r>
      <w:r>
        <w:rPr>
          <w:rFonts w:cs="Arial" w:hAnsi="Arial" w:ascii="Arial"/>
          <w:sz w:val="20"/>
          <w:szCs w:val="20"/>
        </w:rPr>
        <w:t xml:space="preserve">upućen </w:t>
      </w:r>
      <w:r w:rsidRPr="0056554D">
        <w:rPr>
          <w:rFonts w:cs="Arial" w:hAnsi="Arial" w:ascii="Arial"/>
          <w:sz w:val="20"/>
          <w:szCs w:val="20"/>
        </w:rPr>
        <w:t>zahtjev za na</w:t>
      </w:r>
      <w:r w:rsidR="004774E6">
        <w:rPr>
          <w:rFonts w:cs="Arial" w:hAnsi="Arial" w:ascii="Arial"/>
          <w:sz w:val="20"/>
          <w:szCs w:val="20"/>
        </w:rPr>
        <w:t>knadu troška III. tuženika Com.C</w:t>
      </w:r>
      <w:r w:rsidRPr="0056554D">
        <w:rPr>
          <w:rFonts w:cs="Arial" w:hAnsi="Arial" w:ascii="Arial"/>
          <w:sz w:val="20"/>
          <w:szCs w:val="20"/>
        </w:rPr>
        <w:t xml:space="preserve">om. d.o.o. u stečaju. </w:t>
      </w:r>
    </w:p>
    <w:p w:rsidRDefault="00C87E85" w:rsidP="0056554D" w:rsidR="0056554D">
      <w:pPr>
        <w:rPr>
          <w:rFonts w:cs="Arial" w:hAnsi="Arial" w:ascii="Arial"/>
          <w:sz w:val="20"/>
          <w:szCs w:val="20"/>
          <w:lang w:val="pl-PL"/>
        </w:rPr>
      </w:pPr>
      <w:r>
        <w:rPr>
          <w:rFonts w:cs="Arial" w:hAnsi="Arial" w:ascii="Arial"/>
          <w:sz w:val="20"/>
          <w:szCs w:val="20"/>
          <w:lang w:val="pl-PL"/>
        </w:rPr>
        <w:lastRenderedPageBreak/>
        <w:t>Budući da se radi o parničnim postupcima u kojima se sp</w:t>
      </w:r>
      <w:r w:rsidR="00C41416">
        <w:rPr>
          <w:rFonts w:cs="Arial" w:hAnsi="Arial" w:ascii="Arial"/>
          <w:sz w:val="20"/>
          <w:szCs w:val="20"/>
          <w:lang w:val="pl-PL"/>
        </w:rPr>
        <w:t>o</w:t>
      </w:r>
      <w:r>
        <w:rPr>
          <w:rFonts w:cs="Arial" w:hAnsi="Arial" w:ascii="Arial"/>
          <w:sz w:val="20"/>
          <w:szCs w:val="20"/>
          <w:lang w:val="pl-PL"/>
        </w:rPr>
        <w:t>rovi vode o statusnim pitanjima u narednom razdoblju</w:t>
      </w:r>
      <w:r w:rsidR="004774E6">
        <w:rPr>
          <w:rFonts w:cs="Arial" w:hAnsi="Arial" w:ascii="Arial"/>
          <w:sz w:val="20"/>
          <w:szCs w:val="20"/>
          <w:lang w:val="pl-PL"/>
        </w:rPr>
        <w:t xml:space="preserve"> </w:t>
      </w:r>
      <w:r>
        <w:rPr>
          <w:rFonts w:cs="Arial" w:hAnsi="Arial" w:ascii="Arial"/>
          <w:sz w:val="20"/>
          <w:szCs w:val="20"/>
          <w:lang w:val="pl-PL"/>
        </w:rPr>
        <w:t>stečajni upravitelj će</w:t>
      </w:r>
      <w:r w:rsidR="004774E6">
        <w:rPr>
          <w:rFonts w:cs="Arial" w:hAnsi="Arial" w:ascii="Arial"/>
          <w:sz w:val="20"/>
          <w:szCs w:val="20"/>
          <w:lang w:val="pl-PL"/>
        </w:rPr>
        <w:t xml:space="preserve"> nakon njihvog pravomoćnog okonćanja </w:t>
      </w:r>
      <w:r w:rsidR="00C41416" w:rsidRPr="00C41416">
        <w:rPr>
          <w:rFonts w:cs="Arial" w:hAnsi="Arial" w:ascii="Arial"/>
          <w:sz w:val="20"/>
          <w:szCs w:val="20"/>
          <w:lang w:val="pl-PL"/>
        </w:rPr>
        <w:t>analizirati</w:t>
      </w:r>
      <w:r w:rsidR="004774E6">
        <w:rPr>
          <w:rFonts w:cs="Arial" w:hAnsi="Arial" w:ascii="Arial"/>
          <w:sz w:val="20"/>
          <w:szCs w:val="20"/>
          <w:lang w:val="pl-PL"/>
        </w:rPr>
        <w:t xml:space="preserve"> eventualni učinak prema stečajnoj masi,</w:t>
      </w:r>
      <w:r w:rsidR="00C41416">
        <w:rPr>
          <w:rFonts w:cs="Arial" w:hAnsi="Arial" w:ascii="Arial"/>
          <w:sz w:val="20"/>
          <w:szCs w:val="20"/>
          <w:lang w:val="pl-PL"/>
        </w:rPr>
        <w:t xml:space="preserve"> </w:t>
      </w:r>
      <w:r w:rsidR="004774E6">
        <w:rPr>
          <w:rFonts w:cs="Arial" w:hAnsi="Arial" w:ascii="Arial"/>
          <w:sz w:val="20"/>
          <w:szCs w:val="20"/>
          <w:lang w:val="pl-PL"/>
        </w:rPr>
        <w:t>te će</w:t>
      </w:r>
      <w:r w:rsidR="00C41416">
        <w:rPr>
          <w:rFonts w:cs="Arial" w:hAnsi="Arial" w:ascii="Arial"/>
          <w:sz w:val="20"/>
          <w:szCs w:val="20"/>
          <w:lang w:val="pl-PL"/>
        </w:rPr>
        <w:t xml:space="preserve"> </w:t>
      </w:r>
      <w:r w:rsidR="004774E6">
        <w:rPr>
          <w:rFonts w:cs="Arial" w:hAnsi="Arial" w:ascii="Arial"/>
          <w:sz w:val="20"/>
          <w:szCs w:val="20"/>
          <w:lang w:val="pl-PL"/>
        </w:rPr>
        <w:t xml:space="preserve">potom dostaviti prijedlog sudu za zaključenje stečajnog postupka, a preostala sredstva na računu dijelom će se koristiti po planu troškova za iduće šestomjesečno razdoblje specificirane u točci </w:t>
      </w:r>
      <w:r w:rsidR="00C41416">
        <w:rPr>
          <w:rFonts w:cs="Arial" w:hAnsi="Arial" w:ascii="Arial"/>
          <w:sz w:val="20"/>
          <w:szCs w:val="20"/>
          <w:lang w:val="pl-PL"/>
        </w:rPr>
        <w:t>II.</w:t>
      </w:r>
      <w:r w:rsidR="004774E6">
        <w:rPr>
          <w:rFonts w:cs="Arial" w:hAnsi="Arial" w:ascii="Arial"/>
          <w:sz w:val="20"/>
          <w:szCs w:val="20"/>
          <w:lang w:val="pl-PL"/>
        </w:rPr>
        <w:t>5.ovoga izvješća, a preostali dio sredstava razervirati</w:t>
      </w:r>
      <w:r w:rsidR="00C41416">
        <w:rPr>
          <w:rFonts w:cs="Arial" w:hAnsi="Arial" w:ascii="Arial"/>
          <w:sz w:val="20"/>
          <w:szCs w:val="20"/>
          <w:lang w:val="pl-PL"/>
        </w:rPr>
        <w:t xml:space="preserve"> će se  do </w:t>
      </w:r>
      <w:r w:rsidR="004774E6">
        <w:rPr>
          <w:rFonts w:cs="Arial" w:hAnsi="Arial" w:ascii="Arial"/>
          <w:sz w:val="20"/>
          <w:szCs w:val="20"/>
          <w:lang w:val="pl-PL"/>
        </w:rPr>
        <w:t xml:space="preserve">okončanja navedenih parnica. </w:t>
      </w:r>
    </w:p>
    <w:p w:rsidRDefault="004774E6" w:rsidP="004774E6" w:rsidR="004774E6">
      <w:pPr>
        <w:spacing w:after="0"/>
        <w:rPr>
          <w:rFonts w:cs="Arial" w:hAnsi="Arial" w:ascii="Arial"/>
          <w:sz w:val="20"/>
          <w:szCs w:val="20"/>
        </w:rPr>
      </w:pPr>
      <w:r>
        <w:rPr>
          <w:rFonts w:cs="Arial" w:hAnsi="Arial" w:ascii="Arial"/>
          <w:sz w:val="20"/>
          <w:szCs w:val="20"/>
          <w:lang w:val="pl-PL"/>
        </w:rPr>
        <w:t>Sve se isto odnosi</w:t>
      </w:r>
      <w:r w:rsidR="00705B42">
        <w:rPr>
          <w:rFonts w:cs="Arial" w:hAnsi="Arial" w:ascii="Arial"/>
          <w:sz w:val="20"/>
          <w:szCs w:val="20"/>
          <w:lang w:val="pl-PL"/>
        </w:rPr>
        <w:t xml:space="preserve"> se </w:t>
      </w:r>
      <w:r>
        <w:rPr>
          <w:rFonts w:cs="Arial" w:hAnsi="Arial" w:ascii="Arial"/>
          <w:sz w:val="20"/>
          <w:szCs w:val="20"/>
          <w:lang w:val="pl-PL"/>
        </w:rPr>
        <w:t xml:space="preserve"> i na parnicu pod točkom  III. 1. </w:t>
      </w:r>
      <w:r>
        <w:rPr>
          <w:rFonts w:cs="Arial" w:hAnsi="Arial" w:ascii="Arial"/>
          <w:sz w:val="20"/>
          <w:szCs w:val="20"/>
        </w:rPr>
        <w:t xml:space="preserve">koje se vodi pred  Trgovačkim  sudom u Splitu, poslovni broj 6.P-48/2013,  novi upisnik  P-589/2017, tužitelj Com.Com. d.o.o. u stečaju, tuženik FIERI d.o.o. OIB:94860350219, Split, kao pravni slijednik ranijeg tuženika STRATEGIJA d.o.o. Split . </w:t>
      </w:r>
    </w:p>
    <w:p w:rsidRDefault="004774E6" w:rsidP="0056554D" w:rsidR="004774E6">
      <w:pPr>
        <w:rPr>
          <w:rFonts w:cs="Arial" w:hAnsi="Arial" w:ascii="Arial"/>
          <w:sz w:val="20"/>
          <w:szCs w:val="20"/>
          <w:lang w:val="pl-PL"/>
        </w:rPr>
      </w:pPr>
    </w:p>
    <w:p w:rsidRDefault="00C87E85" w:rsidP="0056554D" w:rsidR="00C87E85">
      <w:pPr>
        <w:rPr>
          <w:rFonts w:cs="Arial" w:hAnsi="Arial" w:ascii="Arial"/>
          <w:sz w:val="20"/>
          <w:szCs w:val="20"/>
          <w:lang w:val="pl-PL"/>
        </w:rPr>
      </w:pPr>
    </w:p>
    <w:p w:rsidRDefault="00777C92" w:rsidP="00777C92" w:rsidR="00777C92">
      <w:pPr>
        <w:rPr>
          <w:rFonts w:cs="Arial" w:hAnsi="Arial" w:ascii="Arial"/>
          <w:b/>
          <w:sz w:val="20"/>
          <w:szCs w:val="20"/>
          <w:lang w:val="pl-PL"/>
        </w:rPr>
      </w:pPr>
      <w:r>
        <w:rPr>
          <w:rFonts w:cs="Arial" w:hAnsi="Arial" w:ascii="Arial"/>
          <w:b/>
          <w:sz w:val="20"/>
          <w:szCs w:val="20"/>
          <w:lang w:val="pl-PL"/>
        </w:rPr>
        <w:t>Nastavno na navedeno stečajni upravitelj predlaže:</w:t>
      </w:r>
    </w:p>
    <w:p w:rsidRDefault="00777C92" w:rsidP="00777C92" w:rsidR="00777C92">
      <w:pPr>
        <w:rPr>
          <w:rFonts w:cs="Arial" w:hAnsi="Arial" w:ascii="Arial"/>
          <w:sz w:val="20"/>
          <w:szCs w:val="20"/>
          <w:lang w:val="pl-PL"/>
        </w:rPr>
      </w:pPr>
    </w:p>
    <w:p w:rsidRDefault="00777C92" w:rsidP="00777C92" w:rsidR="00777C92">
      <w:pPr>
        <w:numPr>
          <w:ilvl w:val="0"/>
          <w:numId w:val="3"/>
        </w:numPr>
        <w:rPr>
          <w:rFonts w:cs="Arial" w:hAnsi="Arial" w:ascii="Arial"/>
          <w:sz w:val="20"/>
          <w:szCs w:val="20"/>
          <w:lang w:val="pl-PL"/>
        </w:rPr>
      </w:pPr>
      <w:r w:rsidRPr="002F146C">
        <w:rPr>
          <w:rFonts w:cs="Arial" w:hAnsi="Arial" w:ascii="Arial"/>
          <w:sz w:val="20"/>
          <w:szCs w:val="20"/>
          <w:lang w:val="pl-PL"/>
        </w:rPr>
        <w:t>da stečajni sudac primi na znanje učinjene radnje u ovome izvještajnom razdoblju u odnosu na imovinu i obveze dužnika i financijsko izvješće u odnosu na priliv i odliv sredstav</w:t>
      </w:r>
      <w:r w:rsidR="00705B42">
        <w:rPr>
          <w:rFonts w:cs="Arial" w:hAnsi="Arial" w:ascii="Arial"/>
          <w:sz w:val="20"/>
          <w:szCs w:val="20"/>
          <w:lang w:val="pl-PL"/>
        </w:rPr>
        <w:t xml:space="preserve">a </w:t>
      </w:r>
      <w:r w:rsidR="002F146C">
        <w:rPr>
          <w:rFonts w:cs="Arial" w:hAnsi="Arial" w:ascii="Arial"/>
          <w:sz w:val="20"/>
          <w:szCs w:val="20"/>
          <w:lang w:val="pl-PL"/>
        </w:rPr>
        <w:t xml:space="preserve">, te plan troškova za iduće šestomjesečno razdoblje. </w:t>
      </w:r>
    </w:p>
    <w:p w:rsidRDefault="002F146C" w:rsidP="002F146C" w:rsidR="002F146C" w:rsidRPr="002F146C">
      <w:pPr>
        <w:ind w:left="720"/>
        <w:rPr>
          <w:rFonts w:cs="Arial" w:hAnsi="Arial" w:ascii="Arial"/>
          <w:sz w:val="20"/>
          <w:szCs w:val="20"/>
          <w:lang w:val="pl-PL"/>
        </w:rPr>
      </w:pPr>
    </w:p>
    <w:p w:rsidRDefault="00CB311B" w:rsidP="004774E6" w:rsidR="004C2520" w:rsidRPr="00CB311B">
      <w:pPr>
        <w:numPr>
          <w:ilvl w:val="0"/>
          <w:numId w:val="3"/>
        </w:numPr>
        <w:rPr>
          <w:rFonts w:cs="Arial" w:hAnsi="Arial" w:ascii="Arial"/>
          <w:sz w:val="20"/>
          <w:szCs w:val="20"/>
          <w:lang w:val="pl-PL"/>
        </w:rPr>
      </w:pPr>
      <w:r w:rsidRPr="00CB311B">
        <w:rPr>
          <w:rFonts w:cs="Arial" w:hAnsi="Arial" w:ascii="Arial"/>
          <w:sz w:val="20"/>
          <w:szCs w:val="20"/>
          <w:lang w:val="pl-PL"/>
        </w:rPr>
        <w:t>d</w:t>
      </w:r>
      <w:r w:rsidR="004774E6" w:rsidRPr="00CB311B">
        <w:rPr>
          <w:rFonts w:cs="Arial" w:hAnsi="Arial" w:ascii="Arial"/>
          <w:sz w:val="20"/>
          <w:szCs w:val="20"/>
          <w:lang w:val="pl-PL"/>
        </w:rPr>
        <w:t>a sudac donese rješenje kojim se određuje nagrada stečajnom upravitelju prema Uredbi o kriterijima i načinu obračuna i plaćanja nagrade stečajnim upraviteljima U15  u br</w:t>
      </w:r>
      <w:r w:rsidRPr="00CB311B">
        <w:rPr>
          <w:rFonts w:cs="Arial" w:hAnsi="Arial" w:ascii="Arial"/>
          <w:sz w:val="20"/>
          <w:szCs w:val="20"/>
          <w:lang w:val="pl-PL"/>
        </w:rPr>
        <w:t>u</w:t>
      </w:r>
      <w:r w:rsidR="004774E6" w:rsidRPr="00CB311B">
        <w:rPr>
          <w:rFonts w:cs="Arial" w:hAnsi="Arial" w:ascii="Arial"/>
          <w:sz w:val="20"/>
          <w:szCs w:val="20"/>
          <w:lang w:val="pl-PL"/>
        </w:rPr>
        <w:t xml:space="preserve">to iznosu </w:t>
      </w:r>
      <w:r w:rsidRPr="00CB311B">
        <w:rPr>
          <w:rFonts w:cs="Arial" w:hAnsi="Arial" w:ascii="Arial"/>
          <w:sz w:val="20"/>
          <w:szCs w:val="20"/>
          <w:lang w:val="pl-PL"/>
        </w:rPr>
        <w:t>=</w:t>
      </w:r>
      <w:r w:rsidRPr="00CB311B">
        <w:rPr>
          <w:rFonts w:cs="Arial" w:eastAsia="Times New Roman" w:hAnsi="Arial" w:ascii="Arial"/>
          <w:bCs/>
          <w:sz w:val="20"/>
          <w:szCs w:val="20"/>
          <w:lang w:eastAsia="hr-HR"/>
        </w:rPr>
        <w:t>116.103,50 kn, a prema obračunu u točc</w:t>
      </w:r>
      <w:r>
        <w:rPr>
          <w:rFonts w:cs="Arial" w:eastAsia="Times New Roman" w:hAnsi="Arial" w:ascii="Arial"/>
          <w:bCs/>
          <w:sz w:val="20"/>
          <w:szCs w:val="20"/>
          <w:lang w:eastAsia="hr-HR"/>
        </w:rPr>
        <w:t xml:space="preserve">i  II. </w:t>
      </w:r>
      <w:r w:rsidRPr="00CB311B">
        <w:rPr>
          <w:rFonts w:cs="Arial" w:eastAsia="Times New Roman" w:hAnsi="Arial" w:ascii="Arial"/>
          <w:bCs/>
          <w:sz w:val="20"/>
          <w:szCs w:val="20"/>
          <w:lang w:eastAsia="hr-HR"/>
        </w:rPr>
        <w:t>4.</w:t>
      </w:r>
      <w:r>
        <w:rPr>
          <w:rFonts w:cs="Arial" w:eastAsia="Times New Roman" w:hAnsi="Arial" w:ascii="Arial"/>
          <w:bCs/>
          <w:sz w:val="20"/>
          <w:szCs w:val="20"/>
          <w:lang w:eastAsia="hr-HR"/>
        </w:rPr>
        <w:t xml:space="preserve"> </w:t>
      </w:r>
      <w:r w:rsidRPr="00CB311B">
        <w:rPr>
          <w:rFonts w:cs="Arial" w:eastAsia="Times New Roman" w:hAnsi="Arial" w:ascii="Arial"/>
          <w:bCs/>
          <w:sz w:val="20"/>
          <w:szCs w:val="20"/>
          <w:lang w:eastAsia="hr-HR"/>
        </w:rPr>
        <w:t xml:space="preserve">ovoga izvješća. </w:t>
      </w:r>
    </w:p>
    <w:p w:rsidRDefault="004C2520" w:rsidP="00777C92" w:rsidR="004C2520" w:rsidRPr="00CB311B">
      <w:pPr>
        <w:rPr>
          <w:rFonts w:cs="Arial" w:hAnsi="Arial" w:ascii="Arial"/>
          <w:sz w:val="20"/>
          <w:szCs w:val="20"/>
          <w:lang w:val="pl-PL"/>
        </w:rPr>
      </w:pPr>
    </w:p>
    <w:p w:rsidRDefault="004C2520" w:rsidP="00777C92" w:rsidR="004C2520" w:rsidRPr="00CB311B">
      <w:pPr>
        <w:rPr>
          <w:rFonts w:cs="Arial" w:hAnsi="Arial" w:ascii="Arial"/>
          <w:sz w:val="20"/>
          <w:szCs w:val="20"/>
          <w:lang w:val="pl-PL"/>
        </w:rPr>
      </w:pPr>
    </w:p>
    <w:p w:rsidRDefault="004C2520" w:rsidP="00777C92" w:rsidR="004C2520">
      <w:pPr>
        <w:rPr>
          <w:rFonts w:cs="Arial" w:hAnsi="Arial" w:ascii="Arial"/>
          <w:sz w:val="20"/>
          <w:szCs w:val="20"/>
          <w:lang w:val="pl-PL"/>
        </w:rPr>
      </w:pPr>
    </w:p>
    <w:p w:rsidRDefault="00777C92" w:rsidP="00777C92" w:rsidR="00777C92">
      <w:pPr>
        <w:rPr>
          <w:rFonts w:cs="Arial" w:hAnsi="Arial" w:ascii="Arial"/>
          <w:sz w:val="20"/>
          <w:szCs w:val="20"/>
          <w:lang w:val="pl-PL"/>
        </w:rPr>
      </w:pPr>
    </w:p>
    <w:p w:rsidRDefault="00777C92" w:rsidP="00777C92" w:rsidR="00777C92">
      <w:pPr>
        <w:rPr>
          <w:rFonts w:cs="Arial" w:hAnsi="Arial" w:ascii="Arial"/>
          <w:sz w:val="20"/>
          <w:szCs w:val="20"/>
          <w:lang w:val="pl-PL"/>
        </w:rPr>
      </w:pPr>
      <w:r>
        <w:rPr>
          <w:rFonts w:cs="Arial" w:hAnsi="Arial" w:ascii="Arial"/>
          <w:sz w:val="20"/>
          <w:szCs w:val="20"/>
          <w:lang w:val="pl-PL"/>
        </w:rPr>
        <w:t xml:space="preserve">Mjesto i datum </w:t>
      </w: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r>
      <w:r>
        <w:rPr>
          <w:rFonts w:cs="Arial" w:hAnsi="Arial" w:ascii="Arial"/>
          <w:sz w:val="20"/>
          <w:szCs w:val="20"/>
          <w:lang w:val="pl-PL"/>
        </w:rPr>
        <w:tab/>
        <w:t>Stečajni upravitelj</w:t>
      </w:r>
    </w:p>
    <w:p w:rsidRDefault="00086FCE" w:rsidP="00777C92" w:rsidR="00777C92">
      <w:pPr>
        <w:rPr>
          <w:rFonts w:cs="Arial" w:hAnsi="Arial" w:ascii="Arial"/>
          <w:sz w:val="20"/>
          <w:szCs w:val="20"/>
          <w:lang w:val="pl-PL"/>
        </w:rPr>
      </w:pPr>
      <w:r>
        <w:rPr>
          <w:rFonts w:cs="Arial" w:hAnsi="Arial" w:ascii="Arial"/>
          <w:sz w:val="20"/>
          <w:szCs w:val="20"/>
          <w:lang w:val="pl-PL"/>
        </w:rPr>
        <w:t xml:space="preserve">Zagreb, </w:t>
      </w:r>
      <w:r w:rsidR="003A5F40">
        <w:rPr>
          <w:rFonts w:cs="Arial" w:hAnsi="Arial" w:ascii="Arial"/>
          <w:sz w:val="20"/>
          <w:szCs w:val="20"/>
          <w:lang w:val="pl-PL"/>
        </w:rPr>
        <w:t>25.</w:t>
      </w:r>
      <w:r>
        <w:rPr>
          <w:rFonts w:cs="Arial" w:hAnsi="Arial" w:ascii="Arial"/>
          <w:sz w:val="20"/>
          <w:szCs w:val="20"/>
          <w:lang w:val="pl-PL"/>
        </w:rPr>
        <w:t xml:space="preserve">02.2019. </w:t>
      </w:r>
      <w:r w:rsidR="00777C92">
        <w:rPr>
          <w:rFonts w:cs="Arial" w:hAnsi="Arial" w:ascii="Arial"/>
          <w:sz w:val="20"/>
          <w:szCs w:val="20"/>
          <w:lang w:val="pl-PL"/>
        </w:rPr>
        <w:tab/>
      </w:r>
      <w:r w:rsidR="00777C92">
        <w:rPr>
          <w:rFonts w:cs="Arial" w:hAnsi="Arial" w:ascii="Arial"/>
          <w:sz w:val="20"/>
          <w:szCs w:val="20"/>
          <w:lang w:val="pl-PL"/>
        </w:rPr>
        <w:tab/>
      </w:r>
      <w:r w:rsidR="00777C92">
        <w:rPr>
          <w:rFonts w:cs="Arial" w:hAnsi="Arial" w:ascii="Arial"/>
          <w:sz w:val="20"/>
          <w:szCs w:val="20"/>
          <w:lang w:val="pl-PL"/>
        </w:rPr>
        <w:tab/>
      </w:r>
      <w:r w:rsidR="00777C92">
        <w:rPr>
          <w:rFonts w:cs="Arial" w:hAnsi="Arial" w:ascii="Arial"/>
          <w:sz w:val="20"/>
          <w:szCs w:val="20"/>
          <w:lang w:val="pl-PL"/>
        </w:rPr>
        <w:tab/>
      </w:r>
      <w:r w:rsidR="00777C92">
        <w:rPr>
          <w:rFonts w:cs="Arial" w:hAnsi="Arial" w:ascii="Arial"/>
          <w:sz w:val="20"/>
          <w:szCs w:val="20"/>
          <w:lang w:val="pl-PL"/>
        </w:rPr>
        <w:tab/>
      </w:r>
      <w:r w:rsidR="00777C92">
        <w:rPr>
          <w:rFonts w:cs="Arial" w:hAnsi="Arial" w:ascii="Arial"/>
          <w:sz w:val="20"/>
          <w:szCs w:val="20"/>
          <w:lang w:val="pl-PL"/>
        </w:rPr>
        <w:tab/>
        <w:t xml:space="preserve">    Marinko Piać </w:t>
      </w:r>
    </w:p>
    <w:p w:rsidRDefault="00777C92" w:rsidP="00777C92" w:rsidR="00777C92">
      <w:pPr>
        <w:rPr>
          <w:rFonts w:cs="Arial" w:hAnsi="Arial" w:ascii="Arial"/>
          <w:sz w:val="20"/>
          <w:szCs w:val="20"/>
        </w:rPr>
      </w:pPr>
    </w:p>
    <w:p w:rsidRDefault="00CB311B" w:rsidP="00777C92" w:rsidR="00CB311B">
      <w:pPr>
        <w:rPr>
          <w:rFonts w:cs="Arial" w:hAnsi="Arial" w:ascii="Arial"/>
          <w:sz w:val="20"/>
          <w:szCs w:val="20"/>
        </w:rPr>
      </w:pPr>
    </w:p>
    <w:p w:rsidRDefault="00CB311B" w:rsidP="00777C92" w:rsidR="00CB311B">
      <w:pPr>
        <w:rPr>
          <w:rFonts w:cs="Arial" w:hAnsi="Arial" w:ascii="Arial"/>
          <w:sz w:val="20"/>
          <w:szCs w:val="20"/>
        </w:rPr>
      </w:pPr>
    </w:p>
    <w:p w:rsidRDefault="00777C92" w:rsidP="00FF1357" w:rsidR="00D37F50" w:rsidRPr="003A5F40">
      <w:pPr>
        <w:spacing w:after="0"/>
        <w:ind w:hanging="1416" w:left="1416"/>
        <w:rPr>
          <w:rFonts w:cs="Arial" w:hAnsi="Arial" w:ascii="Arial"/>
          <w:sz w:val="20"/>
          <w:szCs w:val="20"/>
        </w:rPr>
      </w:pPr>
      <w:r w:rsidRPr="003A5F40">
        <w:rPr>
          <w:rFonts w:cs="Arial" w:hAnsi="Arial" w:ascii="Arial"/>
          <w:sz w:val="20"/>
          <w:szCs w:val="20"/>
        </w:rPr>
        <w:t>U privitku:</w:t>
      </w:r>
      <w:r w:rsidR="00D37F50" w:rsidRPr="003A5F40">
        <w:rPr>
          <w:rFonts w:cs="Arial" w:hAnsi="Arial" w:ascii="Arial"/>
          <w:sz w:val="20"/>
          <w:szCs w:val="20"/>
        </w:rPr>
        <w:t>Preslika presude na temelju  priznanja, Trgovački sud u Zagrebu poslovni broj 7</w:t>
      </w:r>
      <w:r w:rsidR="003A5F40" w:rsidRPr="003A5F40">
        <w:rPr>
          <w:rFonts w:cs="Arial" w:hAnsi="Arial" w:ascii="Arial"/>
          <w:sz w:val="20"/>
          <w:szCs w:val="20"/>
        </w:rPr>
        <w:t xml:space="preserve">6.P-309/2015 </w:t>
      </w:r>
      <w:r w:rsidR="00D37F50" w:rsidRPr="003A5F40">
        <w:rPr>
          <w:rFonts w:cs="Arial" w:hAnsi="Arial" w:ascii="Arial"/>
          <w:sz w:val="20"/>
          <w:szCs w:val="20"/>
        </w:rPr>
        <w:t xml:space="preserve">10.svibnja 2016 </w:t>
      </w:r>
    </w:p>
    <w:p w:rsidRDefault="00777C92" w:rsidP="00FF1357" w:rsidR="00D37F50" w:rsidRPr="003A5F40">
      <w:pPr>
        <w:spacing w:after="0"/>
        <w:ind w:hanging="1416" w:left="1416"/>
        <w:rPr>
          <w:rFonts w:cs="Arial" w:hAnsi="Arial" w:ascii="Arial"/>
          <w:sz w:val="20"/>
          <w:szCs w:val="20"/>
        </w:rPr>
      </w:pPr>
      <w:r w:rsidRPr="003A5F40">
        <w:rPr>
          <w:rFonts w:cs="Arial" w:hAnsi="Arial" w:ascii="Arial"/>
          <w:sz w:val="20"/>
          <w:szCs w:val="20"/>
        </w:rPr>
        <w:t xml:space="preserve">  </w:t>
      </w:r>
      <w:r w:rsidR="00D37F50" w:rsidRPr="003A5F40">
        <w:rPr>
          <w:rFonts w:cs="Arial" w:hAnsi="Arial" w:ascii="Arial"/>
          <w:sz w:val="20"/>
          <w:szCs w:val="20"/>
        </w:rPr>
        <w:t xml:space="preserve">          </w:t>
      </w:r>
      <w:r w:rsidR="00EA4C64">
        <w:rPr>
          <w:rFonts w:cs="Arial" w:hAnsi="Arial" w:ascii="Arial"/>
          <w:sz w:val="20"/>
          <w:szCs w:val="20"/>
        </w:rPr>
        <w:t xml:space="preserve"> </w:t>
      </w:r>
      <w:r w:rsidR="00D37F50" w:rsidRPr="003A5F40">
        <w:rPr>
          <w:rFonts w:cs="Arial" w:hAnsi="Arial" w:ascii="Arial"/>
          <w:sz w:val="20"/>
          <w:szCs w:val="20"/>
        </w:rPr>
        <w:t xml:space="preserve">  Preslika presude i rješenja Vis</w:t>
      </w:r>
      <w:r w:rsidR="003A5F40" w:rsidRPr="003A5F40">
        <w:rPr>
          <w:rFonts w:cs="Arial" w:hAnsi="Arial" w:ascii="Arial"/>
          <w:sz w:val="20"/>
          <w:szCs w:val="20"/>
        </w:rPr>
        <w:t>o</w:t>
      </w:r>
      <w:r w:rsidR="00D37F50" w:rsidRPr="003A5F40">
        <w:rPr>
          <w:rFonts w:cs="Arial" w:hAnsi="Arial" w:ascii="Arial"/>
          <w:sz w:val="20"/>
          <w:szCs w:val="20"/>
        </w:rPr>
        <w:t xml:space="preserve">kog trgovačkog suda Republike </w:t>
      </w:r>
      <w:r w:rsidR="003A5F40" w:rsidRPr="003A5F40">
        <w:rPr>
          <w:rFonts w:cs="Arial" w:hAnsi="Arial" w:ascii="Arial"/>
          <w:sz w:val="20"/>
          <w:szCs w:val="20"/>
        </w:rPr>
        <w:t>Hrvatske</w:t>
      </w:r>
      <w:r w:rsidR="00D37F50" w:rsidRPr="003A5F40">
        <w:rPr>
          <w:rFonts w:cs="Arial" w:hAnsi="Arial" w:ascii="Arial"/>
          <w:sz w:val="20"/>
          <w:szCs w:val="20"/>
        </w:rPr>
        <w:t xml:space="preserve"> </w:t>
      </w:r>
      <w:r w:rsidR="003A5F40" w:rsidRPr="003A5F40">
        <w:rPr>
          <w:rFonts w:cs="Arial" w:hAnsi="Arial" w:ascii="Arial"/>
          <w:sz w:val="20"/>
          <w:szCs w:val="20"/>
        </w:rPr>
        <w:t xml:space="preserve"> poslovni broj :30Pž-557/2018 -6 od 5. prosinca 2018.godine</w:t>
      </w:r>
    </w:p>
    <w:p w:rsidRDefault="00EA4C64" w:rsidP="00D37F50" w:rsidR="00777C92">
      <w:pPr>
        <w:spacing w:after="0"/>
        <w:ind w:hanging="708" w:left="1416"/>
        <w:rPr>
          <w:rFonts w:cs="Arial" w:hAnsi="Arial" w:ascii="Arial"/>
          <w:sz w:val="20"/>
          <w:szCs w:val="20"/>
        </w:rPr>
      </w:pPr>
      <w:r>
        <w:rPr>
          <w:rFonts w:cs="Arial" w:hAnsi="Arial" w:ascii="Arial"/>
          <w:sz w:val="20"/>
          <w:szCs w:val="20"/>
        </w:rPr>
        <w:t xml:space="preserve">   </w:t>
      </w:r>
      <w:r w:rsidR="00FF1357" w:rsidRPr="003A5F40">
        <w:rPr>
          <w:rFonts w:cs="Arial" w:hAnsi="Arial" w:ascii="Arial"/>
          <w:sz w:val="20"/>
          <w:szCs w:val="20"/>
        </w:rPr>
        <w:t>Preslika Ugovor</w:t>
      </w:r>
      <w:r w:rsidR="00D37F50" w:rsidRPr="003A5F40">
        <w:rPr>
          <w:rFonts w:cs="Arial" w:hAnsi="Arial" w:ascii="Arial"/>
          <w:sz w:val="20"/>
          <w:szCs w:val="20"/>
        </w:rPr>
        <w:t>a</w:t>
      </w:r>
      <w:r w:rsidR="00FF1357" w:rsidRPr="003A5F40">
        <w:rPr>
          <w:rFonts w:cs="Arial" w:hAnsi="Arial" w:ascii="Arial"/>
          <w:sz w:val="20"/>
          <w:szCs w:val="20"/>
        </w:rPr>
        <w:t xml:space="preserve"> o prijenosu poslovnih udjela Hanza media d.o.o. od </w:t>
      </w:r>
      <w:r w:rsidR="003A5F40" w:rsidRPr="003A5F40">
        <w:rPr>
          <w:rFonts w:cs="Arial" w:hAnsi="Arial" w:ascii="Arial"/>
          <w:sz w:val="20"/>
          <w:szCs w:val="20"/>
        </w:rPr>
        <w:t xml:space="preserve"> </w:t>
      </w:r>
      <w:r w:rsidR="00FF1357" w:rsidRPr="003A5F40">
        <w:rPr>
          <w:rFonts w:cs="Arial" w:hAnsi="Arial" w:ascii="Arial"/>
          <w:sz w:val="20"/>
          <w:szCs w:val="20"/>
        </w:rPr>
        <w:t xml:space="preserve">6.veljače 2019. </w:t>
      </w:r>
    </w:p>
    <w:p w:rsidRDefault="00EA4C64" w:rsidP="00D37F50" w:rsidR="008A1B40" w:rsidRPr="003A5F40">
      <w:pPr>
        <w:spacing w:after="0"/>
        <w:ind w:hanging="708" w:left="1416"/>
        <w:rPr>
          <w:rFonts w:cs="Arial" w:hAnsi="Arial" w:ascii="Arial"/>
          <w:sz w:val="20"/>
          <w:szCs w:val="20"/>
        </w:rPr>
      </w:pPr>
      <w:r>
        <w:rPr>
          <w:rFonts w:cs="Arial" w:hAnsi="Arial" w:ascii="Arial"/>
          <w:sz w:val="20"/>
          <w:szCs w:val="20"/>
        </w:rPr>
        <w:t xml:space="preserve">   </w:t>
      </w:r>
      <w:r w:rsidR="008A1B40">
        <w:rPr>
          <w:rFonts w:cs="Arial" w:hAnsi="Arial" w:ascii="Arial"/>
          <w:sz w:val="20"/>
          <w:szCs w:val="20"/>
        </w:rPr>
        <w:t xml:space="preserve">Preslika rješenja Trgovački sud u Zagrebu, posl broj 3.Ovrv-5/2019, sudska pristojba </w:t>
      </w:r>
    </w:p>
    <w:p w:rsidRDefault="003A5F40" w:rsidR="0057407F">
      <w:pPr>
        <w:rPr>
          <w:rFonts w:cs="Arial" w:hAnsi="Arial" w:ascii="Arial"/>
          <w:sz w:val="20"/>
          <w:szCs w:val="20"/>
        </w:rPr>
      </w:pPr>
      <w:r w:rsidRPr="003A5F40">
        <w:rPr>
          <w:rFonts w:cs="Arial" w:hAnsi="Arial" w:ascii="Arial"/>
          <w:sz w:val="20"/>
          <w:szCs w:val="20"/>
        </w:rPr>
        <w:tab/>
      </w:r>
      <w:r w:rsidR="00EA4C64">
        <w:rPr>
          <w:rFonts w:cs="Arial" w:hAnsi="Arial" w:ascii="Arial"/>
          <w:sz w:val="20"/>
          <w:szCs w:val="20"/>
        </w:rPr>
        <w:t xml:space="preserve">   </w:t>
      </w:r>
      <w:r w:rsidRPr="003A5F40">
        <w:rPr>
          <w:rFonts w:cs="Arial" w:hAnsi="Arial" w:ascii="Arial"/>
          <w:sz w:val="20"/>
          <w:szCs w:val="20"/>
        </w:rPr>
        <w:t xml:space="preserve">Preslika Hanza MEDIA  d.o.o. plan isplate duga po predstečajnoj nagodbi </w:t>
      </w:r>
    </w:p>
    <w:p w:rsidRDefault="003A5F40" w:rsidP="003A5F40" w:rsidR="003A5F40">
      <w:pPr>
        <w:ind w:left="708"/>
        <w:rPr>
          <w:rFonts w:cs="Arial" w:hAnsi="Arial" w:ascii="Arial"/>
          <w:sz w:val="20"/>
          <w:szCs w:val="20"/>
        </w:rPr>
      </w:pPr>
      <w:r>
        <w:rPr>
          <w:rFonts w:cs="Arial" w:hAnsi="Arial" w:ascii="Arial"/>
          <w:sz w:val="20"/>
          <w:szCs w:val="20"/>
        </w:rPr>
        <w:t>Preslika rješenja Općinskog građanskog suda u Zagrebu, poslovn</w:t>
      </w:r>
      <w:r w:rsidR="00184467">
        <w:rPr>
          <w:rFonts w:cs="Arial" w:hAnsi="Arial" w:ascii="Arial"/>
          <w:sz w:val="20"/>
          <w:szCs w:val="20"/>
        </w:rPr>
        <w:t>i broj P-207/19 i preslika zahtj</w:t>
      </w:r>
      <w:r>
        <w:rPr>
          <w:rFonts w:cs="Arial" w:hAnsi="Arial" w:ascii="Arial"/>
          <w:sz w:val="20"/>
          <w:szCs w:val="20"/>
        </w:rPr>
        <w:t xml:space="preserve">eva za naknadu </w:t>
      </w:r>
      <w:r w:rsidR="001F2CCC">
        <w:rPr>
          <w:rFonts w:cs="Arial" w:hAnsi="Arial" w:ascii="Arial"/>
          <w:sz w:val="20"/>
          <w:szCs w:val="20"/>
        </w:rPr>
        <w:t>troškova  od 21.siječnja 2019. g</w:t>
      </w:r>
      <w:r>
        <w:rPr>
          <w:rFonts w:cs="Arial" w:hAnsi="Arial" w:ascii="Arial"/>
          <w:sz w:val="20"/>
          <w:szCs w:val="20"/>
        </w:rPr>
        <w:t>odine</w:t>
      </w:r>
    </w:p>
    <w:p w:rsidRDefault="003A5F40" w:rsidP="003A5F40" w:rsidR="003A5F40" w:rsidRPr="003A5F40">
      <w:pPr>
        <w:ind w:left="708"/>
        <w:rPr>
          <w:rFonts w:cs="Arial" w:hAnsi="Arial" w:ascii="Arial"/>
          <w:sz w:val="20"/>
          <w:szCs w:val="20"/>
        </w:rPr>
      </w:pPr>
      <w:r>
        <w:rPr>
          <w:rFonts w:cs="Arial" w:hAnsi="Arial" w:ascii="Arial"/>
          <w:sz w:val="20"/>
          <w:szCs w:val="20"/>
        </w:rPr>
        <w:t xml:space="preserve">Preslika Zapisnika o primopredaji nekretnina i pokretnina od dana 11.01.2019. </w:t>
      </w:r>
    </w:p>
    <w:sectPr w:rsidR="003A5F40" w:rsidRPr="003A5F40">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3D84" w:rsidP="00C87E85" w:rsidR="00343D84">
      <w:pPr>
        <w:spacing w:after="0"/>
      </w:pPr>
      <w:r>
        <w:separator/>
      </w:r>
    </w:p>
  </w:endnote>
  <w:endnote w:id="0" w:type="continuationSeparator">
    <w:p w:rsidRDefault="00343D84" w:rsidP="00C87E85" w:rsidR="00343D8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7E85" w:rsidR="00C87E85">
    <w:pPr>
      <w:pStyle w:val="Podnoje"/>
      <w:jc w:val="right"/>
    </w:pPr>
    <w:r>
      <w:fldChar w:fldCharType="begin"/>
    </w:r>
    <w:r>
      <w:instrText>PAGE   \* MERGEFORMAT</w:instrText>
    </w:r>
    <w:r>
      <w:fldChar w:fldCharType="separate"/>
    </w:r>
    <w:r w:rsidR="00195C82">
      <w:rPr>
        <w:noProof/>
      </w:rPr>
      <w:t>1</w:t>
    </w:r>
    <w:r>
      <w:fldChar w:fldCharType="end"/>
    </w:r>
  </w:p>
  <w:p w:rsidRDefault="00C87E85" w:rsidR="00C87E8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3D84" w:rsidP="00C87E85" w:rsidR="00343D84">
      <w:pPr>
        <w:spacing w:after="0"/>
      </w:pPr>
      <w:r>
        <w:separator/>
      </w:r>
    </w:p>
  </w:footnote>
  <w:footnote w:id="0" w:type="continuationSeparator">
    <w:p w:rsidRDefault="00343D84" w:rsidP="00C87E85" w:rsidR="00343D84">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F1F0D"/>
    <w:multiLevelType w:val="hybridMultilevel"/>
    <w:tmpl w:val="C2F4BB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E21301D"/>
    <w:multiLevelType w:val="hybridMultilevel"/>
    <w:tmpl w:val="A9BE49AC"/>
    <w:lvl w:tplc="94146E3E"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E2A7203"/>
    <w:multiLevelType w:val="hybridMultilevel"/>
    <w:tmpl w:val="9AA2E9B6"/>
    <w:lvl w:tplc="BEA69D36" w:ilvl="0">
      <w:start w:val="3"/>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7C92"/>
    <w:rsid w:val="00086FCE"/>
    <w:rsid w:val="00167BFC"/>
    <w:rsid w:val="00184467"/>
    <w:rsid w:val="00184F00"/>
    <w:rsid w:val="00195C82"/>
    <w:rsid w:val="001F2CCC"/>
    <w:rsid w:val="002142AB"/>
    <w:rsid w:val="00236947"/>
    <w:rsid w:val="00280EEE"/>
    <w:rsid w:val="002F146C"/>
    <w:rsid w:val="002F17EE"/>
    <w:rsid w:val="00332707"/>
    <w:rsid w:val="00340465"/>
    <w:rsid w:val="00343D84"/>
    <w:rsid w:val="00352527"/>
    <w:rsid w:val="003A5F40"/>
    <w:rsid w:val="003B022C"/>
    <w:rsid w:val="003D570B"/>
    <w:rsid w:val="00450621"/>
    <w:rsid w:val="004774E6"/>
    <w:rsid w:val="004827A0"/>
    <w:rsid w:val="004B533D"/>
    <w:rsid w:val="004C2520"/>
    <w:rsid w:val="005455A5"/>
    <w:rsid w:val="00562020"/>
    <w:rsid w:val="005636DC"/>
    <w:rsid w:val="0056554D"/>
    <w:rsid w:val="00572412"/>
    <w:rsid w:val="0057407F"/>
    <w:rsid w:val="005811B6"/>
    <w:rsid w:val="005D5147"/>
    <w:rsid w:val="005E3425"/>
    <w:rsid w:val="00603CAA"/>
    <w:rsid w:val="00667618"/>
    <w:rsid w:val="00671C6C"/>
    <w:rsid w:val="006B48D3"/>
    <w:rsid w:val="006F5EEA"/>
    <w:rsid w:val="00705B42"/>
    <w:rsid w:val="007165E0"/>
    <w:rsid w:val="00722E38"/>
    <w:rsid w:val="00777C92"/>
    <w:rsid w:val="00794F9C"/>
    <w:rsid w:val="007979EA"/>
    <w:rsid w:val="007C3369"/>
    <w:rsid w:val="008A1B40"/>
    <w:rsid w:val="008B0D16"/>
    <w:rsid w:val="008B7260"/>
    <w:rsid w:val="0093211C"/>
    <w:rsid w:val="00961708"/>
    <w:rsid w:val="00A35D3E"/>
    <w:rsid w:val="00B627F4"/>
    <w:rsid w:val="00BC206E"/>
    <w:rsid w:val="00C25CCB"/>
    <w:rsid w:val="00C41416"/>
    <w:rsid w:val="00C87E85"/>
    <w:rsid w:val="00C92BA1"/>
    <w:rsid w:val="00C97CA4"/>
    <w:rsid w:val="00CA2470"/>
    <w:rsid w:val="00CB311B"/>
    <w:rsid w:val="00CB3356"/>
    <w:rsid w:val="00CC06C3"/>
    <w:rsid w:val="00D048CC"/>
    <w:rsid w:val="00D0628A"/>
    <w:rsid w:val="00D37F50"/>
    <w:rsid w:val="00D71CDE"/>
    <w:rsid w:val="00D915A3"/>
    <w:rsid w:val="00DC6B77"/>
    <w:rsid w:val="00E20085"/>
    <w:rsid w:val="00E265A6"/>
    <w:rsid w:val="00EA4C64"/>
    <w:rsid w:val="00F34961"/>
    <w:rsid w:val="00FA03A4"/>
    <w:rsid w:val="00FA77EF"/>
    <w:rsid w:val="00FF13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7C92"/>
    <w:pPr>
      <w:spacing w:after="8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77C92"/>
    <w:pPr>
      <w:spacing w:after="0"/>
      <w:ind w:left="708"/>
    </w:pPr>
    <w:rPr>
      <w:rFonts w:eastAsia="Times New Roman" w:hAnsi="Times New Roman" w:ascii="Times New Roman"/>
      <w:sz w:val="24"/>
      <w:szCs w:val="24"/>
      <w:lang w:eastAsia="hr-HR"/>
    </w:rPr>
  </w:style>
  <w:style w:styleId="Zaglavlje" w:type="paragraph">
    <w:name w:val="header"/>
    <w:basedOn w:val="Normal"/>
    <w:link w:val="ZaglavljeChar"/>
    <w:uiPriority w:val="99"/>
    <w:unhideWhenUsed/>
    <w:rsid w:val="00C87E85"/>
    <w:pPr>
      <w:tabs>
        <w:tab w:pos="4536" w:val="center"/>
        <w:tab w:pos="9072" w:val="right"/>
      </w:tabs>
    </w:pPr>
  </w:style>
  <w:style w:customStyle="true" w:styleId="ZaglavljeChar" w:type="character">
    <w:name w:val="Zaglavlje Char"/>
    <w:link w:val="Zaglavlje"/>
    <w:uiPriority w:val="99"/>
    <w:rsid w:val="00C87E85"/>
    <w:rPr>
      <w:sz w:val="22"/>
      <w:szCs w:val="22"/>
      <w:lang w:eastAsia="en-US"/>
    </w:rPr>
  </w:style>
  <w:style w:styleId="Podnoje" w:type="paragraph">
    <w:name w:val="footer"/>
    <w:basedOn w:val="Normal"/>
    <w:link w:val="PodnojeChar"/>
    <w:uiPriority w:val="99"/>
    <w:unhideWhenUsed/>
    <w:rsid w:val="00C87E85"/>
    <w:pPr>
      <w:tabs>
        <w:tab w:pos="4536" w:val="center"/>
        <w:tab w:pos="9072" w:val="right"/>
      </w:tabs>
    </w:pPr>
  </w:style>
  <w:style w:customStyle="true" w:styleId="PodnojeChar" w:type="character">
    <w:name w:val="Podnožje Char"/>
    <w:link w:val="Podnoje"/>
    <w:uiPriority w:val="99"/>
    <w:rsid w:val="00C87E85"/>
    <w:rPr>
      <w:sz w:val="22"/>
      <w:szCs w:val="22"/>
      <w:lang w:eastAsia="en-US"/>
    </w:rPr>
  </w:style>
  <w:style w:styleId="Tekstbalonia" w:type="paragraph">
    <w:name w:val="Balloon Text"/>
    <w:basedOn w:val="Normal"/>
    <w:link w:val="TekstbaloniaChar"/>
    <w:uiPriority w:val="99"/>
    <w:semiHidden/>
    <w:unhideWhenUsed/>
    <w:rsid w:val="00705B42"/>
    <w:pPr>
      <w:spacing w:after="0"/>
    </w:pPr>
    <w:rPr>
      <w:rFonts w:cs="Tahoma" w:hAnsi="Tahoma" w:ascii="Tahoma"/>
      <w:sz w:val="16"/>
      <w:szCs w:val="16"/>
    </w:rPr>
  </w:style>
  <w:style w:customStyle="true" w:styleId="TekstbaloniaChar" w:type="character">
    <w:name w:val="Tekst balončića Char"/>
    <w:link w:val="Tekstbalonia"/>
    <w:uiPriority w:val="99"/>
    <w:semiHidden/>
    <w:rsid w:val="00705B42"/>
    <w:rPr>
      <w:rFonts w:cs="Tahoma" w:hAnsi="Tahoma" w:ascii="Tahoma"/>
      <w:sz w:val="16"/>
      <w:szCs w:val="16"/>
      <w:lang w:eastAsia="en-US"/>
    </w:rPr>
  </w:style>
  <w:style w:styleId="Tekstrezerviranogmjesta" w:type="character">
    <w:name w:val="Placeholder Text"/>
    <w:basedOn w:val="Zadanifontodlomka"/>
    <w:uiPriority w:val="99"/>
    <w:semiHidden/>
    <w:rsid w:val="00195C82"/>
    <w:rPr>
      <w:color w:val="808080"/>
      <w:bdr w:space="0" w:sz="0" w:color="auto" w:val="none"/>
      <w:shd w:fill="auto" w:color="auto" w:val="clear"/>
    </w:rPr>
  </w:style>
  <w:style w:customStyle="true" w:styleId="eSPISCCParagraphDefaultFont" w:type="character">
    <w:name w:val="eSPIS_CC_Paragraph Default Font"/>
    <w:basedOn w:val="Zadanifontodlomka"/>
    <w:rsid w:val="00195C8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95C82"/>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195C82"/>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195C82"/>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7C92"/>
    <w:pPr>
      <w:spacing w:after="80"/>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77C92"/>
    <w:pPr>
      <w:spacing w:after="0"/>
      <w:ind w:left="708"/>
    </w:pPr>
    <w:rPr>
      <w:rFonts w:ascii="Times New Roman" w:eastAsia="Times New Roman" w:hAnsi="Times New Roman"/>
      <w:sz w:val="24"/>
      <w:szCs w:val="24"/>
      <w:lang w:eastAsia="hr-HR"/>
    </w:rPr>
  </w:style>
  <w:style w:styleId="Zaglavlje" w:type="paragraph">
    <w:name w:val="header"/>
    <w:basedOn w:val="Normal"/>
    <w:link w:val="ZaglavljeChar"/>
    <w:uiPriority w:val="99"/>
    <w:unhideWhenUsed/>
    <w:rsid w:val="00C87E85"/>
    <w:pPr>
      <w:tabs>
        <w:tab w:pos="4536" w:val="center"/>
        <w:tab w:pos="9072" w:val="right"/>
      </w:tabs>
    </w:pPr>
  </w:style>
  <w:style w:customStyle="1" w:styleId="ZaglavljeChar" w:type="character">
    <w:name w:val="Zaglavlje Char"/>
    <w:link w:val="Zaglavlje"/>
    <w:uiPriority w:val="99"/>
    <w:rsid w:val="00C87E85"/>
    <w:rPr>
      <w:sz w:val="22"/>
      <w:szCs w:val="22"/>
      <w:lang w:eastAsia="en-US"/>
    </w:rPr>
  </w:style>
  <w:style w:styleId="Podnoje" w:type="paragraph">
    <w:name w:val="footer"/>
    <w:basedOn w:val="Normal"/>
    <w:link w:val="PodnojeChar"/>
    <w:uiPriority w:val="99"/>
    <w:unhideWhenUsed/>
    <w:rsid w:val="00C87E85"/>
    <w:pPr>
      <w:tabs>
        <w:tab w:pos="4536" w:val="center"/>
        <w:tab w:pos="9072" w:val="right"/>
      </w:tabs>
    </w:pPr>
  </w:style>
  <w:style w:customStyle="1" w:styleId="PodnojeChar" w:type="character">
    <w:name w:val="Podnožje Char"/>
    <w:link w:val="Podnoje"/>
    <w:uiPriority w:val="99"/>
    <w:rsid w:val="00C87E85"/>
    <w:rPr>
      <w:sz w:val="22"/>
      <w:szCs w:val="22"/>
      <w:lang w:eastAsia="en-US"/>
    </w:rPr>
  </w:style>
  <w:style w:styleId="Tekstbalonia" w:type="paragraph">
    <w:name w:val="Balloon Text"/>
    <w:basedOn w:val="Normal"/>
    <w:link w:val="TekstbaloniaChar"/>
    <w:uiPriority w:val="99"/>
    <w:semiHidden/>
    <w:unhideWhenUsed/>
    <w:rsid w:val="00705B42"/>
    <w:pPr>
      <w:spacing w:after="0"/>
    </w:pPr>
    <w:rPr>
      <w:rFonts w:ascii="Tahoma" w:cs="Tahoma" w:hAnsi="Tahoma"/>
      <w:sz w:val="16"/>
      <w:szCs w:val="16"/>
    </w:rPr>
  </w:style>
  <w:style w:customStyle="1" w:styleId="TekstbaloniaChar" w:type="character">
    <w:name w:val="Tekst balončića Char"/>
    <w:link w:val="Tekstbalonia"/>
    <w:uiPriority w:val="99"/>
    <w:semiHidden/>
    <w:rsid w:val="00705B42"/>
    <w:rPr>
      <w:rFonts w:ascii="Tahoma" w:cs="Tahoma" w:hAnsi="Tahoma"/>
      <w:sz w:val="16"/>
      <w:szCs w:val="16"/>
      <w:lang w:eastAsia="en-US"/>
    </w:rPr>
  </w:style>
  <w:style w:styleId="Tekstrezerviranogmjesta" w:type="character">
    <w:name w:val="Placeholder Text"/>
    <w:basedOn w:val="Zadanifontodlomka"/>
    <w:uiPriority w:val="99"/>
    <w:semiHidden/>
    <w:rsid w:val="00195C82"/>
    <w:rPr>
      <w:color w:val="808080"/>
      <w:bdr w:color="auto" w:space="0" w:sz="0" w:val="none"/>
      <w:shd w:color="auto" w:fill="auto" w:val="clear"/>
    </w:rPr>
  </w:style>
  <w:style w:customStyle="1" w:styleId="eSPISCCParagraphDefaultFont" w:type="character">
    <w:name w:val="eSPIS_CC_Paragraph Default Font"/>
    <w:basedOn w:val="Zadanifontodlomka"/>
    <w:rsid w:val="00195C8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95C82"/>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195C82"/>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195C82"/>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541622">
      <w:bodyDiv w:val="true"/>
      <w:marLeft w:val="0"/>
      <w:marRight w:val="0"/>
      <w:marTop w:val="0"/>
      <w:marBottom w:val="0"/>
      <w:divBdr>
        <w:top w:space="0" w:sz="0" w:color="auto" w:val="none"/>
        <w:left w:space="0" w:sz="0" w:color="auto" w:val="none"/>
        <w:bottom w:space="0" w:sz="0" w:color="auto" w:val="none"/>
        <w:right w:space="0" w:sz="0" w:color="auto" w:val="none"/>
      </w:divBdr>
    </w:div>
    <w:div w:id="1042482659">
      <w:bodyDiv w:val="true"/>
      <w:marLeft w:val="0"/>
      <w:marRight w:val="0"/>
      <w:marTop w:val="0"/>
      <w:marBottom w:val="0"/>
      <w:divBdr>
        <w:top w:space="0" w:sz="0" w:color="auto" w:val="none"/>
        <w:left w:space="0" w:sz="0" w:color="auto" w:val="none"/>
        <w:bottom w:space="0" w:sz="0" w:color="auto" w:val="none"/>
        <w:right w:space="0" w:sz="0" w:color="auto" w:val="none"/>
      </w:divBdr>
    </w:div>
    <w:div w:id="1492797678">
      <w:bodyDiv w:val="true"/>
      <w:marLeft w:val="0"/>
      <w:marRight w:val="0"/>
      <w:marTop w:val="0"/>
      <w:marBottom w:val="0"/>
      <w:divBdr>
        <w:top w:space="0" w:sz="0" w:color="auto" w:val="none"/>
        <w:left w:space="0" w:sz="0" w:color="auto" w:val="none"/>
        <w:bottom w:space="0" w:sz="0" w:color="auto" w:val="none"/>
        <w:right w:space="0" w:sz="0" w:color="auto" w:val="none"/>
      </w:divBdr>
    </w:div>
    <w:div w:id="16285864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1465</properties:Words>
  <properties:Characters>9134</properties:Characters>
  <properties:Lines>258</properties:Lines>
  <properties:Paragraphs>146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2019-03-04T07:56:00Z</dcterms:created>
  <dc:creator>Darko</dc:creator>
  <cp:lastModifiedBy>Kristina Švajger</cp:lastModifiedBy>
  <cp:lastPrinted>2019-02-27T10:32:00Z</cp:lastPrinted>
  <dcterms:modified xmlns:xsi="http://www.w3.org/2001/XMLSchema-instance" xsi:type="dcterms:W3CDTF">2019-03-04T07:57:00Z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St-2080/2017-35 / Podnesak - Izvješće stečajnog upravitelja (izvješće stečajnog upravitelja, 28. 2. 19..docx)</vt:lpwstr>
  </prop:property>
  <prop:property name="CC_coloring" pid="4" fmtid="{D5CDD505-2E9C-101B-9397-08002B2CF9AE}">
    <vt:bool>false</vt:bool>
  </prop:property>
  <prop:property name="BrojStranica" pid="5" fmtid="{D5CDD505-2E9C-101B-9397-08002B2CF9AE}">
    <vt:i4>4</vt:i4>
  </prop:property>
</prop:Properties>
</file>