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f342" w14:paraId="04ef342" w:rsidRDefault="00063C8F" w:rsidP="00063C8F" w:rsidR="00063C8F" w:rsidRPr="00063C8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063C8F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            </w:t>
      </w:r>
      <w:r>
        <w:rPr>
          <w:rFonts w:cs="Times New Roman" w:eastAsia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C8F" w:rsidP="00063C8F" w:rsidR="00063C8F" w:rsidRPr="00063C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ind w:hanging="720" w:left="36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/>
          <w:sz w:val="24"/>
          <w:szCs w:val="24"/>
        </w:rPr>
        <w:t xml:space="preserve">     REPUBLIKA HRVATSKA</w:t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0C4658">
        <w:rPr>
          <w:rFonts w:cs="Times New Roman" w:eastAsia="Times New Roman" w:hAnsi="Times New Roman" w:ascii="Times New Roman"/>
          <w:sz w:val="24"/>
          <w:szCs w:val="24"/>
        </w:rPr>
        <w:t>14 St-14</w:t>
      </w:r>
      <w:r w:rsidR="0014765C">
        <w:rPr>
          <w:rFonts w:cs="Times New Roman" w:eastAsia="Times New Roman" w:hAnsi="Times New Roman" w:ascii="Times New Roman"/>
          <w:sz w:val="24"/>
          <w:szCs w:val="24"/>
        </w:rPr>
        <w:t>91</w:t>
      </w:r>
      <w:r w:rsidR="000C4658">
        <w:rPr>
          <w:rFonts w:cs="Times New Roman" w:eastAsia="Times New Roman" w:hAnsi="Times New Roman" w:ascii="Times New Roman"/>
          <w:sz w:val="24"/>
          <w:szCs w:val="24"/>
        </w:rPr>
        <w:t>/17-</w:t>
      </w:r>
      <w:r w:rsidR="002C346D" w:rsidRPr="002C346D">
        <w:rPr>
          <w:rFonts w:cs="Times New Roman" w:eastAsia="Times New Roman" w:hAnsi="Times New Roman" w:ascii="Times New Roman"/>
          <w:sz w:val="24"/>
          <w:szCs w:val="24"/>
        </w:rPr>
        <w:t>5</w:t>
      </w:r>
    </w:p>
    <w:p w:rsidRDefault="00063C8F" w:rsidP="00063C8F" w:rsidR="00063C8F" w:rsidRPr="00063C8F">
      <w:pPr>
        <w:spacing w:lineRule="auto" w:line="240" w:after="0"/>
        <w:ind w:hanging="720" w:left="360"/>
        <w:rPr>
          <w:rFonts w:cs="Times New Roman" w:eastAsia="Times New Roman" w:hAnsi="Times New Roman" w:ascii="Times New Roman"/>
        </w:rPr>
      </w:pPr>
      <w:r w:rsidRPr="00063C8F">
        <w:rPr>
          <w:rFonts w:cs="Times New Roman" w:eastAsia="Times New Roman" w:hAnsi="Times New Roman" w:ascii="Times New Roman"/>
        </w:rPr>
        <w:t xml:space="preserve">     TRGOVAČKI SUD U OSIJEKU</w:t>
      </w:r>
    </w:p>
    <w:p w:rsidRDefault="00063C8F" w:rsidP="00A10B90" w:rsidR="00063C8F" w:rsidRPr="00A10B90">
      <w:pPr>
        <w:spacing w:lineRule="auto" w:line="240" w:after="0"/>
        <w:ind w:hanging="720" w:left="360"/>
        <w:rPr>
          <w:rFonts w:cs="Times New Roman" w:eastAsia="Times New Roman" w:hAnsi="Times New Roman" w:ascii="Times New Roman"/>
        </w:rPr>
      </w:pPr>
      <w:r w:rsidRPr="00063C8F">
        <w:rPr>
          <w:rFonts w:cs="Times New Roman" w:eastAsia="Times New Roman" w:hAnsi="Times New Roman" w:ascii="Times New Roman"/>
        </w:rPr>
        <w:t xml:space="preserve">     </w:t>
      </w:r>
    </w:p>
    <w:p w:rsidRDefault="00044E76" w:rsidP="00063C8F" w:rsidR="00063C8F" w:rsidRPr="00063C8F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bCs/>
          <w:kern w:val="36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 xml:space="preserve">U IME </w:t>
      </w:r>
      <w:r w:rsidR="00063C8F"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REPUBLIK</w:t>
      </w:r>
      <w:r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E</w:t>
      </w:r>
      <w:r w:rsidR="00063C8F"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 xml:space="preserve"> HRVATSK</w:t>
      </w:r>
      <w:r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E</w:t>
      </w:r>
    </w:p>
    <w:p w:rsidRDefault="00063C8F" w:rsidP="00063C8F" w:rsidR="00063C8F" w:rsidRPr="00063C8F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bCs/>
          <w:kern w:val="36"/>
          <w:sz w:val="24"/>
          <w:szCs w:val="24"/>
          <w:lang w:val="es-ES"/>
        </w:rPr>
      </w:pPr>
      <w:r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R J E Š E N J E</w:t>
      </w:r>
    </w:p>
    <w:p w:rsidRDefault="00063C8F" w:rsidP="00063C8F" w:rsidR="00063C8F" w:rsidRPr="00063C8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853AEA" w:rsidP="00063C8F" w:rsidR="00063C8F" w:rsidRPr="00063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53AEA">
        <w:rPr>
          <w:rFonts w:cs="Times New Roman" w:hAnsi="Times New Roman" w:ascii="Times New Roman"/>
          <w:sz w:val="24"/>
          <w:szCs w:val="24"/>
        </w:rPr>
        <w:t xml:space="preserve">Trgovački sud u Osijeku, po sucu mr. sc. Tihomir Kovačević, u stečajnom predmetu povodom zahtjeva Financijske agencije, Regionalni centar Osijek, Osijek, L. Jagera 3, OIB 85821130368 za provedbu skraćenog stečajnog postupka nad dužnikom </w:t>
      </w:r>
      <w:r w:rsidR="0014765C" w:rsidRPr="0014765C">
        <w:rPr>
          <w:rFonts w:cs="Times New Roman" w:hAnsi="Times New Roman" w:ascii="Times New Roman"/>
          <w:sz w:val="24"/>
          <w:szCs w:val="24"/>
        </w:rPr>
        <w:t>GEOZONA j.d.o.o. za ispitivanje građevinskih materijala i konstrukcija, projektiranje i nadzor, Osijek, Vinkovačka 38, MBS 030159189, OIB: 76052833373</w:t>
      </w:r>
      <w:r w:rsidRPr="00853AEA">
        <w:rPr>
          <w:rFonts w:cs="Times New Roman" w:hAnsi="Times New Roman" w:ascii="Times New Roman"/>
          <w:sz w:val="24"/>
          <w:szCs w:val="24"/>
        </w:rPr>
        <w:t>, dana 11. siječnja 2018</w:t>
      </w:r>
      <w:r w:rsidR="00063C8F" w:rsidRPr="00853AEA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A10B90" w:rsidR="0021191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A10B90" w:rsidP="00A10B90" w:rsidR="00A10B90" w:rsidRPr="00A10B90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11914" w:rsidP="00B23E13" w:rsidR="00211914">
      <w:pPr>
        <w:pStyle w:val="Odlomakpopisa"/>
        <w:numPr>
          <w:ilvl w:val="0"/>
          <w:numId w:val="4"/>
        </w:numPr>
        <w:contextualSpacing/>
        <w:jc w:val="both"/>
      </w:pPr>
      <w:r w:rsidRPr="00364026">
        <w:rPr>
          <w:bCs/>
        </w:rPr>
        <w:t xml:space="preserve">OTVARA SE </w:t>
      </w:r>
      <w:r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B23E13" w:rsidRPr="00B23E13">
        <w:t>GEOZONA j.d.o.o. za ispitivanje građevinskih materijala i konstrukcija, projektiranje i nadzor, Osijek, Vinkovačka 38, MBS 030159189, OIB: 76052833373</w:t>
      </w:r>
      <w:r>
        <w:t>.</w:t>
      </w:r>
    </w:p>
    <w:p w:rsidRDefault="00211914" w:rsidP="00211914" w:rsidR="00211914">
      <w:pPr>
        <w:pStyle w:val="Odlomakpopisa"/>
        <w:ind w:left="1800"/>
        <w:contextualSpacing/>
        <w:jc w:val="both"/>
      </w:pPr>
    </w:p>
    <w:p w:rsidRDefault="00211914" w:rsidP="00211914" w:rsidR="00211914">
      <w:pPr>
        <w:pStyle w:val="Odlomakpopisa"/>
        <w:numPr>
          <w:ilvl w:val="0"/>
          <w:numId w:val="4"/>
        </w:numPr>
        <w:contextualSpacing/>
        <w:jc w:val="both"/>
      </w:pPr>
      <w:r>
        <w:t xml:space="preserve">Za stečajnog upravitelja imenuje se </w:t>
      </w:r>
      <w:r w:rsidR="001706CE">
        <w:t>Zoran Ostović, Velika Gorica, Šibenska 19</w:t>
      </w:r>
      <w:r w:rsidRPr="00C13047">
        <w:t xml:space="preserve">, OIB </w:t>
      </w:r>
      <w:r w:rsidR="001706CE">
        <w:t>14973076805</w:t>
      </w:r>
      <w:r>
        <w:t xml:space="preserve"> </w:t>
      </w:r>
      <w:r w:rsidRPr="005A50B3">
        <w:t>automatskom dodjelom</w:t>
      </w:r>
      <w:r>
        <w:t>.</w:t>
      </w:r>
    </w:p>
    <w:p w:rsidRDefault="00211914" w:rsidP="00211914" w:rsidR="00211914">
      <w:pPr>
        <w:ind w:left="971"/>
        <w:jc w:val="both"/>
      </w:pPr>
    </w:p>
    <w:p w:rsidRDefault="00211914" w:rsidP="00B23E13" w:rsidR="00211914">
      <w:pPr>
        <w:pStyle w:val="Odlomakpopisa"/>
        <w:numPr>
          <w:ilvl w:val="0"/>
          <w:numId w:val="4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B23E13" w:rsidRPr="00B23E13">
        <w:t>GEOZONA j.d.o.o. za ispitivanje građevinskih materijala i konstrukcija, projektiranje i nadzor, Osijek, Vinkovačka 38, MBS 030159189, OIB: 76052833373</w:t>
      </w:r>
      <w:r>
        <w:t>.</w:t>
      </w:r>
    </w:p>
    <w:p w:rsidRDefault="00211914" w:rsidP="00211914" w:rsidR="00211914" w:rsidRPr="00DC51C2">
      <w:pPr>
        <w:pStyle w:val="Odlomakpopisa"/>
        <w:rPr>
          <w:bCs/>
        </w:rPr>
      </w:pPr>
    </w:p>
    <w:p w:rsidRDefault="00211914" w:rsidP="00211914" w:rsidR="00211914" w:rsidRPr="00DC51C2">
      <w:pPr>
        <w:pStyle w:val="Odlomakpopisa"/>
        <w:numPr>
          <w:ilvl w:val="0"/>
          <w:numId w:val="4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1706CE" w:rsidP="00211914" w:rsidR="001706CE">
      <w:pPr>
        <w:pStyle w:val="Tijeloteksta"/>
        <w:rPr>
          <w:b/>
          <w:bCs/>
        </w:rPr>
      </w:pPr>
    </w:p>
    <w:p w:rsidRDefault="00A10B90" w:rsidP="00211914" w:rsidR="00A10B90">
      <w:pPr>
        <w:pStyle w:val="Tijeloteksta"/>
        <w:rPr>
          <w:b/>
          <w:bCs/>
        </w:rPr>
      </w:pPr>
    </w:p>
    <w:p w:rsidRDefault="00211914" w:rsidP="00211914" w:rsidR="00211914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211914" w:rsidP="00211914" w:rsidR="00211914" w:rsidRPr="00D23544">
      <w:pPr>
        <w:pStyle w:val="Tijeloteksta"/>
        <w:jc w:val="center"/>
        <w:rPr>
          <w:bCs/>
        </w:rPr>
      </w:pPr>
    </w:p>
    <w:p w:rsidRDefault="00211914" w:rsidP="00211914" w:rsidR="00211914">
      <w:pPr>
        <w:pStyle w:val="Tijeloteksta"/>
        <w:jc w:val="center"/>
        <w:rPr>
          <w:b/>
          <w:bCs/>
        </w:rPr>
      </w:pPr>
    </w:p>
    <w:p w:rsidRDefault="00211914" w:rsidP="00211914" w:rsidR="00211914" w:rsidRPr="002119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1914">
        <w:rPr>
          <w:rFonts w:cs="Times New Roman" w:hAnsi="Times New Roman" w:ascii="Times New Roman"/>
          <w:sz w:val="24"/>
          <w:szCs w:val="24"/>
        </w:rPr>
        <w:t xml:space="preserve">            Financijska agencija Regionalni centar Osijek, Podružnica Osijek podnijela je dana </w:t>
      </w:r>
      <w:r w:rsidR="001706CE">
        <w:rPr>
          <w:rFonts w:cs="Times New Roman" w:hAnsi="Times New Roman" w:ascii="Times New Roman"/>
          <w:sz w:val="24"/>
          <w:szCs w:val="24"/>
        </w:rPr>
        <w:t>20</w:t>
      </w:r>
      <w:r w:rsidRPr="00211914">
        <w:rPr>
          <w:rFonts w:cs="Times New Roman" w:hAnsi="Times New Roman" w:ascii="Times New Roman"/>
          <w:sz w:val="24"/>
          <w:szCs w:val="24"/>
        </w:rPr>
        <w:t>.1</w:t>
      </w:r>
      <w:r w:rsidR="001706CE">
        <w:rPr>
          <w:rFonts w:cs="Times New Roman" w:hAnsi="Times New Roman" w:ascii="Times New Roman"/>
          <w:sz w:val="24"/>
          <w:szCs w:val="24"/>
        </w:rPr>
        <w:t>0</w:t>
      </w:r>
      <w:r w:rsidRPr="00211914">
        <w:rPr>
          <w:rFonts w:cs="Times New Roman" w:hAnsi="Times New Roman" w:ascii="Times New Roman"/>
          <w:sz w:val="24"/>
          <w:szCs w:val="24"/>
        </w:rPr>
        <w:t>.2017. zahtjev ovom sudu za provedbu skraćenog s</w:t>
      </w:r>
      <w:r w:rsidR="00B23E13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B23E13" w:rsidRPr="00B23E13">
        <w:rPr>
          <w:rFonts w:cs="Times New Roman" w:hAnsi="Times New Roman" w:ascii="Times New Roman"/>
          <w:sz w:val="24"/>
          <w:szCs w:val="24"/>
        </w:rPr>
        <w:t>GEOZONA j.d.o.o. za ispitivanje građevinskih materijala i konstrukcija, projektiranje i nadzor, Osijek, Vinkovačka 38, MBS 030159189, OIB: 76052833373</w:t>
      </w:r>
      <w:r w:rsidRPr="00211914">
        <w:rPr>
          <w:rFonts w:cs="Times New Roman" w:hAnsi="Times New Roman" w:ascii="Times New Roman"/>
          <w:sz w:val="24"/>
          <w:szCs w:val="24"/>
        </w:rPr>
        <w:t>.</w:t>
      </w:r>
    </w:p>
    <w:p w:rsidRDefault="00211914" w:rsidP="00211914" w:rsidR="00211914" w:rsidRPr="00DC51C2">
      <w:pPr>
        <w:jc w:val="both"/>
        <w:rPr>
          <w:b/>
          <w:bCs/>
        </w:rPr>
      </w:pPr>
    </w:p>
    <w:p w:rsidRDefault="00211914" w:rsidP="00211914" w:rsidR="00211914">
      <w:pPr>
        <w:pStyle w:val="Tijeloteksta"/>
        <w:ind w:firstLine="708"/>
      </w:pPr>
      <w:r>
        <w:lastRenderedPageBreak/>
        <w:t xml:space="preserve">Trgovački sud u Osijeku je dana </w:t>
      </w:r>
      <w:r w:rsidR="001706CE">
        <w:t>23</w:t>
      </w:r>
      <w:r>
        <w:t>.1</w:t>
      </w:r>
      <w:r w:rsidR="001706CE">
        <w:t>0</w:t>
      </w:r>
      <w:r>
        <w:t>.2017. objavio oglas na mrežnoj stranici e-Oglasna ploča sudova pod poslovnim brojem 14 St-1</w:t>
      </w:r>
      <w:r w:rsidR="001706CE">
        <w:t>491</w:t>
      </w:r>
      <w:r>
        <w:t>/17-</w:t>
      </w:r>
      <w:r w:rsidR="001706CE">
        <w:t>3</w:t>
      </w:r>
      <w:r>
        <w:t xml:space="preserve"> sukladno čl. 430. Stečajnog zakona (NN 71/15</w:t>
      </w:r>
      <w:r w:rsidR="001706CE">
        <w:t xml:space="preserve"> i 104/17, dalje; SZ</w:t>
      </w:r>
      <w:r>
        <w:t xml:space="preserve">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 i uplate predujam u iznosu od 10.000,00 kn za pokriće troškova toga postupka na navedeni broj žiro-računa, pod prijetnjom nastupanja pravnih posljedica iz čl. 431. Stečajnog zakona. </w:t>
      </w:r>
    </w:p>
    <w:p w:rsidRDefault="00211914" w:rsidP="00211914" w:rsidR="00211914">
      <w:pPr>
        <w:pStyle w:val="Tijeloteksta"/>
        <w:ind w:firstLine="708"/>
      </w:pPr>
    </w:p>
    <w:p w:rsidRDefault="00211914" w:rsidP="00211914" w:rsidR="00211914">
      <w:pPr>
        <w:pStyle w:val="Tijeloteksta"/>
        <w:ind w:firstLine="708"/>
      </w:pPr>
    </w:p>
    <w:p w:rsidRDefault="00211914" w:rsidP="00211914" w:rsidR="00211914">
      <w:pPr>
        <w:pStyle w:val="Tijeloteksta"/>
        <w:ind w:firstLine="708"/>
      </w:pPr>
      <w:r>
        <w:t xml:space="preserve">Dana </w:t>
      </w:r>
      <w:r w:rsidR="00A76E66">
        <w:t>30</w:t>
      </w:r>
      <w:r>
        <w:t>.1</w:t>
      </w:r>
      <w:r w:rsidR="00A76E66">
        <w:t>0</w:t>
      </w:r>
      <w:r>
        <w:t xml:space="preserve">.2017. vjerovnik Republika Hrvatska, Ministarstvo financija, po ŽDO GUO Osijek je podnijela prijedlog za otvaranje stečajnog postupka u kojem navodi da prema dužniku ima tražbinu u iznosu od </w:t>
      </w:r>
      <w:r w:rsidR="00A76E66">
        <w:t>5.331,92</w:t>
      </w:r>
      <w:r>
        <w:t xml:space="preserve"> kn, te da je dužnik na dan 2</w:t>
      </w:r>
      <w:r w:rsidR="00A76E66">
        <w:t>5</w:t>
      </w:r>
      <w:r>
        <w:t>.1</w:t>
      </w:r>
      <w:r w:rsidR="00A76E66">
        <w:t>0</w:t>
      </w:r>
      <w:r>
        <w:t>.2017. u blokadi 126 dana, ali vjerovnik nije predujmio sredstva za namirenje troškova stečajnog postupka u iznosu od 10.000,00 kn (Republika Hrvatska je sukladno čl. 15. Zakona o sudskim pristojbama oslobođena plaćanja sudskih pristojbi, no, ne i obveze predujmljivanja sredstava za namirenje troškova stečajnog postupka). Republika Hrvatska niti u svome prijedlogu ne navodi da dužnik ima dovoljno imovine dostatne za pokriće predvidivih troškova stečajnog postupka u iznosu od 10.000,00 kn za koji iznos je sud oglasom pozvao vjerovnike na uplatu toga iznosa, niti dostavlja dokaz o istom, već je iz dostavljenih dokaza vidljivo da dužnik nema u svome vlasništvu ni vozilo, ni zrakoplov, ni nekretnine, ni plovilo, ni vrijednosnih papira, ni dividende, ni udjela, a ni založnih prava, iz čega je razvidno da dužnik nema imovine iz koje bi se mogli namiriti troškovi stečajnog postupka.</w:t>
      </w:r>
    </w:p>
    <w:p w:rsidRDefault="00211914" w:rsidP="00211914" w:rsidR="00211914">
      <w:pPr>
        <w:pStyle w:val="Tijeloteksta"/>
        <w:ind w:firstLine="708"/>
        <w:jc w:val="center"/>
      </w:pPr>
    </w:p>
    <w:p w:rsidRDefault="00211914" w:rsidP="00211914" w:rsidR="00211914" w:rsidRPr="00152D22">
      <w:pPr>
        <w:pStyle w:val="Tijeloteksta"/>
        <w:ind w:firstLine="708"/>
      </w:pPr>
      <w:r>
        <w:t xml:space="preserve">Budući da protekom roka od 45 dana vjerovnici a niti osobe ovlaštene za zastupanje dužnika nisu postupili po pozivu suda, a kod dužnika je utvrđen stečajni razlog iz čl. 5. st. 2. </w:t>
      </w:r>
      <w:r w:rsidR="00A76E66">
        <w:t xml:space="preserve">SZ </w:t>
      </w:r>
      <w:r>
        <w:t>-</w:t>
      </w:r>
      <w:r w:rsidR="00A76E66">
        <w:t xml:space="preserve"> </w:t>
      </w:r>
      <w:r>
        <w:t xml:space="preserve">nesposobnost za plaćanje, te je sukladno čl. 431. st. 1. i 2. </w:t>
      </w:r>
      <w:r w:rsidR="00A76E66">
        <w:t>SZ</w:t>
      </w:r>
      <w:r>
        <w:t xml:space="preserve">  po službenoj dužnosti riješeno kao u izreci, kao i u rješenju Visokog Trgovačkog suda Republike Hrvatske poslovnog broja 28 Pž-6493/2017-2 od 8.11.2017.</w:t>
      </w:r>
    </w:p>
    <w:p w:rsidRDefault="00211914" w:rsidP="00211914" w:rsidR="00211914">
      <w:pPr>
        <w:pStyle w:val="Tijeloteksta"/>
        <w:ind w:firstLine="71"/>
      </w:pPr>
    </w:p>
    <w:p w:rsidRDefault="00211914" w:rsidP="00211914" w:rsidR="00211914">
      <w:pPr>
        <w:pStyle w:val="Tijeloteksta"/>
        <w:jc w:val="center"/>
      </w:pPr>
      <w:r>
        <w:t xml:space="preserve">U Osijeku </w:t>
      </w:r>
      <w:r w:rsidR="00A76E66" w:rsidRPr="00A76E66">
        <w:t>11. siječnja 2018</w:t>
      </w:r>
      <w:r>
        <w:t xml:space="preserve">. </w:t>
      </w:r>
    </w:p>
    <w:p w:rsidRDefault="00211914" w:rsidP="00211914" w:rsidR="00211914">
      <w:pPr>
        <w:pStyle w:val="Tijeloteksta"/>
        <w:jc w:val="center"/>
      </w:pPr>
    </w:p>
    <w:p w:rsidRDefault="00211914" w:rsidP="00211914" w:rsidR="00211914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11914" w:rsidP="00211914" w:rsidR="00211914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211914" w:rsidP="00211914" w:rsidR="00211914">
      <w:pPr>
        <w:pStyle w:val="Tijeloteksta"/>
        <w:jc w:val="left"/>
      </w:pPr>
    </w:p>
    <w:p w:rsidRDefault="00211914" w:rsidP="00211914" w:rsidR="00211914">
      <w:pPr>
        <w:pStyle w:val="Tijeloteksta"/>
        <w:jc w:val="left"/>
      </w:pPr>
    </w:p>
    <w:p w:rsidRDefault="00211914" w:rsidP="00211914" w:rsidR="00211914">
      <w:pPr>
        <w:pStyle w:val="Tijeloteksta"/>
        <w:jc w:val="left"/>
      </w:pPr>
      <w:r>
        <w:t>UPUTA O PRAVNOM LIJEKU:</w:t>
      </w:r>
    </w:p>
    <w:p w:rsidRDefault="00211914" w:rsidP="00211914" w:rsidR="0021191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11914" w:rsidP="00211914" w:rsidR="00211914">
      <w:pPr>
        <w:pStyle w:val="Tijeloteksta"/>
        <w:jc w:val="left"/>
      </w:pPr>
    </w:p>
    <w:p w:rsidRDefault="00211914" w:rsidP="00211914" w:rsidR="00211914">
      <w:pPr>
        <w:pStyle w:val="Tijeloteksta"/>
        <w:jc w:val="left"/>
      </w:pPr>
    </w:p>
    <w:p w:rsidRDefault="00211914" w:rsidP="00211914" w:rsidR="00211914">
      <w:pPr>
        <w:pStyle w:val="Tijeloteksta"/>
        <w:jc w:val="left"/>
      </w:pPr>
      <w:r>
        <w:lastRenderedPageBreak/>
        <w:t>DNA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211914" w:rsidP="00A10B90" w:rsidR="00211914">
      <w:pPr>
        <w:pStyle w:val="Tijeloteksta"/>
        <w:numPr>
          <w:ilvl w:val="0"/>
          <w:numId w:val="3"/>
        </w:numPr>
      </w:pPr>
      <w:r>
        <w:t xml:space="preserve">Zakonski zastupnik dužnika </w:t>
      </w:r>
      <w:r w:rsidR="00A10B90" w:rsidRPr="00A10B90">
        <w:t>Lilian Pogledić, Osijek, Sjenjak 44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 xml:space="preserve">FINI Osijek 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>ŽDO GUO Osijek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>Sudski registar – nakon pravomoćnosti</w:t>
      </w:r>
    </w:p>
    <w:p w:rsidRDefault="00211914" w:rsidP="00211914" w:rsidR="00211914" w:rsidRPr="00A10B9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0B90">
        <w:rPr>
          <w:rFonts w:cs="Times New Roman" w:hAnsi="Times New Roman" w:ascii="Times New Roman"/>
          <w:sz w:val="24"/>
          <w:szCs w:val="24"/>
        </w:rPr>
        <w:t xml:space="preserve">Ministarstvu pravosuđa RH, Zagreb, </w:t>
      </w:r>
      <w:r w:rsidRPr="00A10B90">
        <w:rPr>
          <w:rFonts w:cs="Times New Roman" w:hAnsi="Times New Roman" w:ascii="Times New Roman"/>
          <w:bCs/>
          <w:sz w:val="24"/>
          <w:szCs w:val="24"/>
        </w:rPr>
        <w:t xml:space="preserve">Ulica grada Vukovara 49 </w:t>
      </w:r>
      <w:r w:rsidRPr="00A10B90">
        <w:rPr>
          <w:rFonts w:cs="Times New Roman" w:hAnsi="Times New Roman" w:ascii="Times New Roman"/>
          <w:sz w:val="24"/>
          <w:szCs w:val="24"/>
        </w:rPr>
        <w:t>– nakon pravomoćnosti elektroničkom  poštom</w:t>
      </w:r>
    </w:p>
    <w:p w:rsidRDefault="00211914" w:rsidP="00211914" w:rsidR="00211914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211914" w:rsidP="00A10B90" w:rsidR="00211914">
      <w:pPr>
        <w:pStyle w:val="Tijeloteksta"/>
        <w:ind w:left="720"/>
        <w:jc w:val="left"/>
      </w:pPr>
    </w:p>
    <w:p w:rsidRDefault="00211914" w:rsidP="00211914" w:rsidR="00211914">
      <w:pPr>
        <w:pStyle w:val="Tijeloteksta"/>
        <w:jc w:val="center"/>
      </w:pPr>
    </w:p>
    <w:p w:rsidRDefault="00211914" w:rsidP="00211914" w:rsidR="00211914">
      <w:pPr>
        <w:pStyle w:val="Tijeloteksta"/>
        <w:jc w:val="center"/>
      </w:pPr>
    </w:p>
    <w:p w:rsidRDefault="00211914" w:rsidP="00211914" w:rsidR="00211914">
      <w:pPr>
        <w:pStyle w:val="Tijeloteksta"/>
        <w:jc w:val="center"/>
      </w:pPr>
    </w:p>
    <w:p w:rsidRDefault="00211914" w:rsidP="00211914" w:rsidR="00211914">
      <w:pPr>
        <w:ind w:firstLine="708"/>
        <w:jc w:val="both"/>
      </w:pPr>
    </w:p>
    <w:p w:rsidRDefault="00063C8F" w:rsidP="00063C8F" w:rsidR="00063C8F" w:rsidRPr="00063C8F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447BE" w:rsidR="00C72BB3"/>
    <w:sectPr w:rsidSect="00E04020" w:rsidR="00C72BB3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C8F" w:rsidP="00063C8F" w:rsidR="00063C8F">
      <w:pPr>
        <w:spacing w:lineRule="auto" w:line="240" w:after="0"/>
      </w:pPr>
      <w:r>
        <w:separator/>
      </w:r>
    </w:p>
  </w:endnote>
  <w:endnote w:id="0" w:type="continuationSeparator">
    <w:p w:rsidRDefault="00063C8F" w:rsidP="00063C8F" w:rsidR="00063C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C8F" w:rsidP="00063C8F" w:rsidR="00063C8F">
      <w:pPr>
        <w:spacing w:lineRule="auto" w:line="240" w:after="0"/>
      </w:pPr>
      <w:r>
        <w:separator/>
      </w:r>
    </w:p>
  </w:footnote>
  <w:footnote w:id="0" w:type="continuationSeparator">
    <w:p w:rsidRDefault="00063C8F" w:rsidP="00063C8F" w:rsidR="00063C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46" w:rsidR="0028242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47BE">
      <w:rPr>
        <w:noProof/>
      </w:rPr>
      <w:t>3</w:t>
    </w:r>
    <w:r>
      <w:fldChar w:fldCharType="end"/>
    </w:r>
  </w:p>
  <w:p w:rsidRDefault="00086A46" w:rsidP="00DD1D4E" w:rsidR="0028242B" w:rsidRPr="002C346D">
    <w:pPr>
      <w:pStyle w:val="Naslov1"/>
      <w:jc w:val="right"/>
      <w:rPr>
        <w:rFonts w:cs="Times New Roman" w:hAnsi="Times New Roman" w:ascii="Times New Roman"/>
        <w:color w:val="auto"/>
        <w:sz w:val="24"/>
        <w:szCs w:val="24"/>
      </w:rPr>
    </w:pPr>
    <w:r w:rsidRPr="002C346D">
      <w:rPr>
        <w:rFonts w:cs="Times New Roman" w:hAnsi="Times New Roman" w:ascii="Times New Roman"/>
        <w:b w:val="false"/>
        <w:color w:val="auto"/>
        <w:sz w:val="24"/>
        <w:szCs w:val="24"/>
      </w:rPr>
      <w:t>14 St-</w:t>
    </w:r>
    <w:r w:rsidR="002C346D" w:rsidRPr="002C346D">
      <w:rPr>
        <w:rFonts w:cs="Times New Roman" w:hAnsi="Times New Roman" w:ascii="Times New Roman"/>
        <w:b w:val="false"/>
        <w:color w:val="auto"/>
        <w:sz w:val="24"/>
        <w:szCs w:val="24"/>
      </w:rPr>
      <w:t>14</w:t>
    </w:r>
    <w:r w:rsidR="0014765C">
      <w:rPr>
        <w:rFonts w:cs="Times New Roman" w:hAnsi="Times New Roman" w:ascii="Times New Roman"/>
        <w:b w:val="false"/>
        <w:color w:val="auto"/>
        <w:sz w:val="24"/>
        <w:szCs w:val="24"/>
      </w:rPr>
      <w:t>91</w:t>
    </w:r>
    <w:r w:rsidRPr="002C346D">
      <w:rPr>
        <w:rFonts w:cs="Times New Roman" w:hAnsi="Times New Roman" w:ascii="Times New Roman"/>
        <w:b w:val="false"/>
        <w:color w:val="auto"/>
        <w:sz w:val="24"/>
        <w:szCs w:val="24"/>
      </w:rPr>
      <w:t>/1</w:t>
    </w:r>
    <w:r w:rsidR="002C346D" w:rsidRPr="002C346D">
      <w:rPr>
        <w:rFonts w:cs="Times New Roman" w:hAnsi="Times New Roman" w:ascii="Times New Roman"/>
        <w:b w:val="false"/>
        <w:color w:val="auto"/>
        <w:sz w:val="24"/>
        <w:szCs w:val="24"/>
      </w:rPr>
      <w:t>7</w:t>
    </w:r>
    <w:r w:rsidRPr="002C346D">
      <w:rPr>
        <w:rFonts w:cs="Times New Roman" w:hAnsi="Times New Roman" w:ascii="Times New Roman"/>
        <w:b w:val="false"/>
        <w:color w:val="auto"/>
        <w:sz w:val="24"/>
        <w:szCs w:val="24"/>
      </w:rPr>
      <w:t>-</w:t>
    </w:r>
    <w:r w:rsidR="002C346D" w:rsidRPr="002C346D">
      <w:rPr>
        <w:rFonts w:cs="Times New Roman" w:hAnsi="Times New Roman" w:ascii="Times New Roman"/>
        <w:b w:val="false"/>
        <w:color w:val="auto"/>
        <w:sz w:val="24"/>
        <w:szCs w:val="24"/>
      </w:rPr>
      <w:t>5</w:t>
    </w:r>
  </w:p>
  <w:p w:rsidRDefault="000447BE" w:rsidR="00E040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4EC"/>
    <w:rsid w:val="000447BE"/>
    <w:rsid w:val="00044E76"/>
    <w:rsid w:val="00063C8F"/>
    <w:rsid w:val="00086A46"/>
    <w:rsid w:val="000C4658"/>
    <w:rsid w:val="0014765C"/>
    <w:rsid w:val="001706CE"/>
    <w:rsid w:val="001C644E"/>
    <w:rsid w:val="00211914"/>
    <w:rsid w:val="002C346D"/>
    <w:rsid w:val="00445076"/>
    <w:rsid w:val="00460DFA"/>
    <w:rsid w:val="004C04EC"/>
    <w:rsid w:val="004C488E"/>
    <w:rsid w:val="007A6FCA"/>
    <w:rsid w:val="00853AEA"/>
    <w:rsid w:val="00990FEF"/>
    <w:rsid w:val="00A10B90"/>
    <w:rsid w:val="00A76E66"/>
    <w:rsid w:val="00B10FB8"/>
    <w:rsid w:val="00B23E13"/>
    <w:rsid w:val="00BC3117"/>
    <w:rsid w:val="00CF03F9"/>
    <w:rsid w:val="00E7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063C8F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63C8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063C8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63C8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C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C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3C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3C8F"/>
  </w:style>
  <w:style w:styleId="Tijeloteksta" w:type="paragraph">
    <w:name w:val="Body Text"/>
    <w:basedOn w:val="Normal"/>
    <w:link w:val="TijelotekstaChar"/>
    <w:rsid w:val="0021191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1191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11914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7BE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7BE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7BE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7BE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063C8F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63C8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063C8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63C8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C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C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3C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3C8F"/>
  </w:style>
  <w:style w:styleId="Tijeloteksta" w:type="paragraph">
    <w:name w:val="Body Text"/>
    <w:basedOn w:val="Normal"/>
    <w:link w:val="TijelotekstaChar"/>
    <w:rsid w:val="0021191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1191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11914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7BE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7BE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7BE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7BE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St-1491/2017</izvorni_sadrzaj>
    <derivirana_varijabla naziv="DomainObject.Predmet.OznakaBroj_1">St-1491/2017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GEOZONA j.d.o.o. za ispitivanje građevinskih materijala i konstrukcija, projektiranje i nadzor</item>
    </izvorni_sadrzaj>
    <derivirana_varijabla naziv="DomainObject.Predmet.SudioniciListNaziv_1">
      <item>FINA RC OSIJEK</item>
      <item>GEOZONA j.d.o.o. za ispitivanje građevinskih materijala i konstrukcija, projektiranje i nadzor</item>
    </derivirana_varijabla>
  </DomainObject.Predmet.SudioniciListNaziv>
  <DomainObject.Predmet.SudioniciListAdressOIB>
    <izvorni_sadrzaj>
      <item>FINA RC OSIJEK, OIB 85821130368</item>
      <item>GEOZONA j.d.o.o. za ispitivanje građevinskih materijala i konstrukcija, projektiranje i nadzor, OIB 76052833373, Vinkovačka 38,31000 Osijek</item>
    </izvorni_sadrzaj>
    <derivirana_varijabla naziv="DomainObject.Predmet.SudioniciListAdressOIB_1">
      <item>FINA RC OSIJEK, OIB 85821130368</item>
      <item>GEOZONA j.d.o.o. za ispitivanje građevinskih materijala i konstrukcija, projektiranje i nadzor, OIB 76052833373, Vinkovačka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76052833373</item>
    </izvorni_sadrzaj>
    <derivirana_varijabla naziv="DomainObject.Predmet.SudioniciListNazivOIB_1">
      <item>, OIB 85821130368</item>
      <item>, OIB 76052833373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3793</properties:Characters>
  <properties:Lines>104</properties:Lines>
  <properties:Paragraphs>31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2015-12-08T08:53:00Z</dcterms:created>
  <dc:creator>Elizabeta Đeke</dc:creator>
  <dc:description/>
  <cp:keywords/>
  <cp:lastModifiedBy>Elizabeta Đeke</cp:lastModifiedBy>
  <cp:lastPrinted>2015-12-08T08:54:00Z</cp:lastPrinted>
  <dcterms:modified xmlns:xsi="http://www.w3.org/2001/XMLSchema-instance" xsi:type="dcterms:W3CDTF">2018-01-12T07:17:00Z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