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e113a" w14:paraId="31e113a" w:rsidRDefault="000666D4" w:rsidP="000666D4" w:rsidR="000666D4">
      <w:pPr>
        <w:ind w:left="708"/>
        <w:jc w:val="both"/>
        <w15:collapsed w:val="false"/>
      </w:pPr>
      <w:bookmarkStart w:name="_GoBack" w:id="0"/>
      <w:bookmarkEnd w:id="0"/>
      <w:r>
        <w:rPr>
          <w:noProof/>
        </w:rPr>
        <w:drawing>
          <wp:inline distR="0" distL="0" distB="0" distT="0">
            <wp:extent cy="723900" cx="541020"/>
            <wp:effectExtent b="0" r="0" t="0" l="0"/>
            <wp:docPr descr="Opis: grb rh" name="Slika 2" id="2"/>
            <wp:cNvGraphicFramePr>
              <a:graphicFrameLocks noChangeAspect="true"/>
            </wp:cNvGraphicFramePr>
            <a:graphic>
              <a:graphicData uri="http://schemas.openxmlformats.org/drawingml/2006/picture">
                <pic:pic>
                  <pic:nvPicPr>
                    <pic:cNvPr descr="Opis: grb rh"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0666D4" w:rsidP="000666D4" w:rsidR="000666D4">
      <w:pPr>
        <w:jc w:val="both"/>
      </w:pPr>
    </w:p>
    <w:p w:rsidRDefault="000666D4" w:rsidP="000666D4" w:rsidR="000666D4">
      <w:r>
        <w:t>REPUBLIKA HRVATSKA</w:t>
      </w:r>
    </w:p>
    <w:p w:rsidRDefault="000666D4" w:rsidP="000666D4" w:rsidR="000666D4">
      <w:r>
        <w:t>TRGOVAČKI SUD U  OSIJEKU</w:t>
      </w:r>
    </w:p>
    <w:p w:rsidRDefault="000666D4" w:rsidP="000666D4" w:rsidR="000666D4">
      <w:r>
        <w:t>STALNA SLUŽBA U SLAVONSKOM BRODU</w:t>
      </w:r>
    </w:p>
    <w:p w:rsidRDefault="000666D4" w:rsidP="000666D4" w:rsidR="000666D4">
      <w:r>
        <w:t xml:space="preserve">35000 Slavonski Brod                                                          </w:t>
      </w:r>
      <w:r>
        <w:tab/>
      </w:r>
      <w:r>
        <w:tab/>
        <w:t xml:space="preserve">    Broj: 3/St-327/2014-1</w:t>
      </w:r>
      <w:r w:rsidR="00966FA6">
        <w:t>66</w:t>
      </w:r>
    </w:p>
    <w:p w:rsidRDefault="000666D4" w:rsidP="000666D4" w:rsidR="000666D4">
      <w:r>
        <w:t>Trg pobjede 13</w:t>
      </w:r>
    </w:p>
    <w:p w:rsidRDefault="000666D4" w:rsidP="000666D4" w:rsidR="000666D4"/>
    <w:p w:rsidRDefault="000666D4" w:rsidP="000666D4" w:rsidR="000666D4">
      <w:pPr>
        <w:jc w:val="center"/>
        <w:rPr>
          <w:b/>
        </w:rPr>
      </w:pPr>
    </w:p>
    <w:p w:rsidRDefault="000666D4" w:rsidP="000666D4" w:rsidR="000666D4">
      <w:pPr>
        <w:jc w:val="center"/>
        <w:rPr>
          <w:b/>
        </w:rPr>
      </w:pPr>
      <w:r>
        <w:rPr>
          <w:b/>
        </w:rPr>
        <w:t>R E  P U B L I K A  H R V A T S K A</w:t>
      </w:r>
    </w:p>
    <w:p w:rsidRDefault="000666D4" w:rsidP="000666D4" w:rsidR="000666D4">
      <w:pPr>
        <w:jc w:val="center"/>
        <w:rPr>
          <w:b/>
        </w:rPr>
      </w:pPr>
      <w:r>
        <w:rPr>
          <w:b/>
        </w:rPr>
        <w:t>R J E Š E N J E</w:t>
      </w:r>
    </w:p>
    <w:p w:rsidRDefault="000666D4" w:rsidP="000666D4" w:rsidR="000666D4"/>
    <w:p w:rsidRDefault="000666D4" w:rsidP="000666D4" w:rsidR="000666D4">
      <w:pPr>
        <w:jc w:val="both"/>
      </w:pPr>
      <w:r>
        <w:t>            TRGOVAČKI SUD U OSIJEKU, STALNA SLUŽBA U SLAVONSKOM BRODU, po stečajnom sucu Danieli Martini Maoduš, u postupku stečaja nad dužnikom BETON  d.o.o., Nova Gradiška u stečaju,  OIB 60852434749, koga zastupa stečajni up</w:t>
      </w:r>
      <w:r w:rsidR="00D8243F">
        <w:t>ravitelj Sanda Marinac iz Požege</w:t>
      </w:r>
      <w:r>
        <w:t>,</w:t>
      </w:r>
      <w:r w:rsidR="00D8243F">
        <w:t xml:space="preserve"> </w:t>
      </w:r>
      <w:r w:rsidR="00746AA1">
        <w:t>8</w:t>
      </w:r>
      <w:r>
        <w:t xml:space="preserve">. </w:t>
      </w:r>
      <w:r w:rsidR="00367616">
        <w:t xml:space="preserve">siječnja </w:t>
      </w:r>
      <w:r>
        <w:t>201</w:t>
      </w:r>
      <w:r w:rsidR="00746AA1">
        <w:t>8</w:t>
      </w:r>
      <w:r>
        <w:t xml:space="preserve">.  </w:t>
      </w:r>
    </w:p>
    <w:p w:rsidRDefault="000666D4" w:rsidP="000666D4" w:rsidR="000666D4"/>
    <w:p w:rsidRDefault="000666D4" w:rsidP="000666D4" w:rsidR="000666D4">
      <w:pPr>
        <w:jc w:val="center"/>
      </w:pPr>
      <w:r>
        <w:t>r i j e š i o    j e</w:t>
      </w:r>
    </w:p>
    <w:p w:rsidRDefault="000666D4" w:rsidP="000666D4" w:rsidR="000666D4"/>
    <w:p w:rsidRDefault="00C97022" w:rsidP="00C97022" w:rsidR="00C97022" w:rsidRPr="00D8243F">
      <w:pPr>
        <w:pStyle w:val="NormaleSPIS"/>
      </w:pPr>
      <w:r w:rsidRPr="00D8243F">
        <w:rPr>
          <w:bCs/>
        </w:rPr>
        <w:t xml:space="preserve">  I </w:t>
      </w:r>
      <w:r w:rsidR="00D8243F">
        <w:rPr>
          <w:bCs/>
        </w:rPr>
        <w:t xml:space="preserve">- </w:t>
      </w:r>
      <w:r w:rsidRPr="00D8243F">
        <w:rPr>
          <w:bCs/>
        </w:rPr>
        <w:t>Određuje se</w:t>
      </w:r>
      <w:r w:rsidR="00D8243F">
        <w:rPr>
          <w:bCs/>
        </w:rPr>
        <w:t xml:space="preserve"> </w:t>
      </w:r>
      <w:r w:rsidRPr="00D8243F">
        <w:rPr>
          <w:bCs/>
        </w:rPr>
        <w:t xml:space="preserve"> namirenje iz ostvarene kupoprodajne cijene od </w:t>
      </w:r>
      <w:r w:rsidRPr="00D8243F">
        <w:t>101.890,71 kn</w:t>
      </w:r>
    </w:p>
    <w:p w:rsidRDefault="00C97022" w:rsidP="000666D4" w:rsidR="000666D4">
      <w:pPr>
        <w:spacing w:beforeAutospacing="true" w:before="100"/>
        <w:jc w:val="both"/>
        <w:rPr>
          <w:b/>
          <w:bCs/>
        </w:rPr>
      </w:pPr>
      <w:r>
        <w:rPr>
          <w:b/>
          <w:bCs/>
        </w:rPr>
        <w:t xml:space="preserve">  za NEKRETNINE  UPISANE U </w:t>
      </w:r>
      <w:r w:rsidR="000666D4">
        <w:rPr>
          <w:b/>
          <w:bCs/>
        </w:rPr>
        <w:t>z.k.uložak broj: 3791, k.o. Nova Gradiška, k.č.br. 2588/1, Ulica Grgura Ninskog, površine 5007 m2, dvorište površine 4818 m2 i izgrađeno zemljište 189 m2,</w:t>
      </w:r>
    </w:p>
    <w:p w:rsidRDefault="000666D4" w:rsidP="000666D4" w:rsidR="000666D4">
      <w:pPr>
        <w:jc w:val="both"/>
      </w:pPr>
    </w:p>
    <w:p w:rsidRDefault="00FB4B35" w:rsidP="00FB4B35" w:rsidR="00FB4B35">
      <w:pPr>
        <w:pStyle w:val="Odlomakpopisa"/>
        <w:numPr>
          <w:ilvl w:val="0"/>
          <w:numId w:val="48"/>
        </w:numPr>
        <w:tabs>
          <w:tab w:pos="708" w:val="left"/>
        </w:tabs>
        <w:spacing w:after="240"/>
        <w:contextualSpacing/>
        <w:jc w:val="left"/>
      </w:pPr>
      <w:r>
        <w:t>Prvenstv</w:t>
      </w:r>
      <w:r w:rsidR="00D8243F">
        <w:t>eno</w:t>
      </w:r>
    </w:p>
    <w:p w:rsidRDefault="00FB4B35" w:rsidP="00FB4B35" w:rsidR="00FB4B35">
      <w:pPr>
        <w:ind w:firstLine="708"/>
        <w:jc w:val="both"/>
      </w:pPr>
      <w:r>
        <w:t xml:space="preserve">-  Stečajna masa stečajnog dužnika temeljem troškova unovčenja tražbine   u iznosu od </w:t>
      </w:r>
      <w:r w:rsidR="00B341C6">
        <w:t xml:space="preserve">13.439,18 </w:t>
      </w:r>
      <w:r>
        <w:rPr>
          <w:b/>
        </w:rPr>
        <w:t>kn</w:t>
      </w:r>
      <w:r>
        <w:t>. </w:t>
      </w:r>
    </w:p>
    <w:p w:rsidRDefault="00D8243F" w:rsidP="00FB4B35" w:rsidR="00D8243F">
      <w:pPr>
        <w:ind w:firstLine="708"/>
        <w:jc w:val="both"/>
      </w:pPr>
    </w:p>
    <w:p w:rsidRDefault="00FB4B35" w:rsidP="00D8243F" w:rsidR="00FB4B35">
      <w:pPr>
        <w:ind w:left="709"/>
        <w:jc w:val="both"/>
      </w:pPr>
      <w:r>
        <w:t>- Stečajna masa stečajnog dužnika temeljem</w:t>
      </w:r>
      <w:r w:rsidR="00D8243F">
        <w:t xml:space="preserve">  troškova utvrđivanja tražbine</w:t>
      </w:r>
      <w:r>
        <w:t xml:space="preserve">  u iznosu od </w:t>
      </w:r>
      <w:r>
        <w:rPr>
          <w:b/>
        </w:rPr>
        <w:t>5.0</w:t>
      </w:r>
      <w:r w:rsidR="00147ED1">
        <w:rPr>
          <w:b/>
        </w:rPr>
        <w:t>94</w:t>
      </w:r>
      <w:r>
        <w:rPr>
          <w:b/>
        </w:rPr>
        <w:t>,</w:t>
      </w:r>
      <w:r w:rsidR="00147ED1">
        <w:rPr>
          <w:b/>
        </w:rPr>
        <w:t>54</w:t>
      </w:r>
      <w:r>
        <w:rPr>
          <w:b/>
        </w:rPr>
        <w:t xml:space="preserve"> kn</w:t>
      </w:r>
      <w:r>
        <w:t>.                     </w:t>
      </w:r>
    </w:p>
    <w:p w:rsidRDefault="00FB4B35" w:rsidP="00D8243F" w:rsidR="00FB4B35">
      <w:pPr>
        <w:ind w:left="709"/>
        <w:jc w:val="both"/>
      </w:pPr>
      <w:r>
        <w:t xml:space="preserve">i to na račun stečajnog dužnika broj  IBAN </w:t>
      </w:r>
      <w:r w:rsidR="00514069">
        <w:t>6923600001102451755</w:t>
      </w:r>
    </w:p>
    <w:p w:rsidRDefault="00D8243F" w:rsidP="00FB4B35" w:rsidR="00D8243F">
      <w:pPr>
        <w:ind w:left="709"/>
      </w:pPr>
    </w:p>
    <w:p w:rsidRDefault="00FB4B35" w:rsidP="00FB4B35" w:rsidR="00FB4B35">
      <w:pPr>
        <w:jc w:val="both"/>
      </w:pPr>
      <w:r>
        <w:t>B) Ostale tražbine</w:t>
      </w:r>
    </w:p>
    <w:p w:rsidRDefault="00FB4B35" w:rsidP="00FB4B35" w:rsidR="00FB4B35">
      <w:pPr>
        <w:jc w:val="both"/>
        <w:rPr>
          <w:b/>
        </w:rPr>
      </w:pPr>
      <w:r>
        <w:t xml:space="preserve">-    dio tražbine s osnova  </w:t>
      </w:r>
      <w:proofErr w:type="spellStart"/>
      <w:r>
        <w:t>razlučnog</w:t>
      </w:r>
      <w:proofErr w:type="spellEnd"/>
      <w:r>
        <w:t xml:space="preserve"> prava: </w:t>
      </w:r>
      <w:r w:rsidR="00514069">
        <w:t xml:space="preserve"> J&amp;T banke d. d. </w:t>
      </w:r>
      <w:r>
        <w:t xml:space="preserve"> </w:t>
      </w:r>
      <w:r w:rsidR="000C37A7">
        <w:t xml:space="preserve"> Varaždin, Aleja kralja Zvonimira 1</w:t>
      </w:r>
      <w:r w:rsidR="002475C6">
        <w:t xml:space="preserve"> </w:t>
      </w:r>
      <w:r w:rsidR="000C37A7">
        <w:t>( ranije VABA BANKA  Varaždin)</w:t>
      </w:r>
      <w:r>
        <w:t xml:space="preserve">, </w:t>
      </w:r>
      <w:r w:rsidR="00D8243F">
        <w:t xml:space="preserve">zasnovano u upisnom u zemljišne knjige po </w:t>
      </w:r>
      <w:r>
        <w:t>Z-</w:t>
      </w:r>
      <w:r w:rsidR="000C37A7">
        <w:t>1835</w:t>
      </w:r>
      <w:r>
        <w:t>/1</w:t>
      </w:r>
      <w:r w:rsidR="000C37A7">
        <w:t>1</w:t>
      </w:r>
      <w:r w:rsidR="00D8243F">
        <w:t xml:space="preserve"> od</w:t>
      </w:r>
      <w:r>
        <w:t xml:space="preserve"> dana 2</w:t>
      </w:r>
      <w:r w:rsidR="000C37A7">
        <w:t>0</w:t>
      </w:r>
      <w:r w:rsidR="00D8243F">
        <w:t>.</w:t>
      </w:r>
      <w:r w:rsidR="000C37A7">
        <w:t>6</w:t>
      </w:r>
      <w:r w:rsidR="00D8243F">
        <w:t>.</w:t>
      </w:r>
      <w:r>
        <w:t>201</w:t>
      </w:r>
      <w:r w:rsidR="000C37A7">
        <w:t>1</w:t>
      </w:r>
      <w:r>
        <w:t xml:space="preserve">. </w:t>
      </w:r>
      <w:r w:rsidR="000C37A7">
        <w:t>z</w:t>
      </w:r>
      <w:r>
        <w:t xml:space="preserve">a iznos od </w:t>
      </w:r>
      <w:r w:rsidR="000C37A7">
        <w:t>83.360,</w:t>
      </w:r>
      <w:r w:rsidR="00567FDA">
        <w:t>99</w:t>
      </w:r>
      <w:r w:rsidR="000C37A7">
        <w:t xml:space="preserve"> </w:t>
      </w:r>
      <w:r>
        <w:t>kn</w:t>
      </w:r>
      <w:r w:rsidR="00771CBA">
        <w:t xml:space="preserve"> (djelomična isplata glavnice) </w:t>
      </w:r>
      <w:r>
        <w:t>izvršit se isplata istom vjerovniku iznosa od</w:t>
      </w:r>
      <w:r w:rsidR="00771CBA">
        <w:t xml:space="preserve"> 83.360,</w:t>
      </w:r>
      <w:r w:rsidR="00567FDA">
        <w:t xml:space="preserve">99 </w:t>
      </w:r>
      <w:r w:rsidR="00771CBA">
        <w:t xml:space="preserve"> kn</w:t>
      </w:r>
      <w:r>
        <w:t xml:space="preserve">  </w:t>
      </w:r>
      <w:proofErr w:type="spellStart"/>
      <w:r>
        <w:t>kn</w:t>
      </w:r>
      <w:proofErr w:type="spellEnd"/>
      <w:r>
        <w:t xml:space="preserve"> na žiro račun istog vjerovnika</w:t>
      </w:r>
      <w:r>
        <w:rPr>
          <w:color w:val="000000"/>
        </w:rPr>
        <w:t xml:space="preserve">: </w:t>
      </w:r>
      <w:r>
        <w:rPr>
          <w:b/>
          <w:color w:val="000000"/>
        </w:rPr>
        <w:t>HR</w:t>
      </w:r>
      <w:r w:rsidR="00514069">
        <w:rPr>
          <w:b/>
          <w:color w:val="000000"/>
        </w:rPr>
        <w:t>77 2489 0041 0067 5539 1</w:t>
      </w:r>
      <w:r>
        <w:rPr>
          <w:b/>
          <w:color w:val="000000"/>
        </w:rPr>
        <w:t>, poziv na broj</w:t>
      </w:r>
      <w:r w:rsidR="00514069">
        <w:rPr>
          <w:b/>
          <w:color w:val="000000"/>
        </w:rPr>
        <w:t xml:space="preserve"> HR</w:t>
      </w:r>
      <w:r>
        <w:rPr>
          <w:b/>
          <w:color w:val="000000"/>
        </w:rPr>
        <w:t>00 2</w:t>
      </w:r>
      <w:r w:rsidR="00514069">
        <w:rPr>
          <w:b/>
          <w:color w:val="000000"/>
        </w:rPr>
        <w:t>70001</w:t>
      </w:r>
      <w:r>
        <w:rPr>
          <w:b/>
          <w:color w:val="000000"/>
        </w:rPr>
        <w:t>.</w:t>
      </w:r>
    </w:p>
    <w:p w:rsidRDefault="00FB4B35" w:rsidP="00FB4B35" w:rsidR="00FB4B35">
      <w:pPr>
        <w:jc w:val="both"/>
        <w:rPr>
          <w:b/>
        </w:rPr>
      </w:pPr>
    </w:p>
    <w:p w:rsidRDefault="00FB4B35" w:rsidP="00FB4B35" w:rsidR="00FB4B35">
      <w:pPr>
        <w:ind w:firstLine="708"/>
        <w:jc w:val="both"/>
      </w:pPr>
      <w:r>
        <w:t xml:space="preserve">II – Nalaže se računovodstvu ovog Suda izvršiti isplate sukladno </w:t>
      </w:r>
      <w:proofErr w:type="spellStart"/>
      <w:r>
        <w:t>toč</w:t>
      </w:r>
      <w:proofErr w:type="spellEnd"/>
      <w:r>
        <w:t>. A i B ovog rješenja.</w:t>
      </w:r>
    </w:p>
    <w:p w:rsidRDefault="00FB4B35" w:rsidP="00FB4B35" w:rsidR="00FB4B35">
      <w:pPr>
        <w:spacing w:lineRule="atLeast" w:line="202"/>
        <w:ind w:left="6828"/>
        <w:jc w:val="both"/>
        <w:rPr>
          <w:color w:val="222222"/>
        </w:rPr>
      </w:pPr>
    </w:p>
    <w:p w:rsidRDefault="00D8243F" w:rsidP="00FB4B35" w:rsidR="00D8243F">
      <w:pPr>
        <w:spacing w:lineRule="atLeast" w:line="202"/>
        <w:ind w:left="6828"/>
        <w:jc w:val="both"/>
        <w:rPr>
          <w:color w:val="222222"/>
        </w:rPr>
      </w:pPr>
    </w:p>
    <w:p w:rsidRDefault="00D8243F" w:rsidP="00FB4B35" w:rsidR="00D8243F">
      <w:pPr>
        <w:spacing w:lineRule="atLeast" w:line="202"/>
        <w:ind w:left="6828"/>
        <w:jc w:val="both"/>
        <w:rPr>
          <w:color w:val="222222"/>
        </w:rPr>
      </w:pPr>
    </w:p>
    <w:p w:rsidRDefault="00D8243F" w:rsidP="00FB4B35" w:rsidR="00D8243F">
      <w:pPr>
        <w:spacing w:lineRule="atLeast" w:line="202"/>
        <w:ind w:left="6828"/>
        <w:jc w:val="both"/>
        <w:rPr>
          <w:color w:val="222222"/>
        </w:rPr>
      </w:pPr>
    </w:p>
    <w:p w:rsidRDefault="00567FDA" w:rsidP="00FB4B35" w:rsidR="00567FDA">
      <w:pPr>
        <w:ind w:firstLine="708"/>
        <w:jc w:val="center"/>
        <w:rPr>
          <w:color w:val="222222"/>
        </w:rPr>
      </w:pPr>
    </w:p>
    <w:p w:rsidRDefault="00FB4B35" w:rsidP="00FB4B35" w:rsidR="00FB4B35">
      <w:pPr>
        <w:ind w:firstLine="708"/>
        <w:jc w:val="center"/>
        <w:rPr>
          <w:color w:val="222222"/>
        </w:rPr>
      </w:pPr>
      <w:r>
        <w:rPr>
          <w:color w:val="222222"/>
        </w:rPr>
        <w:t>Obrazloženje</w:t>
      </w:r>
    </w:p>
    <w:p w:rsidRDefault="00FB4B35" w:rsidP="00FB4B35" w:rsidR="00FB4B35">
      <w:pPr>
        <w:ind w:firstLine="708"/>
        <w:jc w:val="both"/>
        <w:rPr>
          <w:color w:val="222222"/>
        </w:rPr>
      </w:pPr>
      <w:r>
        <w:rPr>
          <w:color w:val="222222"/>
        </w:rPr>
        <w:t> </w:t>
      </w:r>
    </w:p>
    <w:p w:rsidRDefault="00FB4B35" w:rsidP="000C37A7" w:rsidR="00FB4B35">
      <w:pPr>
        <w:ind w:firstLine="708"/>
        <w:jc w:val="both"/>
        <w:rPr>
          <w:color w:val="222222"/>
        </w:rPr>
      </w:pPr>
      <w:r>
        <w:rPr>
          <w:color w:val="222222"/>
        </w:rPr>
        <w:t xml:space="preserve">U ovoj pravnoj stvari je </w:t>
      </w:r>
      <w:r w:rsidR="000C37A7">
        <w:rPr>
          <w:color w:val="222222"/>
        </w:rPr>
        <w:t xml:space="preserve"> održano  ročište za diobu </w:t>
      </w:r>
      <w:proofErr w:type="spellStart"/>
      <w:r w:rsidR="000C37A7">
        <w:rPr>
          <w:color w:val="222222"/>
        </w:rPr>
        <w:t>kupovnine</w:t>
      </w:r>
      <w:proofErr w:type="spellEnd"/>
      <w:r w:rsidR="000C37A7">
        <w:rPr>
          <w:color w:val="222222"/>
        </w:rPr>
        <w:t xml:space="preserve"> dana 19. prosinca 2017., a prije istog ročišta je banka koja je prvi </w:t>
      </w:r>
      <w:proofErr w:type="spellStart"/>
      <w:r w:rsidR="000C37A7">
        <w:rPr>
          <w:color w:val="222222"/>
        </w:rPr>
        <w:t>razlučni</w:t>
      </w:r>
      <w:proofErr w:type="spellEnd"/>
      <w:r w:rsidR="000C37A7">
        <w:rPr>
          <w:color w:val="222222"/>
        </w:rPr>
        <w:t xml:space="preserve"> vjerovnik dostavila obračun tražbine, te je zahtjev za namirenjem dostavila stečajna upraviteljica u ime stečajne mase. </w:t>
      </w:r>
      <w:r>
        <w:rPr>
          <w:color w:val="222222"/>
        </w:rPr>
        <w:t xml:space="preserve"> </w:t>
      </w:r>
    </w:p>
    <w:p w:rsidRDefault="00D8243F" w:rsidP="000C37A7" w:rsidR="00D8243F">
      <w:pPr>
        <w:ind w:firstLine="708"/>
        <w:jc w:val="both"/>
        <w:rPr>
          <w:color w:val="222222"/>
        </w:rPr>
      </w:pPr>
    </w:p>
    <w:p w:rsidRDefault="00FB4B35" w:rsidP="00FB4B35" w:rsidR="00FB4B35">
      <w:pPr>
        <w:ind w:firstLine="708"/>
        <w:jc w:val="both"/>
        <w:rPr>
          <w:color w:val="222222"/>
        </w:rPr>
      </w:pPr>
      <w:r>
        <w:t>U tijeku dokaznog postupka Sud je izvršio uvid u spis i sve priložene isprave, te zemljišno knjižni izvadak za prodane nekretnine- povijesti,  u rješenje o dosudi iz</w:t>
      </w:r>
      <w:r w:rsidR="000C37A7">
        <w:t xml:space="preserve"> ovog predmeta, </w:t>
      </w:r>
      <w:r w:rsidR="000E755E">
        <w:t xml:space="preserve">izvod računovodstva na okolnost uplate </w:t>
      </w:r>
      <w:proofErr w:type="spellStart"/>
      <w:r w:rsidR="000E755E">
        <w:t>kupovnine</w:t>
      </w:r>
      <w:proofErr w:type="spellEnd"/>
      <w:r>
        <w:t>,  u obračune tražbina i priloge obračun</w:t>
      </w:r>
      <w:r w:rsidR="000E755E">
        <w:t xml:space="preserve">u </w:t>
      </w:r>
      <w:r>
        <w:t>tražbina</w:t>
      </w:r>
      <w:r>
        <w:rPr>
          <w:color w:val="222222"/>
        </w:rPr>
        <w:t>, u obračun stečajne upraviteljice i priloge obračunu,  te izvršio kontrolu obračuna stečajne upraviteljice u odnosu na obračun troškova stečajne upraviteljice.</w:t>
      </w:r>
    </w:p>
    <w:p w:rsidRDefault="00D8243F" w:rsidP="00FB4B35" w:rsidR="00D8243F">
      <w:pPr>
        <w:ind w:firstLine="708"/>
        <w:jc w:val="both"/>
        <w:rPr>
          <w:color w:val="222222"/>
        </w:rPr>
      </w:pPr>
    </w:p>
    <w:p w:rsidRDefault="00FB4B35" w:rsidP="00FB4B35" w:rsidR="00FB4B35">
      <w:pPr>
        <w:ind w:firstLine="708"/>
        <w:jc w:val="both"/>
        <w:rPr>
          <w:color w:val="222222"/>
        </w:rPr>
      </w:pPr>
      <w:r>
        <w:rPr>
          <w:color w:val="222222"/>
        </w:rPr>
        <w:t>Utvrđeno je da je nagrada stečajne upraviteljice u podnesku od</w:t>
      </w:r>
      <w:r w:rsidR="000E755E">
        <w:rPr>
          <w:color w:val="222222"/>
        </w:rPr>
        <w:t xml:space="preserve"> 08 12.</w:t>
      </w:r>
      <w:r>
        <w:rPr>
          <w:color w:val="222222"/>
        </w:rPr>
        <w:t>201</w:t>
      </w:r>
      <w:r w:rsidR="000E755E">
        <w:rPr>
          <w:color w:val="222222"/>
        </w:rPr>
        <w:t>7</w:t>
      </w:r>
      <w:r>
        <w:rPr>
          <w:color w:val="222222"/>
        </w:rPr>
        <w:t>., ispravno obračunata sukladno Uredbi o kriterijima i načinu obračuna i plaćanja nagrada NN 105/15 koja se obračunava u bruto iznosu jer je nekretnina prodana nakon što je stupio na snagu novi Stečajni zakon.</w:t>
      </w:r>
    </w:p>
    <w:p w:rsidRDefault="00D8243F" w:rsidP="00FB4B35" w:rsidR="00D8243F">
      <w:pPr>
        <w:ind w:firstLine="708"/>
        <w:jc w:val="both"/>
        <w:rPr>
          <w:color w:val="222222"/>
        </w:rPr>
      </w:pPr>
    </w:p>
    <w:p w:rsidRDefault="00FB4B35" w:rsidP="00FB4B35" w:rsidR="00FB4B35">
      <w:pPr>
        <w:ind w:firstLine="708"/>
        <w:jc w:val="both"/>
        <w:rPr>
          <w:rFonts w:cstheme="minorBidi" w:eastAsiaTheme="minorHAnsi"/>
          <w:lang w:val="en-US"/>
        </w:rPr>
      </w:pPr>
      <w:proofErr w:type="spellStart"/>
      <w:proofErr w:type="gramStart"/>
      <w:r>
        <w:rPr>
          <w:lang w:val="en-US"/>
        </w:rPr>
        <w:t>Temeljem</w:t>
      </w:r>
      <w:proofErr w:type="spellEnd"/>
      <w:r>
        <w:rPr>
          <w:lang w:val="en-US"/>
        </w:rPr>
        <w:t xml:space="preserve"> </w:t>
      </w:r>
      <w:proofErr w:type="spellStart"/>
      <w:r>
        <w:rPr>
          <w:lang w:val="en-US"/>
        </w:rPr>
        <w:t>odredbe</w:t>
      </w:r>
      <w:proofErr w:type="spellEnd"/>
      <w:r>
        <w:rPr>
          <w:lang w:val="en-US"/>
        </w:rPr>
        <w:t xml:space="preserve"> čl.94 </w:t>
      </w:r>
      <w:proofErr w:type="spellStart"/>
      <w:r>
        <w:rPr>
          <w:lang w:val="en-US"/>
        </w:rPr>
        <w:t>Stečajnog</w:t>
      </w:r>
      <w:proofErr w:type="spellEnd"/>
      <w:r>
        <w:rPr>
          <w:lang w:val="en-US"/>
        </w:rPr>
        <w:t xml:space="preserve"> </w:t>
      </w:r>
      <w:proofErr w:type="spellStart"/>
      <w:r>
        <w:rPr>
          <w:lang w:val="en-US"/>
        </w:rPr>
        <w:t>zakona</w:t>
      </w:r>
      <w:proofErr w:type="spellEnd"/>
      <w:r>
        <w:rPr>
          <w:lang w:val="en-US"/>
        </w:rPr>
        <w:t xml:space="preserve"> (NN br. 71/15) i </w:t>
      </w:r>
      <w:proofErr w:type="spellStart"/>
      <w:r>
        <w:rPr>
          <w:lang w:val="en-US"/>
        </w:rPr>
        <w:t>odredbe</w:t>
      </w:r>
      <w:proofErr w:type="spellEnd"/>
      <w:r>
        <w:rPr>
          <w:lang w:val="en-US"/>
        </w:rPr>
        <w:t xml:space="preserve"> </w:t>
      </w:r>
      <w:proofErr w:type="spellStart"/>
      <w:r>
        <w:rPr>
          <w:lang w:val="en-US"/>
        </w:rPr>
        <w:t>čl</w:t>
      </w:r>
      <w:proofErr w:type="spellEnd"/>
      <w:r>
        <w:rPr>
          <w:lang w:val="en-US"/>
        </w:rPr>
        <w:t>.</w:t>
      </w:r>
      <w:proofErr w:type="gramEnd"/>
      <w:r>
        <w:rPr>
          <w:lang w:val="en-US"/>
        </w:rPr>
        <w:t xml:space="preserve"> 7, 15 i 16 </w:t>
      </w:r>
      <w:proofErr w:type="spellStart"/>
      <w:r>
        <w:rPr>
          <w:lang w:val="en-US"/>
        </w:rPr>
        <w:t>Uredbe</w:t>
      </w:r>
      <w:proofErr w:type="spellEnd"/>
      <w:r>
        <w:rPr>
          <w:lang w:val="en-US"/>
        </w:rPr>
        <w:t xml:space="preserve"> (NN</w:t>
      </w:r>
      <w:proofErr w:type="gramStart"/>
      <w:r>
        <w:rPr>
          <w:lang w:val="en-US"/>
        </w:rPr>
        <w:t>  105</w:t>
      </w:r>
      <w:proofErr w:type="gramEnd"/>
      <w:r>
        <w:rPr>
          <w:lang w:val="en-US"/>
        </w:rPr>
        <w:t xml:space="preserve">/15) </w:t>
      </w:r>
      <w:proofErr w:type="spellStart"/>
      <w:r>
        <w:rPr>
          <w:lang w:val="en-US"/>
        </w:rPr>
        <w:t>bruto</w:t>
      </w:r>
      <w:proofErr w:type="spellEnd"/>
      <w:r>
        <w:rPr>
          <w:lang w:val="en-US"/>
        </w:rPr>
        <w:t xml:space="preserve"> </w:t>
      </w:r>
      <w:proofErr w:type="spellStart"/>
      <w:r>
        <w:rPr>
          <w:lang w:val="en-US"/>
        </w:rPr>
        <w:t>nagrada</w:t>
      </w:r>
      <w:proofErr w:type="spellEnd"/>
      <w:r>
        <w:rPr>
          <w:lang w:val="en-US"/>
        </w:rPr>
        <w:t xml:space="preserve"> </w:t>
      </w:r>
      <w:proofErr w:type="spellStart"/>
      <w:r>
        <w:rPr>
          <w:lang w:val="en-US"/>
        </w:rPr>
        <w:t>za</w:t>
      </w:r>
      <w:proofErr w:type="spellEnd"/>
      <w:r>
        <w:rPr>
          <w:lang w:val="en-US"/>
        </w:rPr>
        <w:t xml:space="preserve"> </w:t>
      </w:r>
      <w:proofErr w:type="spellStart"/>
      <w:r>
        <w:rPr>
          <w:lang w:val="en-US"/>
        </w:rPr>
        <w:t>poslove</w:t>
      </w:r>
      <w:proofErr w:type="spellEnd"/>
      <w:r>
        <w:rPr>
          <w:lang w:val="en-US"/>
        </w:rPr>
        <w:t xml:space="preserve"> </w:t>
      </w:r>
      <w:proofErr w:type="spellStart"/>
      <w:r>
        <w:rPr>
          <w:lang w:val="en-US"/>
        </w:rPr>
        <w:t>stečajno</w:t>
      </w:r>
      <w:proofErr w:type="spellEnd"/>
      <w:r>
        <w:rPr>
          <w:lang w:val="en-US"/>
        </w:rPr>
        <w:t xml:space="preserve"> </w:t>
      </w:r>
      <w:proofErr w:type="spellStart"/>
      <w:r>
        <w:rPr>
          <w:lang w:val="en-US"/>
        </w:rPr>
        <w:t>upraviteljske</w:t>
      </w:r>
      <w:proofErr w:type="spellEnd"/>
      <w:r>
        <w:rPr>
          <w:lang w:val="en-US"/>
        </w:rPr>
        <w:t xml:space="preserve"> </w:t>
      </w:r>
      <w:proofErr w:type="spellStart"/>
      <w:r>
        <w:rPr>
          <w:lang w:val="en-US"/>
        </w:rPr>
        <w:t>službe</w:t>
      </w:r>
      <w:proofErr w:type="spellEnd"/>
      <w:r>
        <w:rPr>
          <w:lang w:val="en-US"/>
        </w:rPr>
        <w:t xml:space="preserve"> </w:t>
      </w:r>
      <w:proofErr w:type="spellStart"/>
      <w:r>
        <w:rPr>
          <w:lang w:val="en-US"/>
        </w:rPr>
        <w:t>obavljene</w:t>
      </w:r>
      <w:proofErr w:type="spellEnd"/>
      <w:r>
        <w:rPr>
          <w:lang w:val="en-US"/>
        </w:rPr>
        <w:t xml:space="preserve"> </w:t>
      </w:r>
      <w:proofErr w:type="spellStart"/>
      <w:r>
        <w:rPr>
          <w:lang w:val="en-US"/>
        </w:rPr>
        <w:t>nakon</w:t>
      </w:r>
      <w:proofErr w:type="spellEnd"/>
      <w:r>
        <w:rPr>
          <w:lang w:val="en-US"/>
        </w:rPr>
        <w:t xml:space="preserve"> </w:t>
      </w:r>
      <w:proofErr w:type="spellStart"/>
      <w:r>
        <w:rPr>
          <w:lang w:val="en-US"/>
        </w:rPr>
        <w:t>stupanja</w:t>
      </w:r>
      <w:proofErr w:type="spellEnd"/>
      <w:r>
        <w:rPr>
          <w:lang w:val="en-US"/>
        </w:rPr>
        <w:t xml:space="preserve"> </w:t>
      </w:r>
      <w:proofErr w:type="spellStart"/>
      <w:r>
        <w:rPr>
          <w:lang w:val="en-US"/>
        </w:rPr>
        <w:t>na</w:t>
      </w:r>
      <w:proofErr w:type="spellEnd"/>
      <w:r>
        <w:rPr>
          <w:lang w:val="en-US"/>
        </w:rPr>
        <w:t xml:space="preserve"> </w:t>
      </w:r>
      <w:proofErr w:type="spellStart"/>
      <w:r>
        <w:rPr>
          <w:lang w:val="en-US"/>
        </w:rPr>
        <w:t>snagu</w:t>
      </w:r>
      <w:proofErr w:type="spellEnd"/>
      <w:r>
        <w:rPr>
          <w:lang w:val="en-US"/>
        </w:rPr>
        <w:t xml:space="preserve"> </w:t>
      </w:r>
      <w:proofErr w:type="spellStart"/>
      <w:r>
        <w:rPr>
          <w:lang w:val="en-US"/>
        </w:rPr>
        <w:t>Uredbe</w:t>
      </w:r>
      <w:proofErr w:type="spellEnd"/>
      <w:r>
        <w:rPr>
          <w:lang w:val="en-US"/>
        </w:rPr>
        <w:t xml:space="preserve"> (NN 105/15) </w:t>
      </w:r>
      <w:proofErr w:type="spellStart"/>
      <w:r>
        <w:rPr>
          <w:lang w:val="en-US"/>
        </w:rPr>
        <w:t>prema</w:t>
      </w:r>
      <w:proofErr w:type="spellEnd"/>
      <w:r>
        <w:rPr>
          <w:lang w:val="en-US"/>
        </w:rPr>
        <w:t xml:space="preserve"> </w:t>
      </w:r>
      <w:proofErr w:type="spellStart"/>
      <w:r>
        <w:rPr>
          <w:lang w:val="en-US"/>
        </w:rPr>
        <w:t>vrijednosti</w:t>
      </w:r>
      <w:proofErr w:type="spellEnd"/>
      <w:r>
        <w:rPr>
          <w:lang w:val="en-US"/>
        </w:rPr>
        <w:t xml:space="preserve"> </w:t>
      </w:r>
      <w:proofErr w:type="spellStart"/>
      <w:r>
        <w:rPr>
          <w:lang w:val="en-US"/>
        </w:rPr>
        <w:t>unovčene</w:t>
      </w:r>
      <w:proofErr w:type="spellEnd"/>
      <w:r>
        <w:rPr>
          <w:lang w:val="en-US"/>
        </w:rPr>
        <w:t xml:space="preserve"> </w:t>
      </w:r>
      <w:proofErr w:type="spellStart"/>
      <w:r>
        <w:rPr>
          <w:lang w:val="en-US"/>
        </w:rPr>
        <w:t>stečajne</w:t>
      </w:r>
      <w:proofErr w:type="spellEnd"/>
      <w:r>
        <w:rPr>
          <w:lang w:val="en-US"/>
        </w:rPr>
        <w:t xml:space="preserve"> </w:t>
      </w:r>
      <w:proofErr w:type="spellStart"/>
      <w:r>
        <w:rPr>
          <w:lang w:val="en-US"/>
        </w:rPr>
        <w:t>kako</w:t>
      </w:r>
      <w:proofErr w:type="spellEnd"/>
      <w:r>
        <w:rPr>
          <w:lang w:val="en-US"/>
        </w:rPr>
        <w:t xml:space="preserve"> </w:t>
      </w:r>
      <w:proofErr w:type="spellStart"/>
      <w:r>
        <w:rPr>
          <w:lang w:val="en-US"/>
        </w:rPr>
        <w:t>slijedi</w:t>
      </w:r>
      <w:proofErr w:type="spellEnd"/>
      <w:r>
        <w:rPr>
          <w:lang w:val="en-US"/>
        </w:rPr>
        <w:t xml:space="preserve">: </w:t>
      </w:r>
    </w:p>
    <w:p w:rsidRDefault="00FB4B35" w:rsidP="00FB4B35" w:rsidR="00FB4B35">
      <w:pPr>
        <w:jc w:val="both"/>
        <w:rPr>
          <w:lang w:val="en-US"/>
        </w:rPr>
      </w:pPr>
      <w:proofErr w:type="spellStart"/>
      <w:proofErr w:type="gramStart"/>
      <w:r>
        <w:rPr>
          <w:lang w:val="en-US"/>
        </w:rPr>
        <w:t>vrijednost</w:t>
      </w:r>
      <w:proofErr w:type="spellEnd"/>
      <w:proofErr w:type="gramEnd"/>
      <w:r>
        <w:rPr>
          <w:lang w:val="en-US"/>
        </w:rPr>
        <w:t xml:space="preserve"> </w:t>
      </w:r>
      <w:proofErr w:type="spellStart"/>
      <w:r>
        <w:rPr>
          <w:lang w:val="en-US"/>
        </w:rPr>
        <w:t>unovčene</w:t>
      </w:r>
      <w:proofErr w:type="spellEnd"/>
      <w:r>
        <w:rPr>
          <w:lang w:val="en-US"/>
        </w:rPr>
        <w:t xml:space="preserve"> </w:t>
      </w:r>
      <w:proofErr w:type="spellStart"/>
      <w:r>
        <w:rPr>
          <w:lang w:val="en-US"/>
        </w:rPr>
        <w:t>stečajne</w:t>
      </w:r>
      <w:proofErr w:type="spellEnd"/>
      <w:r>
        <w:rPr>
          <w:lang w:val="en-US"/>
        </w:rPr>
        <w:t xml:space="preserve"> </w:t>
      </w:r>
      <w:proofErr w:type="spellStart"/>
      <w:r>
        <w:rPr>
          <w:lang w:val="en-US"/>
        </w:rPr>
        <w:t>mase</w:t>
      </w:r>
      <w:proofErr w:type="spellEnd"/>
      <w:r>
        <w:rPr>
          <w:lang w:val="en-US"/>
        </w:rPr>
        <w:t> </w:t>
      </w:r>
      <w:r w:rsidR="000E755E">
        <w:rPr>
          <w:lang w:val="en-US"/>
        </w:rPr>
        <w:t xml:space="preserve"> </w:t>
      </w:r>
      <w:proofErr w:type="spellStart"/>
      <w:r w:rsidR="000E755E">
        <w:rPr>
          <w:lang w:val="en-US"/>
        </w:rPr>
        <w:t>za</w:t>
      </w:r>
      <w:proofErr w:type="spellEnd"/>
      <w:r w:rsidR="000E755E">
        <w:rPr>
          <w:lang w:val="en-US"/>
        </w:rPr>
        <w:t xml:space="preserve"> </w:t>
      </w:r>
      <w:proofErr w:type="spellStart"/>
      <w:r w:rsidR="000E755E">
        <w:rPr>
          <w:lang w:val="en-US"/>
        </w:rPr>
        <w:t>razliku</w:t>
      </w:r>
      <w:proofErr w:type="spellEnd"/>
      <w:r w:rsidR="000E755E">
        <w:rPr>
          <w:lang w:val="en-US"/>
        </w:rPr>
        <w:t xml:space="preserve"> </w:t>
      </w:r>
      <w:r>
        <w:rPr>
          <w:lang w:val="en-US"/>
        </w:rPr>
        <w:t>  </w:t>
      </w:r>
      <w:r w:rsidR="000E755E">
        <w:rPr>
          <w:lang w:val="en-US"/>
        </w:rPr>
        <w:t>do</w:t>
      </w:r>
      <w:r>
        <w:rPr>
          <w:lang w:val="en-US"/>
        </w:rPr>
        <w:t xml:space="preserve">             </w:t>
      </w:r>
      <w:proofErr w:type="spellStart"/>
      <w:r>
        <w:rPr>
          <w:lang w:val="en-US"/>
        </w:rPr>
        <w:t>postotak</w:t>
      </w:r>
      <w:proofErr w:type="spellEnd"/>
      <w:r>
        <w:rPr>
          <w:lang w:val="en-US"/>
        </w:rPr>
        <w:t xml:space="preserve">                             </w:t>
      </w:r>
      <w:proofErr w:type="spellStart"/>
      <w:r>
        <w:rPr>
          <w:lang w:val="en-US"/>
        </w:rPr>
        <w:t>nagrada</w:t>
      </w:r>
      <w:proofErr w:type="spellEnd"/>
    </w:p>
    <w:p w:rsidRDefault="00FB4B35" w:rsidP="00FB4B35" w:rsidR="00FB4B35">
      <w:pPr>
        <w:jc w:val="both"/>
        <w:rPr>
          <w:lang w:val="en-US"/>
        </w:rPr>
      </w:pPr>
      <w:r>
        <w:rPr>
          <w:lang w:val="en-US"/>
        </w:rPr>
        <w:t xml:space="preserve">100.000,00 </w:t>
      </w:r>
      <w:proofErr w:type="spellStart"/>
      <w:proofErr w:type="gramStart"/>
      <w:r>
        <w:rPr>
          <w:lang w:val="en-US"/>
        </w:rPr>
        <w:t>kn</w:t>
      </w:r>
      <w:proofErr w:type="spellEnd"/>
      <w:proofErr w:type="gramEnd"/>
      <w:r>
        <w:rPr>
          <w:lang w:val="en-US"/>
        </w:rPr>
        <w:t xml:space="preserve">                                                16%                             16.000,00 </w:t>
      </w:r>
      <w:proofErr w:type="spellStart"/>
      <w:r>
        <w:rPr>
          <w:lang w:val="en-US"/>
        </w:rPr>
        <w:t>kn</w:t>
      </w:r>
      <w:proofErr w:type="spellEnd"/>
    </w:p>
    <w:p w:rsidRDefault="000E755E" w:rsidP="00FB4B35" w:rsidR="00FB4B35">
      <w:pPr>
        <w:jc w:val="both"/>
        <w:rPr>
          <w:lang w:val="en-US"/>
        </w:rPr>
      </w:pPr>
      <w:r>
        <w:rPr>
          <w:lang w:val="en-US"/>
        </w:rPr>
        <w:t>3</w:t>
      </w:r>
      <w:r w:rsidR="00FB4B35">
        <w:rPr>
          <w:lang w:val="en-US"/>
        </w:rPr>
        <w:t xml:space="preserve">00.000,00 </w:t>
      </w:r>
      <w:proofErr w:type="spellStart"/>
      <w:proofErr w:type="gramStart"/>
      <w:r w:rsidR="00FB4B35">
        <w:rPr>
          <w:lang w:val="en-US"/>
        </w:rPr>
        <w:t>kn</w:t>
      </w:r>
      <w:proofErr w:type="spellEnd"/>
      <w:proofErr w:type="gramEnd"/>
      <w:r w:rsidR="00FB4B35">
        <w:rPr>
          <w:lang w:val="en-US"/>
        </w:rPr>
        <w:t xml:space="preserve">                                                12%                             </w:t>
      </w:r>
      <w:r>
        <w:rPr>
          <w:lang w:val="en-US"/>
        </w:rPr>
        <w:t xml:space="preserve">16.095,00 </w:t>
      </w:r>
      <w:proofErr w:type="spellStart"/>
      <w:r w:rsidR="00FB4B35">
        <w:rPr>
          <w:lang w:val="en-US"/>
        </w:rPr>
        <w:t>kn</w:t>
      </w:r>
      <w:proofErr w:type="spellEnd"/>
    </w:p>
    <w:p w:rsidRDefault="00FB4B35" w:rsidP="00FB4B35" w:rsidR="00FB4B35">
      <w:pPr>
        <w:jc w:val="both"/>
        <w:rPr>
          <w:u w:val="single"/>
          <w:lang w:val="en-US"/>
        </w:rPr>
      </w:pPr>
      <w:proofErr w:type="spellStart"/>
      <w:r>
        <w:rPr>
          <w:u w:val="single"/>
          <w:lang w:val="en-US"/>
        </w:rPr>
        <w:t>Ukupno</w:t>
      </w:r>
      <w:proofErr w:type="spellEnd"/>
      <w:r>
        <w:rPr>
          <w:u w:val="single"/>
          <w:lang w:val="en-US"/>
        </w:rPr>
        <w:t xml:space="preserve">                                                                                              </w:t>
      </w:r>
      <w:r w:rsidR="000E755E">
        <w:rPr>
          <w:u w:val="single"/>
          <w:lang w:val="en-US"/>
        </w:rPr>
        <w:t xml:space="preserve"> 32.095,03 </w:t>
      </w:r>
      <w:proofErr w:type="spellStart"/>
      <w:proofErr w:type="gramStart"/>
      <w:r>
        <w:rPr>
          <w:u w:val="single"/>
          <w:lang w:val="en-US"/>
        </w:rPr>
        <w:t>kn</w:t>
      </w:r>
      <w:proofErr w:type="spellEnd"/>
      <w:proofErr w:type="gramEnd"/>
      <w:r>
        <w:rPr>
          <w:u w:val="single"/>
          <w:lang w:val="en-US"/>
        </w:rPr>
        <w:t xml:space="preserve"> </w:t>
      </w:r>
      <w:proofErr w:type="spellStart"/>
      <w:r>
        <w:rPr>
          <w:u w:val="single"/>
          <w:lang w:val="en-US"/>
        </w:rPr>
        <w:t>bruto</w:t>
      </w:r>
      <w:proofErr w:type="spellEnd"/>
    </w:p>
    <w:p w:rsidRDefault="00D8243F" w:rsidP="00FB4B35" w:rsidR="00D8243F">
      <w:pPr>
        <w:jc w:val="both"/>
        <w:rPr>
          <w:u w:val="single"/>
          <w:lang w:val="en-US"/>
        </w:rPr>
      </w:pPr>
    </w:p>
    <w:p w:rsidRDefault="00FB4B35" w:rsidP="00FB4B35" w:rsidR="00FB4B35">
      <w:pPr>
        <w:ind w:firstLine="708"/>
        <w:jc w:val="both"/>
        <w:rPr>
          <w:color w:val="222222"/>
        </w:rPr>
      </w:pPr>
      <w:proofErr w:type="spellStart"/>
      <w:r>
        <w:rPr>
          <w:u w:val="single"/>
          <w:lang w:val="en-US"/>
        </w:rPr>
        <w:t>Iz</w:t>
      </w:r>
      <w:proofErr w:type="spellEnd"/>
      <w:r>
        <w:rPr>
          <w:u w:val="single"/>
          <w:lang w:val="en-US"/>
        </w:rPr>
        <w:t xml:space="preserve"> </w:t>
      </w:r>
      <w:proofErr w:type="spellStart"/>
      <w:r>
        <w:rPr>
          <w:u w:val="single"/>
          <w:lang w:val="en-US"/>
        </w:rPr>
        <w:t>čega</w:t>
      </w:r>
      <w:proofErr w:type="spellEnd"/>
      <w:r>
        <w:rPr>
          <w:u w:val="single"/>
          <w:lang w:val="en-US"/>
        </w:rPr>
        <w:t xml:space="preserve"> </w:t>
      </w:r>
      <w:proofErr w:type="spellStart"/>
      <w:r>
        <w:rPr>
          <w:u w:val="single"/>
          <w:lang w:val="en-US"/>
        </w:rPr>
        <w:t>slijedi</w:t>
      </w:r>
      <w:proofErr w:type="spellEnd"/>
      <w:r>
        <w:rPr>
          <w:u w:val="single"/>
          <w:lang w:val="en-US"/>
        </w:rPr>
        <w:t xml:space="preserve"> </w:t>
      </w:r>
      <w:proofErr w:type="spellStart"/>
      <w:r>
        <w:rPr>
          <w:u w:val="single"/>
          <w:lang w:val="en-US"/>
        </w:rPr>
        <w:t>zaključak</w:t>
      </w:r>
      <w:proofErr w:type="spellEnd"/>
      <w:r>
        <w:rPr>
          <w:u w:val="single"/>
          <w:lang w:val="en-US"/>
        </w:rPr>
        <w:t xml:space="preserve"> da je </w:t>
      </w:r>
      <w:proofErr w:type="spellStart"/>
      <w:r>
        <w:rPr>
          <w:u w:val="single"/>
          <w:lang w:val="en-US"/>
        </w:rPr>
        <w:t>obračun</w:t>
      </w:r>
      <w:proofErr w:type="spellEnd"/>
      <w:r>
        <w:rPr>
          <w:u w:val="single"/>
          <w:lang w:val="en-US"/>
        </w:rPr>
        <w:t xml:space="preserve"> </w:t>
      </w:r>
      <w:proofErr w:type="spellStart"/>
      <w:r>
        <w:rPr>
          <w:u w:val="single"/>
          <w:lang w:val="en-US"/>
        </w:rPr>
        <w:t>stečajne</w:t>
      </w:r>
      <w:proofErr w:type="spellEnd"/>
      <w:r>
        <w:rPr>
          <w:u w:val="single"/>
          <w:lang w:val="en-US"/>
        </w:rPr>
        <w:t xml:space="preserve"> </w:t>
      </w:r>
      <w:proofErr w:type="spellStart"/>
      <w:r>
        <w:rPr>
          <w:u w:val="single"/>
          <w:lang w:val="en-US"/>
        </w:rPr>
        <w:t>upraviteljice</w:t>
      </w:r>
      <w:proofErr w:type="spellEnd"/>
      <w:r>
        <w:rPr>
          <w:u w:val="single"/>
          <w:lang w:val="en-US"/>
        </w:rPr>
        <w:t xml:space="preserve">, </w:t>
      </w:r>
      <w:proofErr w:type="spellStart"/>
      <w:r>
        <w:rPr>
          <w:u w:val="single"/>
          <w:lang w:val="en-US"/>
        </w:rPr>
        <w:t>koji</w:t>
      </w:r>
      <w:proofErr w:type="spellEnd"/>
      <w:r>
        <w:rPr>
          <w:u w:val="single"/>
          <w:lang w:val="en-US"/>
        </w:rPr>
        <w:t xml:space="preserve"> je </w:t>
      </w:r>
      <w:proofErr w:type="spellStart"/>
      <w:r>
        <w:rPr>
          <w:u w:val="single"/>
          <w:lang w:val="en-US"/>
        </w:rPr>
        <w:t>ista</w:t>
      </w:r>
      <w:proofErr w:type="spellEnd"/>
      <w:r>
        <w:rPr>
          <w:u w:val="single"/>
          <w:lang w:val="en-US"/>
        </w:rPr>
        <w:t xml:space="preserve"> </w:t>
      </w:r>
      <w:proofErr w:type="spellStart"/>
      <w:r>
        <w:rPr>
          <w:u w:val="single"/>
          <w:lang w:val="en-US"/>
        </w:rPr>
        <w:t>dostavila</w:t>
      </w:r>
      <w:proofErr w:type="spellEnd"/>
      <w:r>
        <w:rPr>
          <w:u w:val="single"/>
          <w:lang w:val="en-US"/>
        </w:rPr>
        <w:t xml:space="preserve"> </w:t>
      </w:r>
      <w:proofErr w:type="spellStart"/>
      <w:r>
        <w:rPr>
          <w:u w:val="single"/>
          <w:lang w:val="en-US"/>
        </w:rPr>
        <w:t>nakon</w:t>
      </w:r>
      <w:proofErr w:type="spellEnd"/>
      <w:r>
        <w:rPr>
          <w:u w:val="single"/>
          <w:lang w:val="en-US"/>
        </w:rPr>
        <w:t xml:space="preserve"> </w:t>
      </w:r>
      <w:proofErr w:type="spellStart"/>
      <w:r>
        <w:rPr>
          <w:u w:val="single"/>
          <w:lang w:val="en-US"/>
        </w:rPr>
        <w:t>primjedbi</w:t>
      </w:r>
      <w:proofErr w:type="spellEnd"/>
      <w:r>
        <w:rPr>
          <w:u w:val="single"/>
          <w:lang w:val="en-US"/>
        </w:rPr>
        <w:t xml:space="preserve"> </w:t>
      </w:r>
      <w:proofErr w:type="spellStart"/>
      <w:r>
        <w:rPr>
          <w:u w:val="single"/>
          <w:lang w:val="en-US"/>
        </w:rPr>
        <w:t>razlučnog</w:t>
      </w:r>
      <w:proofErr w:type="spellEnd"/>
      <w:r>
        <w:rPr>
          <w:u w:val="single"/>
          <w:lang w:val="en-US"/>
        </w:rPr>
        <w:t xml:space="preserve"> </w:t>
      </w:r>
      <w:proofErr w:type="spellStart"/>
      <w:r>
        <w:rPr>
          <w:u w:val="single"/>
          <w:lang w:val="en-US"/>
        </w:rPr>
        <w:t>vjerovnika</w:t>
      </w:r>
      <w:proofErr w:type="spellEnd"/>
      <w:r>
        <w:rPr>
          <w:u w:val="single"/>
          <w:lang w:val="en-US"/>
        </w:rPr>
        <w:t xml:space="preserve"> </w:t>
      </w:r>
      <w:proofErr w:type="spellStart"/>
      <w:r>
        <w:rPr>
          <w:u w:val="single"/>
          <w:lang w:val="en-US"/>
        </w:rPr>
        <w:t>točan</w:t>
      </w:r>
      <w:proofErr w:type="spellEnd"/>
      <w:r>
        <w:rPr>
          <w:u w:val="single"/>
          <w:lang w:val="en-US"/>
        </w:rPr>
        <w:t xml:space="preserve">, </w:t>
      </w:r>
      <w:proofErr w:type="spellStart"/>
      <w:r>
        <w:rPr>
          <w:u w:val="single"/>
          <w:lang w:val="en-US"/>
        </w:rPr>
        <w:t>jer</w:t>
      </w:r>
      <w:proofErr w:type="spellEnd"/>
      <w:r>
        <w:rPr>
          <w:u w:val="single"/>
          <w:lang w:val="en-US"/>
        </w:rPr>
        <w:t xml:space="preserve"> </w:t>
      </w:r>
      <w:proofErr w:type="spellStart"/>
      <w:r>
        <w:rPr>
          <w:u w:val="single"/>
          <w:lang w:val="en-US"/>
        </w:rPr>
        <w:t>ista</w:t>
      </w:r>
      <w:proofErr w:type="spellEnd"/>
      <w:r>
        <w:rPr>
          <w:u w:val="single"/>
          <w:lang w:val="en-US"/>
        </w:rPr>
        <w:t xml:space="preserve"> </w:t>
      </w:r>
      <w:proofErr w:type="spellStart"/>
      <w:r>
        <w:rPr>
          <w:u w:val="single"/>
          <w:lang w:val="en-US"/>
        </w:rPr>
        <w:t>traži</w:t>
      </w:r>
      <w:proofErr w:type="spellEnd"/>
      <w:r>
        <w:rPr>
          <w:u w:val="single"/>
          <w:lang w:val="en-US"/>
        </w:rPr>
        <w:t xml:space="preserve"> da se u </w:t>
      </w:r>
      <w:proofErr w:type="spellStart"/>
      <w:r>
        <w:rPr>
          <w:u w:val="single"/>
          <w:lang w:val="en-US"/>
        </w:rPr>
        <w:t>stečajnu</w:t>
      </w:r>
      <w:proofErr w:type="spellEnd"/>
      <w:r>
        <w:rPr>
          <w:u w:val="single"/>
          <w:lang w:val="en-US"/>
        </w:rPr>
        <w:t xml:space="preserve"> </w:t>
      </w:r>
      <w:proofErr w:type="spellStart"/>
      <w:r>
        <w:rPr>
          <w:u w:val="single"/>
          <w:lang w:val="en-US"/>
        </w:rPr>
        <w:t>masu</w:t>
      </w:r>
      <w:proofErr w:type="spellEnd"/>
      <w:r>
        <w:rPr>
          <w:u w:val="single"/>
          <w:lang w:val="en-US"/>
        </w:rPr>
        <w:t xml:space="preserve"> </w:t>
      </w:r>
      <w:proofErr w:type="spellStart"/>
      <w:r>
        <w:rPr>
          <w:u w:val="single"/>
          <w:lang w:val="en-US"/>
        </w:rPr>
        <w:t>radi</w:t>
      </w:r>
      <w:proofErr w:type="spellEnd"/>
      <w:r>
        <w:rPr>
          <w:u w:val="single"/>
          <w:lang w:val="en-US"/>
        </w:rPr>
        <w:t xml:space="preserve"> </w:t>
      </w:r>
      <w:proofErr w:type="spellStart"/>
      <w:r>
        <w:rPr>
          <w:u w:val="single"/>
          <w:lang w:val="en-US"/>
        </w:rPr>
        <w:t>namirenja</w:t>
      </w:r>
      <w:proofErr w:type="spellEnd"/>
      <w:r>
        <w:rPr>
          <w:u w:val="single"/>
          <w:lang w:val="en-US"/>
        </w:rPr>
        <w:t xml:space="preserve"> </w:t>
      </w:r>
      <w:proofErr w:type="spellStart"/>
      <w:r>
        <w:rPr>
          <w:u w:val="single"/>
          <w:lang w:val="en-US"/>
        </w:rPr>
        <w:t>nagrade</w:t>
      </w:r>
      <w:proofErr w:type="spellEnd"/>
      <w:r>
        <w:rPr>
          <w:u w:val="single"/>
          <w:lang w:val="en-US"/>
        </w:rPr>
        <w:t xml:space="preserve"> </w:t>
      </w:r>
      <w:proofErr w:type="spellStart"/>
      <w:r>
        <w:rPr>
          <w:u w:val="single"/>
          <w:lang w:val="en-US"/>
        </w:rPr>
        <w:t>stečajne</w:t>
      </w:r>
      <w:proofErr w:type="spellEnd"/>
      <w:r>
        <w:rPr>
          <w:u w:val="single"/>
          <w:lang w:val="en-US"/>
        </w:rPr>
        <w:t xml:space="preserve"> </w:t>
      </w:r>
      <w:proofErr w:type="spellStart"/>
      <w:r>
        <w:rPr>
          <w:u w:val="single"/>
          <w:lang w:val="en-US"/>
        </w:rPr>
        <w:t>upraviteljice</w:t>
      </w:r>
      <w:proofErr w:type="spellEnd"/>
      <w:r>
        <w:rPr>
          <w:u w:val="single"/>
          <w:lang w:val="en-US"/>
        </w:rPr>
        <w:t xml:space="preserve"> </w:t>
      </w:r>
      <w:proofErr w:type="spellStart"/>
      <w:r>
        <w:rPr>
          <w:u w:val="single"/>
          <w:lang w:val="en-US"/>
        </w:rPr>
        <w:t>izdvoji</w:t>
      </w:r>
      <w:proofErr w:type="spellEnd"/>
      <w:r>
        <w:rPr>
          <w:u w:val="single"/>
          <w:lang w:val="en-US"/>
        </w:rPr>
        <w:t xml:space="preserve"> </w:t>
      </w:r>
      <w:proofErr w:type="spellStart"/>
      <w:r>
        <w:rPr>
          <w:u w:val="single"/>
          <w:lang w:val="en-US"/>
        </w:rPr>
        <w:t>iznos</w:t>
      </w:r>
      <w:proofErr w:type="spellEnd"/>
      <w:r>
        <w:rPr>
          <w:u w:val="single"/>
          <w:lang w:val="en-US"/>
        </w:rPr>
        <w:t xml:space="preserve"> </w:t>
      </w:r>
      <w:proofErr w:type="gramStart"/>
      <w:r>
        <w:rPr>
          <w:u w:val="single"/>
          <w:lang w:val="en-US"/>
        </w:rPr>
        <w:t xml:space="preserve">od </w:t>
      </w:r>
      <w:r w:rsidR="000E755E">
        <w:rPr>
          <w:u w:val="single"/>
          <w:lang w:val="en-US"/>
        </w:rPr>
        <w:t xml:space="preserve"> 6.870,74</w:t>
      </w:r>
      <w:proofErr w:type="gramEnd"/>
      <w:r w:rsidR="000E755E">
        <w:rPr>
          <w:u w:val="single"/>
          <w:lang w:val="en-US"/>
        </w:rPr>
        <w:t xml:space="preserve"> </w:t>
      </w:r>
      <w:proofErr w:type="spellStart"/>
      <w:r>
        <w:rPr>
          <w:u w:val="single"/>
          <w:lang w:val="en-US"/>
        </w:rPr>
        <w:t>kn</w:t>
      </w:r>
      <w:proofErr w:type="spellEnd"/>
      <w:r w:rsidR="000E755E">
        <w:rPr>
          <w:u w:val="single"/>
          <w:lang w:val="en-US"/>
        </w:rPr>
        <w:t xml:space="preserve"> </w:t>
      </w:r>
      <w:proofErr w:type="spellStart"/>
      <w:r w:rsidR="000E755E">
        <w:rPr>
          <w:u w:val="single"/>
          <w:lang w:val="en-US"/>
        </w:rPr>
        <w:t>na</w:t>
      </w:r>
      <w:proofErr w:type="spellEnd"/>
      <w:r w:rsidR="000E755E">
        <w:rPr>
          <w:u w:val="single"/>
          <w:lang w:val="en-US"/>
        </w:rPr>
        <w:t xml:space="preserve"> </w:t>
      </w:r>
      <w:proofErr w:type="spellStart"/>
      <w:r w:rsidR="000E755E">
        <w:rPr>
          <w:u w:val="single"/>
          <w:lang w:val="en-US"/>
        </w:rPr>
        <w:t>ime</w:t>
      </w:r>
      <w:proofErr w:type="spellEnd"/>
      <w:r w:rsidR="000E755E">
        <w:rPr>
          <w:u w:val="single"/>
          <w:lang w:val="en-US"/>
        </w:rPr>
        <w:t xml:space="preserve"> </w:t>
      </w:r>
      <w:proofErr w:type="spellStart"/>
      <w:r w:rsidR="000E755E">
        <w:rPr>
          <w:u w:val="single"/>
          <w:lang w:val="en-US"/>
        </w:rPr>
        <w:t>razmjernog</w:t>
      </w:r>
      <w:proofErr w:type="spellEnd"/>
      <w:r w:rsidR="000E755E">
        <w:rPr>
          <w:u w:val="single"/>
          <w:lang w:val="en-US"/>
        </w:rPr>
        <w:t xml:space="preserve"> </w:t>
      </w:r>
      <w:proofErr w:type="spellStart"/>
      <w:r w:rsidR="000E755E">
        <w:rPr>
          <w:u w:val="single"/>
          <w:lang w:val="en-US"/>
        </w:rPr>
        <w:t>dijela</w:t>
      </w:r>
      <w:proofErr w:type="spellEnd"/>
      <w:r w:rsidR="000E755E">
        <w:rPr>
          <w:u w:val="single"/>
          <w:lang w:val="en-US"/>
        </w:rPr>
        <w:t xml:space="preserve"> </w:t>
      </w:r>
      <w:proofErr w:type="spellStart"/>
      <w:r w:rsidR="000E755E">
        <w:rPr>
          <w:u w:val="single"/>
          <w:lang w:val="en-US"/>
        </w:rPr>
        <w:t>nagrade</w:t>
      </w:r>
      <w:proofErr w:type="spellEnd"/>
      <w:r w:rsidR="000E755E">
        <w:rPr>
          <w:u w:val="single"/>
          <w:lang w:val="en-US"/>
        </w:rPr>
        <w:t xml:space="preserve"> </w:t>
      </w:r>
      <w:proofErr w:type="spellStart"/>
      <w:r w:rsidR="000E755E">
        <w:rPr>
          <w:u w:val="single"/>
          <w:lang w:val="en-US"/>
        </w:rPr>
        <w:t>jer</w:t>
      </w:r>
      <w:proofErr w:type="spellEnd"/>
      <w:r w:rsidR="000E755E">
        <w:rPr>
          <w:u w:val="single"/>
          <w:lang w:val="en-US"/>
        </w:rPr>
        <w:t xml:space="preserve">  je </w:t>
      </w:r>
      <w:proofErr w:type="spellStart"/>
      <w:r w:rsidR="000E755E">
        <w:rPr>
          <w:u w:val="single"/>
          <w:lang w:val="en-US"/>
        </w:rPr>
        <w:t>postotak</w:t>
      </w:r>
      <w:proofErr w:type="spellEnd"/>
      <w:r w:rsidR="000E755E">
        <w:rPr>
          <w:u w:val="single"/>
          <w:lang w:val="en-US"/>
        </w:rPr>
        <w:t xml:space="preserve"> </w:t>
      </w:r>
      <w:proofErr w:type="spellStart"/>
      <w:r w:rsidR="000E755E">
        <w:rPr>
          <w:u w:val="single"/>
          <w:lang w:val="en-US"/>
        </w:rPr>
        <w:t>unovčenja</w:t>
      </w:r>
      <w:proofErr w:type="spellEnd"/>
      <w:r w:rsidR="000E755E">
        <w:rPr>
          <w:u w:val="single"/>
          <w:lang w:val="en-US"/>
        </w:rPr>
        <w:t xml:space="preserve"> 49,19 %  a </w:t>
      </w:r>
      <w:proofErr w:type="spellStart"/>
      <w:r w:rsidR="000E755E">
        <w:rPr>
          <w:u w:val="single"/>
          <w:lang w:val="en-US"/>
        </w:rPr>
        <w:t>udio</w:t>
      </w:r>
      <w:proofErr w:type="spellEnd"/>
      <w:r w:rsidR="000E755E">
        <w:rPr>
          <w:u w:val="single"/>
          <w:lang w:val="en-US"/>
        </w:rPr>
        <w:t xml:space="preserve"> </w:t>
      </w:r>
      <w:proofErr w:type="spellStart"/>
      <w:r w:rsidR="000E755E">
        <w:rPr>
          <w:u w:val="single"/>
          <w:lang w:val="en-US"/>
        </w:rPr>
        <w:t>nekretnine</w:t>
      </w:r>
      <w:proofErr w:type="spellEnd"/>
      <w:r w:rsidR="000E755E">
        <w:rPr>
          <w:u w:val="single"/>
          <w:lang w:val="en-US"/>
        </w:rPr>
        <w:t xml:space="preserve"> u </w:t>
      </w:r>
      <w:proofErr w:type="spellStart"/>
      <w:r w:rsidR="000E755E">
        <w:rPr>
          <w:u w:val="single"/>
          <w:lang w:val="en-US"/>
        </w:rPr>
        <w:t>nagradi</w:t>
      </w:r>
      <w:proofErr w:type="spellEnd"/>
      <w:r w:rsidR="000E755E">
        <w:rPr>
          <w:u w:val="single"/>
          <w:lang w:val="en-US"/>
        </w:rPr>
        <w:t xml:space="preserve"> 43,52 %.</w:t>
      </w:r>
    </w:p>
    <w:p w:rsidRDefault="00FB4B35" w:rsidP="00FB4B35" w:rsidR="00FB4B35">
      <w:pPr>
        <w:jc w:val="both"/>
        <w:rPr>
          <w:color w:val="222222"/>
        </w:rPr>
      </w:pPr>
    </w:p>
    <w:p w:rsidRDefault="00FB4B35" w:rsidP="00FB4B35" w:rsidR="00FB4B35">
      <w:pPr>
        <w:jc w:val="both"/>
        <w:rPr>
          <w:color w:val="222222"/>
        </w:rPr>
      </w:pPr>
      <w:r>
        <w:rPr>
          <w:color w:val="222222"/>
        </w:rPr>
        <w:t xml:space="preserve"> </w:t>
      </w:r>
      <w:r>
        <w:rPr>
          <w:color w:val="222222"/>
        </w:rPr>
        <w:tab/>
        <w:t xml:space="preserve">U odnosu na odlučivanje o pravu na nagradu stečajnog upravitelja i ostale troškove, primjenjuje se Stečajni zakon NN 44/96 i dr. jer je stečajni postupak pokrenut </w:t>
      </w:r>
      <w:r w:rsidR="00D8243F">
        <w:rPr>
          <w:color w:val="222222"/>
        </w:rPr>
        <w:t>prije stupanja na snagu Stečajnog zakona iz rujna 2015. godine</w:t>
      </w:r>
      <w:r>
        <w:rPr>
          <w:color w:val="222222"/>
        </w:rPr>
        <w:t xml:space="preserve">, u daljnjem tekstu: Stečajni zakon, a i radnje prodaje su započete zabilježbom rješenja o ovrsi prije stupanja na snagu novog Stečajnog zakona. Stečajna upraviteljica još nije </w:t>
      </w:r>
      <w:r w:rsidR="00D8243F">
        <w:rPr>
          <w:color w:val="222222"/>
        </w:rPr>
        <w:t>postavila</w:t>
      </w:r>
      <w:r>
        <w:rPr>
          <w:color w:val="222222"/>
        </w:rPr>
        <w:t xml:space="preserve"> zahtjeva za određivanjem nagrade, pa o pitanju visine nagrade nije </w:t>
      </w:r>
      <w:r w:rsidR="00D8243F">
        <w:rPr>
          <w:color w:val="222222"/>
        </w:rPr>
        <w:t>odlučivalo</w:t>
      </w:r>
      <w:r>
        <w:rPr>
          <w:color w:val="222222"/>
        </w:rPr>
        <w:t xml:space="preserve"> kao o glavnom pitanju, nego samo kao o prethodnom pitanju vezano za zahtjev za namirenjem troškova stečajnog postupka. </w:t>
      </w:r>
    </w:p>
    <w:p w:rsidRDefault="00D8243F" w:rsidP="00FB4B35" w:rsidR="00D8243F">
      <w:pPr>
        <w:jc w:val="both"/>
        <w:rPr>
          <w:color w:val="222222"/>
        </w:rPr>
      </w:pPr>
    </w:p>
    <w:p w:rsidRDefault="00FB4B35" w:rsidP="00FB4B35" w:rsidR="00FB4B35">
      <w:pPr>
        <w:ind w:firstLine="708"/>
        <w:jc w:val="both"/>
        <w:rPr>
          <w:color w:val="222222"/>
        </w:rPr>
      </w:pPr>
      <w:r>
        <w:rPr>
          <w:color w:val="222222"/>
        </w:rPr>
        <w:t xml:space="preserve"> Trošak nagrade stečajnog upravitelja je po čl. 86. st. 3.    Stečajnog zakona je  trošak stečajnog postupka,   po čl. 170. stavku 2. Stečajnog zakona, u trošak unovčavanja tražbine, koji se određuje u iznosu od 5 % od utrška za nekretninu, obuhvaća i trošak nagrade stečajnom upravitelju, a koji trošak ima prednost pri naplati iz </w:t>
      </w:r>
      <w:proofErr w:type="spellStart"/>
      <w:r>
        <w:rPr>
          <w:color w:val="222222"/>
        </w:rPr>
        <w:t>kupovnine</w:t>
      </w:r>
      <w:proofErr w:type="spellEnd"/>
      <w:r>
        <w:rPr>
          <w:color w:val="222222"/>
        </w:rPr>
        <w:t xml:space="preserve"> u odnosu na tražbine  </w:t>
      </w:r>
      <w:proofErr w:type="spellStart"/>
      <w:r>
        <w:rPr>
          <w:color w:val="222222"/>
        </w:rPr>
        <w:t>razlučnih</w:t>
      </w:r>
      <w:proofErr w:type="spellEnd"/>
      <w:r>
        <w:rPr>
          <w:color w:val="222222"/>
        </w:rPr>
        <w:t xml:space="preserve"> vjerovnika po čl. 164. a istog Stečajnog zakona, koje se namiruju nakon troškova stečajnog postupka.</w:t>
      </w:r>
    </w:p>
    <w:p w:rsidRDefault="00D8243F" w:rsidP="00FB4B35" w:rsidR="00D8243F">
      <w:pPr>
        <w:ind w:firstLine="708"/>
        <w:jc w:val="both"/>
        <w:rPr>
          <w:color w:val="222222"/>
        </w:rPr>
      </w:pPr>
    </w:p>
    <w:p w:rsidRDefault="00FB4B35" w:rsidP="00FB4B35" w:rsidR="00FB4B35">
      <w:pPr>
        <w:jc w:val="both"/>
        <w:rPr>
          <w:color w:val="222222"/>
        </w:rPr>
      </w:pPr>
      <w:r>
        <w:rPr>
          <w:color w:val="222222"/>
        </w:rPr>
        <w:t xml:space="preserve">             Iz uvida u rješenje o nemirenju proizlazi da je nekretnina prodana za iznos od  </w:t>
      </w:r>
      <w:r w:rsidR="000E755E">
        <w:rPr>
          <w:color w:val="222222"/>
        </w:rPr>
        <w:t xml:space="preserve">101.894,71 </w:t>
      </w:r>
      <w:r>
        <w:rPr>
          <w:color w:val="222222"/>
        </w:rPr>
        <w:t>kn.</w:t>
      </w:r>
    </w:p>
    <w:p w:rsidRDefault="00FB4B35" w:rsidP="00FB4B35" w:rsidR="000E755E">
      <w:pPr>
        <w:jc w:val="both"/>
        <w:rPr>
          <w:color w:val="222222"/>
        </w:rPr>
      </w:pPr>
      <w:r>
        <w:rPr>
          <w:color w:val="222222"/>
        </w:rPr>
        <w:lastRenderedPageBreak/>
        <w:t xml:space="preserve">            U konkretnom slučaju se primjenjuje isti Stečajni zakon,  jer je radnja prodaje nekretnina u  ovršnom postupku započela prije stupanja na snagu Stečajnog zakona NN 71/15 dna 1. rujna 2015.</w:t>
      </w:r>
    </w:p>
    <w:p w:rsidRDefault="00FB4B35" w:rsidP="00FB4B35" w:rsidR="00FB4B35">
      <w:pPr>
        <w:jc w:val="both"/>
        <w:rPr>
          <w:color w:val="222222"/>
        </w:rPr>
      </w:pPr>
      <w:r>
        <w:rPr>
          <w:color w:val="222222"/>
        </w:rPr>
        <w:t xml:space="preserve">             </w:t>
      </w:r>
    </w:p>
    <w:p w:rsidRDefault="00FB4B35" w:rsidP="00FB4B35" w:rsidR="00FB4B35">
      <w:pPr>
        <w:jc w:val="both"/>
        <w:rPr>
          <w:color w:val="222222"/>
        </w:rPr>
      </w:pPr>
      <w:r>
        <w:rPr>
          <w:color w:val="222222"/>
        </w:rPr>
        <w:t>       O visini iznosa koji se treba izdvojiti u stečajnu masu s osnova troškova unovčenja tražbine,   odlučeno je nakon uvida u dokumentaciju kojom stečajna upraviteljica dokazuje svoju tvrdnju da su stvarni troškovi unovčenja tražbine veći od paušalnog iznosa od 5% posto od ostvarene kupoprodajne cijene.</w:t>
      </w:r>
    </w:p>
    <w:p w:rsidRDefault="00D8243F" w:rsidP="00FB4B35" w:rsidR="00D8243F">
      <w:pPr>
        <w:jc w:val="both"/>
        <w:rPr>
          <w:color w:val="222222"/>
        </w:rPr>
      </w:pPr>
    </w:p>
    <w:p w:rsidRDefault="00FB4B35" w:rsidP="00FB4B35" w:rsidR="00FB4B35">
      <w:pPr>
        <w:ind w:firstLine="708"/>
        <w:jc w:val="both"/>
        <w:rPr>
          <w:color w:val="222222"/>
        </w:rPr>
      </w:pPr>
      <w:r>
        <w:rPr>
          <w:color w:val="222222"/>
        </w:rPr>
        <w:t xml:space="preserve">Iznos od </w:t>
      </w:r>
      <w:r w:rsidR="000E755E">
        <w:rPr>
          <w:color w:val="222222"/>
        </w:rPr>
        <w:t xml:space="preserve"> 5.094,54 </w:t>
      </w:r>
      <w:r>
        <w:rPr>
          <w:color w:val="222222"/>
        </w:rPr>
        <w:t>kn s osnova paušalnih troškova utvrđivanja  tražbine bi svakako trebalo priznati bez obzira na visinu stvarnih troškova.</w:t>
      </w:r>
    </w:p>
    <w:p w:rsidRDefault="00D8243F" w:rsidP="00FB4B35" w:rsidR="00D8243F">
      <w:pPr>
        <w:ind w:firstLine="708"/>
        <w:jc w:val="both"/>
        <w:rPr>
          <w:color w:val="222222"/>
        </w:rPr>
      </w:pPr>
    </w:p>
    <w:p w:rsidRDefault="00FB4B35" w:rsidP="00FB4B35" w:rsidR="00FB4B35">
      <w:pPr>
        <w:jc w:val="both"/>
        <w:rPr>
          <w:color w:val="222222"/>
        </w:rPr>
      </w:pPr>
      <w:r>
        <w:rPr>
          <w:color w:val="222222"/>
        </w:rPr>
        <w:t xml:space="preserve">            Sukladno  sudskoj praksi u troškove unovčenja ulaze slijedeći troškovi: trošak nagrade stečajnog upravitelja, trošak osiguranja stečajnog upravitelja, trošak čuvanja imovine, tekući troškovi održavanja, režije i sl.,  a ne samo troškovi koji su u izravnoj vezi s prodajom, procjena nekretnine, oglasa, troškovi ovršnog postupka.  U konkretnom slučaju </w:t>
      </w:r>
      <w:proofErr w:type="spellStart"/>
      <w:r>
        <w:rPr>
          <w:color w:val="222222"/>
        </w:rPr>
        <w:t>steč.upraviteljica</w:t>
      </w:r>
      <w:proofErr w:type="spellEnd"/>
      <w:r>
        <w:rPr>
          <w:color w:val="222222"/>
        </w:rPr>
        <w:t xml:space="preserve"> je kao troškove unovčenja tražbine iskazala i osim troška nagrade </w:t>
      </w:r>
      <w:proofErr w:type="spellStart"/>
      <w:r>
        <w:rPr>
          <w:color w:val="222222"/>
        </w:rPr>
        <w:t>steč.upraviteljice</w:t>
      </w:r>
      <w:proofErr w:type="spellEnd"/>
      <w:r>
        <w:rPr>
          <w:color w:val="222222"/>
        </w:rPr>
        <w:t xml:space="preserve">) još i troškovi komunalne naknade u iznosu od </w:t>
      </w:r>
      <w:r w:rsidR="00D8243F">
        <w:rPr>
          <w:color w:val="222222"/>
        </w:rPr>
        <w:t xml:space="preserve">4.220,64 </w:t>
      </w:r>
      <w:r>
        <w:rPr>
          <w:color w:val="222222"/>
        </w:rPr>
        <w:t xml:space="preserve">kn, naknade za uređenje voda u iznosu od </w:t>
      </w:r>
      <w:r w:rsidR="00D8243F">
        <w:rPr>
          <w:color w:val="222222"/>
        </w:rPr>
        <w:t xml:space="preserve">2.344,41 </w:t>
      </w:r>
      <w:r>
        <w:rPr>
          <w:color w:val="222222"/>
        </w:rPr>
        <w:t xml:space="preserve">kn, trošak </w:t>
      </w:r>
      <w:r w:rsidR="00D8243F">
        <w:rPr>
          <w:color w:val="222222"/>
        </w:rPr>
        <w:t xml:space="preserve"> procjene 1.500,00 kn</w:t>
      </w:r>
      <w:r w:rsidR="000E755E">
        <w:rPr>
          <w:color w:val="222222"/>
        </w:rPr>
        <w:t xml:space="preserve"> trošak prodaje putem Fine</w:t>
      </w:r>
      <w:r>
        <w:rPr>
          <w:color w:val="222222"/>
        </w:rPr>
        <w:t xml:space="preserve"> u iznosu od </w:t>
      </w:r>
      <w:r w:rsidR="00D8243F">
        <w:rPr>
          <w:color w:val="222222"/>
        </w:rPr>
        <w:t xml:space="preserve">2.700,00 </w:t>
      </w:r>
      <w:r>
        <w:rPr>
          <w:color w:val="222222"/>
        </w:rPr>
        <w:t xml:space="preserve">kn. </w:t>
      </w:r>
    </w:p>
    <w:p w:rsidRDefault="00D8243F" w:rsidP="00EE40A7" w:rsidR="00D8243F">
      <w:pPr>
        <w:jc w:val="both"/>
        <w:rPr>
          <w:color w:val="222222"/>
        </w:rPr>
      </w:pPr>
    </w:p>
    <w:p w:rsidRDefault="00FB4B35" w:rsidP="00EE40A7" w:rsidR="00D8243F">
      <w:pPr>
        <w:jc w:val="both"/>
        <w:rPr>
          <w:color w:val="222222"/>
        </w:rPr>
      </w:pPr>
      <w:r>
        <w:rPr>
          <w:color w:val="222222"/>
        </w:rPr>
        <w:t xml:space="preserve">            Stečajna upraviteljica je objasnila da je troškove unovčenja koji nisu vezani samo za unovčenje konkretne nekretnine za svu imovinu umanjila u ovisnosti o razmjeru vrijednosti konkretne unovčene nekretnine prema ukupnoj imovini stečajnog</w:t>
      </w:r>
      <w:r w:rsidR="00EE40A7">
        <w:rPr>
          <w:color w:val="222222"/>
        </w:rPr>
        <w:t xml:space="preserve"> dužnika. </w:t>
      </w:r>
      <w:r>
        <w:rPr>
          <w:color w:val="222222"/>
        </w:rPr>
        <w:t xml:space="preserve">  </w:t>
      </w:r>
    </w:p>
    <w:p w:rsidRDefault="00FB4B35" w:rsidP="00EE40A7" w:rsidR="00FB4B35">
      <w:pPr>
        <w:jc w:val="both"/>
        <w:rPr>
          <w:color w:val="222222"/>
        </w:rPr>
      </w:pPr>
      <w:r>
        <w:rPr>
          <w:color w:val="222222"/>
        </w:rPr>
        <w:t xml:space="preserve">            </w:t>
      </w:r>
    </w:p>
    <w:p w:rsidRDefault="00FB4B35" w:rsidP="00FB4B35" w:rsidR="00D8243F">
      <w:pPr>
        <w:ind w:firstLine="708"/>
        <w:jc w:val="both"/>
        <w:rPr>
          <w:color w:val="222222"/>
        </w:rPr>
      </w:pPr>
      <w:r>
        <w:rPr>
          <w:color w:val="222222"/>
        </w:rPr>
        <w:t>Proizlazi da prvenstveno treba namiriti : troškove stečajnog postupka i to tražbinu po čl. 170 stavak 2 Stečajnog zakona</w:t>
      </w:r>
      <w:r w:rsidR="00D8243F">
        <w:rPr>
          <w:color w:val="222222"/>
        </w:rPr>
        <w:t xml:space="preserve"> </w:t>
      </w:r>
      <w:r>
        <w:rPr>
          <w:color w:val="222222"/>
        </w:rPr>
        <w:t>- trošak unovčenja tražbine, u  stvarnom iznosu jer je dokazano da je  veći od paušalnog iznosa od 5% i jer se isti po Pravnom shvaćanju usvojenom na 5. sjednici sudaca i sudskih savjetnika svih sudskih odjela Visokog trgovačkog suda RH od 19. lipnja 2008., namiruju prije troškova utvrđivanja tražbine, nakon toga tražbinu s osnova troškova utvrđivanja tražbine po čl. 170 st. 1</w:t>
      </w:r>
      <w:r w:rsidR="00D8243F">
        <w:rPr>
          <w:color w:val="222222"/>
        </w:rPr>
        <w:t>.</w:t>
      </w:r>
      <w:r>
        <w:rPr>
          <w:color w:val="222222"/>
        </w:rPr>
        <w:t xml:space="preserve"> Stečajnog zakona u iznosu od 5 paušalnog iznosa; nakon toga dio tražbina </w:t>
      </w:r>
      <w:r w:rsidR="000E50F4">
        <w:rPr>
          <w:color w:val="222222"/>
        </w:rPr>
        <w:t xml:space="preserve"> prvog </w:t>
      </w:r>
      <w:proofErr w:type="spellStart"/>
      <w:r>
        <w:rPr>
          <w:color w:val="222222"/>
        </w:rPr>
        <w:t>razlučnog</w:t>
      </w:r>
      <w:proofErr w:type="spellEnd"/>
      <w:r>
        <w:rPr>
          <w:color w:val="222222"/>
        </w:rPr>
        <w:t xml:space="preserve"> vjerovnika</w:t>
      </w:r>
      <w:r w:rsidR="000E50F4">
        <w:rPr>
          <w:color w:val="222222"/>
        </w:rPr>
        <w:t>.</w:t>
      </w:r>
    </w:p>
    <w:p w:rsidRDefault="000E50F4" w:rsidP="00FB4B35" w:rsidR="000E50F4">
      <w:pPr>
        <w:ind w:firstLine="708"/>
        <w:jc w:val="both"/>
        <w:rPr>
          <w:color w:val="222222"/>
        </w:rPr>
      </w:pPr>
      <w:r>
        <w:rPr>
          <w:color w:val="222222"/>
        </w:rPr>
        <w:t xml:space="preserve"> </w:t>
      </w:r>
    </w:p>
    <w:p w:rsidRDefault="000E50F4" w:rsidP="00FB4B35" w:rsidR="009332F9">
      <w:pPr>
        <w:ind w:firstLine="708"/>
        <w:jc w:val="both"/>
        <w:rPr>
          <w:color w:val="222222"/>
        </w:rPr>
      </w:pPr>
      <w:r>
        <w:rPr>
          <w:color w:val="222222"/>
        </w:rPr>
        <w:t xml:space="preserve"> Iz obračuna tražbine prvog </w:t>
      </w:r>
      <w:proofErr w:type="spellStart"/>
      <w:r>
        <w:rPr>
          <w:color w:val="222222"/>
        </w:rPr>
        <w:t>razlučnog</w:t>
      </w:r>
      <w:proofErr w:type="spellEnd"/>
      <w:r>
        <w:rPr>
          <w:color w:val="222222"/>
        </w:rPr>
        <w:t xml:space="preserve"> vjerovnika proizlazi postojanje tražbine za glavnicu u iznosu od </w:t>
      </w:r>
      <w:r w:rsidR="00FB4B35">
        <w:rPr>
          <w:color w:val="222222"/>
        </w:rPr>
        <w:t> </w:t>
      </w:r>
      <w:r>
        <w:rPr>
          <w:color w:val="222222"/>
        </w:rPr>
        <w:t>6.089.927,90 k</w:t>
      </w:r>
      <w:r w:rsidR="00D8243F">
        <w:rPr>
          <w:color w:val="222222"/>
        </w:rPr>
        <w:t>n</w:t>
      </w:r>
      <w:r>
        <w:rPr>
          <w:color w:val="222222"/>
        </w:rPr>
        <w:t xml:space="preserve"> te kamata u iznosu od 396.878,20 kn , a isti vjerovnik nije dostavio poseban </w:t>
      </w:r>
      <w:proofErr w:type="spellStart"/>
      <w:r>
        <w:rPr>
          <w:color w:val="222222"/>
        </w:rPr>
        <w:t>obračn</w:t>
      </w:r>
      <w:proofErr w:type="spellEnd"/>
      <w:r>
        <w:rPr>
          <w:color w:val="222222"/>
        </w:rPr>
        <w:t xml:space="preserve"> kamata za razdoblje tri godine prije donošenja rješenja o dosudi, pa je bilo moguće po pravilu o teretu dokazivanja odlučiti samo o namirenju  dijela glavnice</w:t>
      </w:r>
      <w:r w:rsidR="009332F9">
        <w:rPr>
          <w:color w:val="222222"/>
        </w:rPr>
        <w:t>-</w:t>
      </w:r>
      <w:r w:rsidR="009332F9">
        <w:t>83.360,99  kn</w:t>
      </w:r>
      <w:r>
        <w:rPr>
          <w:color w:val="222222"/>
        </w:rPr>
        <w:t xml:space="preserve">, jer se po čl. 114 OZ </w:t>
      </w:r>
      <w:r w:rsidR="00D8243F">
        <w:rPr>
          <w:color w:val="222222"/>
        </w:rPr>
        <w:t xml:space="preserve">st. 4. </w:t>
      </w:r>
      <w:r>
        <w:rPr>
          <w:color w:val="222222"/>
        </w:rPr>
        <w:t>samo kamata i troškovi dospjeli tri godine prije donošenja rješenja o dosudi namiruju u istom isplatnom redu kao glavnica.</w:t>
      </w:r>
    </w:p>
    <w:p w:rsidRDefault="00D8243F" w:rsidP="00FB4B35" w:rsidR="00D8243F">
      <w:pPr>
        <w:ind w:firstLine="708"/>
        <w:jc w:val="both"/>
        <w:rPr>
          <w:color w:val="222222"/>
        </w:rPr>
      </w:pPr>
    </w:p>
    <w:p w:rsidRDefault="000E50F4" w:rsidP="00FB4B35" w:rsidR="00FB4B35">
      <w:pPr>
        <w:ind w:firstLine="708"/>
        <w:jc w:val="both"/>
        <w:rPr>
          <w:color w:val="222222"/>
        </w:rPr>
      </w:pPr>
      <w:r>
        <w:rPr>
          <w:color w:val="222222"/>
        </w:rPr>
        <w:t xml:space="preserve">  Sud zaključuje da se obzirom na raspoloživi iznos za namirenje ne može niti djelomično namiriti </w:t>
      </w:r>
      <w:proofErr w:type="spellStart"/>
      <w:r>
        <w:rPr>
          <w:color w:val="222222"/>
        </w:rPr>
        <w:t>razlučni</w:t>
      </w:r>
      <w:proofErr w:type="spellEnd"/>
      <w:r>
        <w:rPr>
          <w:color w:val="222222"/>
        </w:rPr>
        <w:t xml:space="preserve"> vjerovnik čije </w:t>
      </w:r>
      <w:proofErr w:type="spellStart"/>
      <w:r>
        <w:rPr>
          <w:color w:val="222222"/>
        </w:rPr>
        <w:t>razlučno</w:t>
      </w:r>
      <w:proofErr w:type="spellEnd"/>
      <w:r>
        <w:rPr>
          <w:color w:val="222222"/>
        </w:rPr>
        <w:t xml:space="preserve"> pravo je zasnovano upisom u zemljišne knjige po Z-</w:t>
      </w:r>
      <w:r w:rsidR="009B4347">
        <w:rPr>
          <w:color w:val="222222"/>
        </w:rPr>
        <w:t>147/13 od 15. 01. 2013.</w:t>
      </w:r>
      <w:r>
        <w:rPr>
          <w:color w:val="222222"/>
        </w:rPr>
        <w:t xml:space="preserve"> </w:t>
      </w:r>
    </w:p>
    <w:p w:rsidRDefault="00D8243F" w:rsidP="00FB4B35" w:rsidR="00D8243F">
      <w:pPr>
        <w:ind w:firstLine="708"/>
        <w:jc w:val="both"/>
        <w:rPr>
          <w:color w:val="222222"/>
        </w:rPr>
      </w:pPr>
    </w:p>
    <w:p w:rsidRDefault="00FB4B35" w:rsidP="00FB4B35" w:rsidR="00FB4B35">
      <w:pPr>
        <w:jc w:val="both"/>
        <w:rPr>
          <w:color w:val="222222"/>
        </w:rPr>
      </w:pPr>
      <w:r>
        <w:rPr>
          <w:color w:val="222222"/>
        </w:rPr>
        <w:tab/>
        <w:t xml:space="preserve">      Sto</w:t>
      </w:r>
      <w:r w:rsidR="00D8243F">
        <w:rPr>
          <w:color w:val="222222"/>
        </w:rPr>
        <w:t xml:space="preserve">ga je odlučeno kao pod </w:t>
      </w:r>
      <w:proofErr w:type="spellStart"/>
      <w:r w:rsidR="00D8243F">
        <w:rPr>
          <w:color w:val="222222"/>
        </w:rPr>
        <w:t>toč</w:t>
      </w:r>
      <w:proofErr w:type="spellEnd"/>
      <w:r w:rsidR="00D8243F">
        <w:rPr>
          <w:color w:val="222222"/>
        </w:rPr>
        <w:t>. I. r</w:t>
      </w:r>
      <w:r>
        <w:rPr>
          <w:color w:val="222222"/>
        </w:rPr>
        <w:t xml:space="preserve">ješenja o namirenju.  </w:t>
      </w:r>
      <w:r>
        <w:rPr>
          <w:color w:val="222222"/>
        </w:rPr>
        <w:tab/>
      </w:r>
    </w:p>
    <w:p w:rsidRDefault="00FB4B35" w:rsidP="00577DF1" w:rsidR="00FB4B35">
      <w:pPr>
        <w:jc w:val="both"/>
        <w:rPr>
          <w:rFonts w:cstheme="minorBidi" w:eastAsiaTheme="minorHAnsi"/>
        </w:rPr>
      </w:pPr>
      <w:r>
        <w:rPr>
          <w:color w:val="222222"/>
        </w:rPr>
        <w:t xml:space="preserve">            </w:t>
      </w:r>
    </w:p>
    <w:p w:rsidRDefault="00D8243F" w:rsidP="00FB4B35" w:rsidR="00D8243F">
      <w:pPr>
        <w:ind w:firstLine="708"/>
      </w:pPr>
    </w:p>
    <w:p w:rsidRDefault="00D8243F" w:rsidP="00FB4B35" w:rsidR="00D8243F">
      <w:pPr>
        <w:ind w:firstLine="708"/>
      </w:pPr>
    </w:p>
    <w:p w:rsidRDefault="00D8243F" w:rsidP="00FB4B35" w:rsidR="00D8243F">
      <w:pPr>
        <w:ind w:firstLine="708"/>
      </w:pPr>
    </w:p>
    <w:p w:rsidRDefault="00D8243F" w:rsidP="00FB4B35" w:rsidR="00D8243F">
      <w:pPr>
        <w:ind w:firstLine="708"/>
      </w:pPr>
    </w:p>
    <w:p w:rsidRDefault="00FB4B35" w:rsidP="00FB4B35" w:rsidR="00D8243F">
      <w:pPr>
        <w:ind w:firstLine="708"/>
      </w:pPr>
      <w:r>
        <w:t>Slijedom izloženog odlučeno je kao u izreci rješenja na temelju čl. 164a st. 2. SZ-a NN 44/96, 161/98, 29/99, 129/00, 123/03, 197/03, 187/04, 82/06, 116/10, 125/12, 133/12, koji se primjenjuje po čl. 441. s</w:t>
      </w:r>
      <w:r w:rsidR="00D8243F">
        <w:t>t. 1. Stečajnog zakona NN 71/15 u svezi s čl. 114. st. 3. Ovršnog zakona NN 112/2012, 93/14, 55/16, 73/17 .</w:t>
      </w:r>
    </w:p>
    <w:p w:rsidRDefault="00D8243F" w:rsidP="00FB4B35" w:rsidR="00D8243F">
      <w:pPr>
        <w:ind w:firstLine="708"/>
      </w:pPr>
    </w:p>
    <w:p w:rsidRDefault="00FB4B35" w:rsidP="00FB4B35" w:rsidR="00FB4B35">
      <w:pPr>
        <w:ind w:firstLine="708"/>
      </w:pPr>
      <w:r>
        <w:t>U Slavonskom Brodu</w:t>
      </w:r>
      <w:r w:rsidR="00D8243F">
        <w:t xml:space="preserve"> </w:t>
      </w:r>
      <w:r w:rsidR="00746AA1">
        <w:t xml:space="preserve">8. </w:t>
      </w:r>
      <w:r w:rsidR="006B741D">
        <w:t xml:space="preserve"> siječnja </w:t>
      </w:r>
      <w:r w:rsidR="00746AA1">
        <w:t>2018. </w:t>
      </w:r>
    </w:p>
    <w:p w:rsidRDefault="00FB4B35" w:rsidP="00FB4B35" w:rsidR="00FB4B35">
      <w:r>
        <w:t>                                                                                                STEČAJNI SUDAC:</w:t>
      </w:r>
    </w:p>
    <w:p w:rsidRDefault="00FB4B35" w:rsidP="00FB4B35" w:rsidR="00FB4B35">
      <w:r>
        <w:t xml:space="preserve">                                                                                            Daniela Martini Maoduš </w:t>
      </w:r>
    </w:p>
    <w:p w:rsidRDefault="00FB4B35" w:rsidP="00FB4B35" w:rsidR="00FB4B35">
      <w:pPr>
        <w:rPr>
          <w:sz w:val="16"/>
          <w:szCs w:val="16"/>
        </w:rPr>
      </w:pPr>
    </w:p>
    <w:p w:rsidRDefault="00FB4B35" w:rsidP="00FB4B35" w:rsidR="00FB4B35">
      <w:pPr>
        <w:rPr>
          <w:sz w:val="16"/>
          <w:szCs w:val="16"/>
        </w:rPr>
      </w:pPr>
    </w:p>
    <w:p w:rsidRDefault="00FB4B35" w:rsidP="00FB4B35" w:rsidR="00FB4B35">
      <w:pPr>
        <w:rPr>
          <w:sz w:val="16"/>
          <w:szCs w:val="16"/>
        </w:rPr>
      </w:pPr>
    </w:p>
    <w:p w:rsidRDefault="00FB4B35" w:rsidP="00FB4B35" w:rsidR="00FB4B35">
      <w:r>
        <w:rPr>
          <w:sz w:val="16"/>
          <w:szCs w:val="16"/>
        </w:rPr>
        <w:t>NAPUTAK O PRAVNOM LIJEKU:</w:t>
      </w:r>
    </w:p>
    <w:p w:rsidRDefault="00FB4B35" w:rsidP="00FB4B35" w:rsidR="00FB4B35">
      <w:r>
        <w:rPr>
          <w:sz w:val="16"/>
          <w:szCs w:val="16"/>
        </w:rPr>
        <w:t xml:space="preserve">Protiv ovog rješenja imaju pravo žalbe stranke i sve osobe koje su polagale pravo na namirenje iz </w:t>
      </w:r>
      <w:proofErr w:type="spellStart"/>
      <w:r>
        <w:rPr>
          <w:sz w:val="16"/>
          <w:szCs w:val="16"/>
        </w:rPr>
        <w:t>kupovnine</w:t>
      </w:r>
      <w:proofErr w:type="spellEnd"/>
      <w:r>
        <w:rPr>
          <w:sz w:val="16"/>
          <w:szCs w:val="16"/>
        </w:rPr>
        <w:t xml:space="preserve">. Žalba </w:t>
      </w:r>
      <w:proofErr w:type="spellStart"/>
      <w:r>
        <w:rPr>
          <w:sz w:val="16"/>
          <w:szCs w:val="16"/>
        </w:rPr>
        <w:t>seulaže</w:t>
      </w:r>
      <w:proofErr w:type="spellEnd"/>
      <w:r>
        <w:rPr>
          <w:sz w:val="16"/>
          <w:szCs w:val="16"/>
        </w:rPr>
        <w:t xml:space="preserve"> u roku od 8 dana od dana primitka ovog rješenja.  Smatra se da je rješenje primljeno 8. Dana od objave ovog rješenja na e oglasnoj ploči O žalbi odlučuje Visoki trgovački sud</w:t>
      </w:r>
      <w:r>
        <w:t xml:space="preserve">. </w:t>
      </w:r>
    </w:p>
    <w:p w:rsidRDefault="00FB4B35" w:rsidP="00FB4B35" w:rsidR="00FB4B35"/>
    <w:p w:rsidRDefault="00FB4B35" w:rsidP="00FB4B35" w:rsidR="00FB4B35"/>
    <w:p w:rsidRDefault="000666D4" w:rsidP="000666D4" w:rsidR="000666D4">
      <w:pPr>
        <w:ind w:left="360"/>
        <w:jc w:val="both"/>
      </w:pPr>
    </w:p>
    <w:sectPr w:rsidSect="0032366B" w:rsidR="000666D4">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27B3" w:rsidP="00537B78" w:rsidR="00D227B3">
      <w:r>
        <w:separator/>
      </w:r>
    </w:p>
  </w:endnote>
  <w:endnote w:id="0" w:type="continuationSeparator">
    <w:p w:rsidRDefault="00D227B3" w:rsidP="00537B78" w:rsidR="00D227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27B3" w:rsidP="00537B78" w:rsidR="00D227B3">
      <w:r>
        <w:separator/>
      </w:r>
    </w:p>
  </w:footnote>
  <w:footnote w:id="0" w:type="continuationSeparator">
    <w:p w:rsidRDefault="00D227B3" w:rsidP="00537B78" w:rsidR="00D227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09D4FAB"/>
    <w:multiLevelType w:val="hybridMultilevel"/>
    <w:tmpl w:val="6E6CB3C6"/>
    <w:lvl w:tplc="6934663E" w:ilvl="0">
      <w:start w:val="1"/>
      <w:numFmt w:val="upperRoman"/>
      <w:lvlText w:val="%1."/>
      <w:lvlJc w:val="left"/>
      <w:pPr>
        <w:ind w:hanging="720" w:left="108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9665C36"/>
    <w:multiLevelType w:val="hybridMultilevel"/>
    <w:tmpl w:val="D5CCAFBC"/>
    <w:lvl w:tplc="91B40CEA" w:ilvl="0">
      <w:start w:val="1"/>
      <w:numFmt w:val="upperLetter"/>
      <w:lvlText w:val="%1)"/>
      <w:lvlJc w:val="left"/>
      <w:pPr>
        <w:ind w:hanging="360" w:left="1069"/>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9"/>
  </w:num>
  <w:num w:numId="9">
    <w:abstractNumId w:val="15"/>
  </w:num>
  <w:num w:numId="10">
    <w:abstractNumId w:val="36"/>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66D4"/>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37A7"/>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0F4"/>
    <w:rsid w:val="000E522F"/>
    <w:rsid w:val="000E7426"/>
    <w:rsid w:val="000E755E"/>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47ED1"/>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475C6"/>
    <w:rsid w:val="0025157A"/>
    <w:rsid w:val="0025192A"/>
    <w:rsid w:val="00251B9D"/>
    <w:rsid w:val="002537D5"/>
    <w:rsid w:val="00253DB4"/>
    <w:rsid w:val="00254219"/>
    <w:rsid w:val="0025508F"/>
    <w:rsid w:val="00256800"/>
    <w:rsid w:val="00260C07"/>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67616"/>
    <w:rsid w:val="0037020C"/>
    <w:rsid w:val="00370547"/>
    <w:rsid w:val="003708E3"/>
    <w:rsid w:val="003709E9"/>
    <w:rsid w:val="00375C9B"/>
    <w:rsid w:val="0037634A"/>
    <w:rsid w:val="003766B4"/>
    <w:rsid w:val="00376D69"/>
    <w:rsid w:val="00377747"/>
    <w:rsid w:val="00380A37"/>
    <w:rsid w:val="0038168A"/>
    <w:rsid w:val="0038178A"/>
    <w:rsid w:val="0038405B"/>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3198"/>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069"/>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DA"/>
    <w:rsid w:val="00567FF1"/>
    <w:rsid w:val="005704DF"/>
    <w:rsid w:val="00570547"/>
    <w:rsid w:val="00572C8C"/>
    <w:rsid w:val="00574728"/>
    <w:rsid w:val="00575B34"/>
    <w:rsid w:val="005764F4"/>
    <w:rsid w:val="00577686"/>
    <w:rsid w:val="00577DF1"/>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2F57"/>
    <w:rsid w:val="006A3754"/>
    <w:rsid w:val="006A3F58"/>
    <w:rsid w:val="006A51F8"/>
    <w:rsid w:val="006A5A76"/>
    <w:rsid w:val="006A746D"/>
    <w:rsid w:val="006B03CE"/>
    <w:rsid w:val="006B1653"/>
    <w:rsid w:val="006B1C3F"/>
    <w:rsid w:val="006B2F0A"/>
    <w:rsid w:val="006B46BB"/>
    <w:rsid w:val="006B5664"/>
    <w:rsid w:val="006B5CE4"/>
    <w:rsid w:val="006B64C7"/>
    <w:rsid w:val="006B741D"/>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AA1"/>
    <w:rsid w:val="00746B2F"/>
    <w:rsid w:val="00750DE3"/>
    <w:rsid w:val="00751545"/>
    <w:rsid w:val="007517F5"/>
    <w:rsid w:val="007538C3"/>
    <w:rsid w:val="00755552"/>
    <w:rsid w:val="00756389"/>
    <w:rsid w:val="00756438"/>
    <w:rsid w:val="007619A8"/>
    <w:rsid w:val="0076374A"/>
    <w:rsid w:val="007648FB"/>
    <w:rsid w:val="00770DA1"/>
    <w:rsid w:val="00771CBA"/>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6DDB"/>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32F9"/>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6FA6"/>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47"/>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153F"/>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41C6"/>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97022"/>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27B3"/>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43F"/>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0A7"/>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97054"/>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B4B35"/>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666D4"/>
    <w:pPr>
      <w:spacing w:lineRule="auto" w:line="240" w:after="0"/>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hAnsiTheme="majorHAnsi" w:asciiTheme="majorHAnsi"/>
    </w:rPr>
  </w:style>
  <w:style w:customStyle="true" w:styleId="DNA" w:type="paragraph">
    <w:name w:val="DNA"/>
    <w:basedOn w:val="Normal"/>
    <w:next w:val="Dostaviti"/>
    <w:qFormat/>
    <w:rsid w:val="00EB0D4C"/>
    <w:pPr>
      <w:keepNext/>
      <w:spacing w:before="360"/>
    </w:pPr>
    <w:rPr>
      <w:sz w:val="20"/>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666D4"/>
    <w:pPr>
      <w:spacing w:after="0" w:line="240" w:lineRule="auto"/>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26258041">
      <w:bodyDiv w:val="true"/>
      <w:marLeft w:val="0"/>
      <w:marRight w:val="0"/>
      <w:marTop w:val="0"/>
      <w:marBottom w:val="0"/>
      <w:divBdr>
        <w:top w:space="0" w:sz="0" w:color="auto" w:val="none"/>
        <w:left w:space="0" w:sz="0" w:color="auto" w:val="none"/>
        <w:bottom w:space="0" w:sz="0" w:color="auto" w:val="none"/>
        <w:right w:space="0" w:sz="0" w:color="auto" w:val="none"/>
      </w:divBdr>
    </w:div>
    <w:div w:id="130554992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siječnja 2018.</izvorni_sadrzaj>
    <derivirana_varijabla naziv="DomainObject.DatumDonosenjaOdluke_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St-327/2014-166</izvorni_sadrzaj>
    <derivirana_varijabla naziv="DomainObject.Oznaka_1">St-327/2014-166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izvorni_sadrzaj>
    <derivirana_varijabla naziv="DomainObject.Predmet.Broj_1">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2014.</izvorni_sadrzaj>
    <derivirana_varijabla naziv="DomainObject.Predmet.DatumOsnivanja_1">10.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83527.29</izvorni_sadrzaj>
    <derivirana_varijabla naziv="DomainObject.Predmet.InicijalnaVrijednost_1">83527.29</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St-327/2014</izvorni_sadrzaj>
    <derivirana_varijabla naziv="DomainObject.Predmet.OznakaBroj_1">St-327/2014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II  dio kod Dubi , III i IV</izvorni_sadrzaj>
    <derivirana_varijabla naziv="DomainObject.Predmet.PrimjedbaSuca_1">I  i II  dio kod Dubi , III i IV</derivirana_varijabla>
  </DomainObject.Predmet.PrimjedbaSuca>
  <DomainObject.Predmet.PrimjedbaUpisnicara>
    <izvorni_sadrzaj/>
    <derivirana_varijabla naziv="DomainObject.Predmet.PrimjedbaUpisnicara_1"/>
  </DomainObject.Predmet.PrimjedbaUpisnicara>
  <DomainObject.Predmet.ProtustrankaFormated>
    <izvorni_sadrzaj>  BETON d. o. o.  u stečaju, NOVA GRADIŠKA</izvorni_sadrzaj>
    <derivirana_varijabla naziv="DomainObject.Predmet.ProtustrankaFormated_1">  BETON d. o. o.  u stečaju, NOVA GRADIŠKA</derivirana_varijabla>
  </DomainObject.Predmet.ProtustrankaFormated>
  <DomainObject.Predmet.ProtustrankaFormatedOIB>
    <izvorni_sadrzaj>  BETON d. o. o.  u stečaju, NOVA GRADIŠKA, OIB 60852434749</izvorni_sadrzaj>
    <derivirana_varijabla naziv="DomainObject.Predmet.ProtustrankaFormatedOIB_1">  BETON d. o. o.  u stečaju, NOVA GRADIŠKA, OIB 60852434749</derivirana_varijabla>
  </DomainObject.Predmet.ProtustrankaFormatedOIB>
  <DomainObject.Predmet.ProtustrankaFormatedWithAdress>
    <izvorni_sadrzaj> BETON d. o. o.  u stečaju, NOVA GRADIŠKA, Grgura Ninskog/bb, 35400 Nova Gradiška</izvorni_sadrzaj>
    <derivirana_varijabla naziv="DomainObject.Predmet.ProtustrankaFormatedWithAdress_1"> BETON d. o. o.  u stečaju, NOVA GRADIŠKA, Grgura Ninskog/bb, 35400 Nova Gradiška</derivirana_varijabla>
  </DomainObject.Predmet.ProtustrankaFormatedWithAdress>
  <DomainObject.Predmet.ProtustrankaFormatedWithAdressOIB>
    <izvorni_sadrzaj> BETON d. o. o.  u stečaju, NOVA GRADIŠKA, OIB 60852434749, Grgura Ninskog/bb, 35400 Nova Gradiška</izvorni_sadrzaj>
    <derivirana_varijabla naziv="DomainObject.Predmet.ProtustrankaFormatedWithAdressOIB_1"> BETON d. o. o.  u stečaju, NOVA GRADIŠKA, OIB 60852434749, Grgura Ninskog/bb, 35400 Nova Gradiška</derivirana_varijabla>
  </DomainObject.Predmet.ProtustrankaFormatedWithAdressOIB>
  <DomainObject.Predmet.ProtustrankaWithAdress>
    <izvorni_sadrzaj>BETON d. o. o.  u stečaju, NOVA GRADIŠKA Grgura Ninskog/bb, 35400 Nova Gradiška</izvorni_sadrzaj>
    <derivirana_varijabla naziv="DomainObject.Predmet.ProtustrankaWithAdress_1">BETON d. o. o.  u stečaju, NOVA GRADIŠKA Grgura Ninskog/bb, 35400 Nova Gradiška</derivirana_varijabla>
  </DomainObject.Predmet.ProtustrankaWithAdress>
  <DomainObject.Predmet.ProtustrankaWithAdressOIB>
    <izvorni_sadrzaj>BETON d. o. o.  u stečaju, NOVA GRADIŠKA, OIB 60852434749, Grgura Ninskog/bb, 35400 Nova Gradiška</izvorni_sadrzaj>
    <derivirana_varijabla naziv="DomainObject.Predmet.ProtustrankaWithAdressOIB_1">BETON d. o. o.  u stečaju, NOVA GRADIŠKA, OIB 60852434749, Grgura Ninskog/bb, 35400 Nova Gradiška</derivirana_varijabla>
  </DomainObject.Predmet.ProtustrankaWithAdressOIB>
  <DomainObject.Predmet.ProtustrankaNazivFormated>
    <izvorni_sadrzaj>BETON d. o. o.  u stečaju, NOVA GRADIŠKA</izvorni_sadrzaj>
    <derivirana_varijabla naziv="DomainObject.Predmet.ProtustrankaNazivFormated_1">BETON d. o. o.  u stečaju, NOVA GRADIŠKA</derivirana_varijabla>
  </DomainObject.Predmet.ProtustrankaNazivFormated>
  <DomainObject.Predmet.ProtustrankaNazivFormatedOIB>
    <izvorni_sadrzaj>BETON d. o. o.  u stečaju, NOVA GRADIŠKA, OIB 60852434749</izvorni_sadrzaj>
    <derivirana_varijabla naziv="DomainObject.Predmet.ProtustrankaNazivFormatedOIB_1">BETON d. o. o.  u stečaju, NOVA GRADIŠKA, OIB 60852434749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ZVONKO KIPŠIĆ , ZAPOLJE; DARIO STOJIĆ; Krunoslav Marjanović; Josip Ivanišević; Andrija Oršulić; Ivica Špehar; Manda Golemović</izvorni_sadrzaj>
    <derivirana_varijabla naziv="DomainObject.Predmet.StrankaFormated_1">  ZVONKO KIPŠIĆ , ZAPOLJE; DARIO STOJIĆ; Krunoslav Marjanović; Josip Ivanišević; Andrija Oršulić; Ivica Špehar; Manda Golemović</derivirana_varijabla>
  </DomainObject.Predmet.StrankaFormated>
  <DomainObject.Predmet.StrankaFormatedOIB>
    <izvorni_sadrzaj>  ZVONKO KIPŠIĆ , ZAPOLJE, OIB 86641254431; DARIO STOJIĆ, OIB 00885840332; Krunoslav Marjanović, OIB 83642908815; Josip Ivanišević, OIB 02447550249; Andrija Oršulić, OIB 82937993505; Ivica Špehar, OIB 19686179758; Manda Golemović</izvorni_sadrzaj>
    <derivirana_varijabla naziv="DomainObject.Predmet.StrankaFormatedOIB_1">  ZVONKO KIPŠIĆ , ZAPOLJE, OIB 86641254431; DARIO STOJIĆ, OIB 00885840332; Krunoslav Marjanović, OIB 83642908815; Josip Ivanišević, OIB 02447550249; Andrija Oršulić, OIB 82937993505; Ivica Špehar, OIB 19686179758; Manda Golemović</derivirana_varijabla>
  </DomainObject.Predmet.StrankaFormatedOIB>
  <DomainObject.Predmet.StrankaFormatedWithAdress>
    <izvorni_sadrzaj>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izvorni_sadrzaj>
    <derivirana_varijabla naziv="DomainObject.Predmet.StrankaFormatedWithAdress_1">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derivirana_varijabla>
  </DomainObject.Predmet.StrankaFormatedWithAdress>
  <DomainObject.Predmet.StrankaFormatedWithAdressOIB>
    <izvorni_sadrzaj>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izvorni_sadrzaj>
    <derivirana_varijabla naziv="DomainObject.Predmet.StrankaFormatedWithAdressOIB_1">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derivirana_varijabla>
  </DomainObject.Predmet.StrankaFormatedWithAdressOIB>
  <DomainObject.Predmet.StrankaWithAdress>
    <izvorni_sadrzaj>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izvorni_sadrzaj>
    <derivirana_varijabla naziv="DomainObject.Predmet.StrankaWithAdress_1">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derivirana_varijabla>
  </DomainObject.Predmet.StrankaWithAdress>
  <DomainObject.Predmet.StrankaWithAdressOIB>
    <izvorni_sadrzaj>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izvorni_sadrzaj>
    <derivirana_varijabla naziv="DomainObject.Predmet.StrankaWithAdressOIB_1">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derivirana_varijabla>
  </DomainObject.Predmet.StrankaWithAdressOIB>
  <DomainObject.Predmet.StrankaNazivFormated>
    <izvorni_sadrzaj>ZVONKO KIPŠIĆ , ZAPOLJE,DARIO STOJIĆ,Krunoslav Marjanović,Josip Ivanišević,Andrija Oršulić,Ivica Špehar,Manda Golemović</izvorni_sadrzaj>
    <derivirana_varijabla naziv="DomainObject.Predmet.StrankaNazivFormated_1">ZVONKO KIPŠIĆ , ZAPOLJE,DARIO STOJIĆ,Krunoslav Marjanović,Josip Ivanišević,Andrija Oršulić,Ivica Špehar,Manda Golemović</derivirana_varijabla>
  </DomainObject.Predmet.StrankaNazivFormated>
  <DomainObject.Predmet.StrankaNazivFormatedOIB>
    <izvorni_sadrzaj>ZVONKO KIPŠIĆ , ZAPOLJE, OIB 86641254431,DARIO STOJIĆ, OIB 00885840332,Krunoslav Marjanović, OIB 83642908815,Josip Ivanišević, OIB 02447550249,Andrija Oršulić, OIB 82937993505,Ivica Špehar, OIB 19686179758,Manda Golemović</izvorni_sadrzaj>
    <derivirana_varijabla naziv="DomainObject.Predmet.StrankaNazivFormatedOIB_1">ZVONKO KIPŠIĆ , ZAPOLJE, OIB 86641254431,DARIO STOJIĆ, OIB 00885840332,Krunoslav Marjanović, OIB 83642908815,Josip Ivanišević, OIB 02447550249,Andrija Oršulić, OIB 82937993505,Ivica Špehar, OIB 19686179758,Manda Golemović</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TS OS SSSB</izvorni_sadrzaj>
    <derivirana_varijabla naziv="DomainObject.Predmet.TrenutnaLokacijaSpisa.Naziv_1">Sudska pisarnica TS OS SSSB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Formated_1">
      <item>ZVONKO KIPŠIĆ , ZAPOLJE</item>
      <item>DARIO STOJIĆ</item>
      <item>Krunoslav Marjanović</item>
      <item>Josip Ivanišević</item>
      <item>Andrija Oršulić</item>
      <item>Ivica Špehar</item>
      <item>Manda Golemović</item>
    </derivirana_varijabla>
  </DomainObject.Predmet.StrankaListFormated>
  <DomainObject.Predmet.StrankaList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FormatedOIB>
  <DomainObject.Predmet.StrankaListFormatedWithAdress>
    <izvorni_sadrzaj>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izvorni_sadrzaj>
    <derivirana_varijabla naziv="DomainObject.Predmet.StrankaListFormatedWithAdress_1">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derivirana_varijabla>
  </DomainObject.Predmet.StrankaListFormatedWithAdress>
  <DomainObject.Predmet.StrankaListFormatedWithAdressOIB>
    <izvorni_sadrzaj>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izvorni_sadrzaj>
    <derivirana_varijabla naziv="DomainObject.Predmet.StrankaListFormatedWithAdressOIB_1">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derivirana_varijabla>
  </DomainObject.Predmet.StrankaListFormatedWithAdressOIB>
  <DomainObject.Predmet.StrankaListNaziv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NazivFormated_1">
      <item>ZVONKO KIPŠIĆ , ZAPOLJE</item>
      <item>DARIO STOJIĆ</item>
      <item>Krunoslav Marjanović</item>
      <item>Josip Ivanišević</item>
      <item>Andrija Oršulić</item>
      <item>Ivica Špehar</item>
      <item>Manda Golemović</item>
    </derivirana_varijabla>
  </DomainObject.Predmet.StrankaListNazivFormated>
  <DomainObject.Predmet.StrankaListNaziv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Naziv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NazivFormatedOIB>
  <DomainObject.Predmet.ProtuStrankaListFormated>
    <izvorni_sadrzaj>
      <item>BETON d. o. o.  u stečaju, NOVA GRADIŠKA</item>
    </izvorni_sadrzaj>
    <derivirana_varijabla naziv="DomainObject.Predmet.ProtuStrankaListFormated_1">
      <item>BETON d. o. o.  u stečaju, NOVA GRADIŠKA</item>
    </derivirana_varijabla>
  </DomainObject.Predmet.ProtuStrankaListFormated>
  <DomainObject.Predmet.ProtuStrankaListFormatedOIB>
    <izvorni_sadrzaj>
      <item>BETON d. o. o.  u stečaju, NOVA GRADIŠKA, OIB 60852434749</item>
    </izvorni_sadrzaj>
    <derivirana_varijabla naziv="DomainObject.Predmet.ProtuStrankaListFormatedOIB_1">
      <item>BETON d. o. o.  u stečaju, NOVA GRADIŠKA, OIB 60852434749</item>
    </derivirana_varijabla>
  </DomainObject.Predmet.ProtuStrankaListFormatedOIB>
  <DomainObject.Predmet.ProtuStrankaListFormatedWithAdress>
    <izvorni_sadrzaj>
      <item>BETON d. o. o.  u stečaju, NOVA GRADIŠKA, Grgura Ninskog/bb, 35400 Nova Gradiška</item>
    </izvorni_sadrzaj>
    <derivirana_varijabla naziv="DomainObject.Predmet.ProtuStrankaListFormatedWithAdress_1">
      <item>BETON d. o. o.  u stečaju, NOVA GRADIŠKA, Grgura Ninskog/bb, 35400 Nova Gradiška</item>
    </derivirana_varijabla>
  </DomainObject.Predmet.ProtuStrankaListFormatedWithAdress>
  <DomainObject.Predmet.ProtuStrankaListFormatedWithAdressOIB>
    <izvorni_sadrzaj>
      <item>BETON d. o. o.  u stečaju, NOVA GRADIŠKA, OIB 60852434749, Grgura Ninskog/bb, 35400 Nova Gradiška</item>
    </izvorni_sadrzaj>
    <derivirana_varijabla naziv="DomainObject.Predmet.ProtuStrankaListFormatedWithAdressOIB_1">
      <item>BETON d. o. o.  u stečaju, NOVA GRADIŠKA, OIB 60852434749, Grgura Ninskog/bb, 35400 Nova Gradiška</item>
    </derivirana_varijabla>
  </DomainObject.Predmet.ProtuStrankaListFormatedWithAdressOIB>
  <DomainObject.Predmet.ProtuStrankaListNazivFormated>
    <izvorni_sadrzaj>
      <item>BETON d. o. o.  u stečaju, NOVA GRADIŠKA</item>
    </izvorni_sadrzaj>
    <derivirana_varijabla naziv="DomainObject.Predmet.ProtuStrankaListNazivFormated_1">
      <item>BETON d. o. o.  u stečaju, NOVA GRADIŠKA</item>
    </derivirana_varijabla>
  </DomainObject.Predmet.ProtuStrankaListNazivFormated>
  <DomainObject.Predmet.ProtuStrankaListNazivFormatedOIB>
    <izvorni_sadrzaj>
      <item>BETON d. o. o.  u stečaju, NOVA GRADIŠKA, OIB 60852434749</item>
    </izvorni_sadrzaj>
    <derivirana_varijabla naziv="DomainObject.Predmet.ProtuStrankaListNazivFormatedOIB_1">
      <item>BETON d. o. o.  u stečaju, NOVA GRADIŠKA, OIB 60852434749</item>
    </derivirana_varijabla>
  </DomainObject.Predmet.ProtuStrankaListNazivFormatedOIB>
  <DomainObject.Predmet.OstaliListFormated>
    <izvorni_sadrzaj>
      <item>NIKOLA AKMAČIĆ</item>
      <item>TIHOMIR ZORIČIĆ, čllan Uprave</item>
      <item>SANDA MARINAC</item>
      <item>MARKO MATIĆ</item>
    </izvorni_sadrzaj>
    <derivirana_varijabla naziv="DomainObject.Predmet.OstaliListFormated_1">
      <item>NIKOLA AKMAČIĆ</item>
      <item>TIHOMIR ZORIČIĆ, čllan Uprave</item>
      <item>SANDA MARINAC</item>
      <item>MARKO MATIĆ</item>
    </derivirana_varijabla>
  </DomainObject.Predmet.OstaliListFormated>
  <DomainObject.Predmet.OstaliListFormatedOIB>
    <izvorni_sadrzaj>
      <item>NIKOLA AKMAČIĆ, OIB 43108807154</item>
      <item>TIHOMIR ZORIČIĆ, čllan Uprave, OIB 30619586508</item>
      <item>SANDA MARINAC, OIB 01875522309</item>
      <item>MARKO MATIĆ</item>
    </izvorni_sadrzaj>
    <derivirana_varijabla naziv="DomainObject.Predmet.OstaliListFormatedOIB_1">
      <item>NIKOLA AKMAČIĆ, OIB 43108807154</item>
      <item>TIHOMIR ZORIČIĆ, čllan Uprave, OIB 30619586508</item>
      <item>SANDA MARINAC, OIB 01875522309</item>
      <item>MARKO MATIĆ</item>
    </derivirana_varijabla>
  </DomainObject.Predmet.OstaliListFormatedOIB>
  <DomainObject.Predmet.OstaliListFormatedWithAdress>
    <izvorni_sadrzaj>
      <item>NIKOLA AKMAČIĆ, Brđani 19, 35252 Brđani</item>
      <item>TIHOMIR ZORIČIĆ, čllan Uprave, Mala 4, 35400 Nova Gradiška</item>
      <item>SANDA MARINAC, K. Krešimira 53, 34000 Požega</item>
      <item>MARKO MATIĆ</item>
    </izvorni_sadrzaj>
    <derivirana_varijabla naziv="DomainObject.Predmet.OstaliListFormatedWithAdress_1">
      <item>NIKOLA AKMAČIĆ, Brđani 19, 35252 Brđani</item>
      <item>TIHOMIR ZORIČIĆ, čllan Uprave, Mala 4, 35400 Nova Gradiška</item>
      <item>SANDA MARINAC, K. Krešimira 53, 34000 Požega</item>
      <item>MARKO MATIĆ</item>
    </derivirana_varijabla>
  </DomainObject.Predmet.OstaliListFormatedWithAdress>
  <DomainObject.Predmet.OstaliListFormatedWithAdressOIB>
    <izvorni_sadrzaj>
      <item>NIKOLA AKMAČIĆ, OIB 43108807154, Brđani 19, 35252 Brđani</item>
      <item>TIHOMIR ZORIČIĆ, čllan Uprave, OIB 30619586508, Mala 4, 35400 Nova Gradiška</item>
      <item>SANDA MARINAC, OIB 01875522309, K. Krešimira 53, 34000 Požega</item>
      <item>MARKO MATIĆ</item>
    </izvorni_sadrzaj>
    <derivirana_varijabla naziv="DomainObject.Predmet.OstaliListFormatedWithAdressOIB_1">
      <item>NIKOLA AKMAČIĆ, OIB 43108807154, Brđani 19, 35252 Brđani</item>
      <item>TIHOMIR ZORIČIĆ, čllan Uprave, OIB 30619586508, Mala 4, 35400 Nova Gradiška</item>
      <item>SANDA MARINAC, OIB 01875522309, K. Krešimira 53, 34000 Požega</item>
      <item>MARKO MATIĆ</item>
    </derivirana_varijabla>
  </DomainObject.Predmet.OstaliListFormatedWithAdressOIB>
  <DomainObject.Predmet.OstaliListNazivFormated>
    <izvorni_sadrzaj>
      <item>NIKOLA AKMAČIĆ</item>
      <item>TIHOMIR ZORIČIĆ, čllan Uprave</item>
      <item>SANDA MARINAC</item>
      <item>MARKO MATIĆ</item>
    </izvorni_sadrzaj>
    <derivirana_varijabla naziv="DomainObject.Predmet.OstaliListNazivFormated_1">
      <item>NIKOLA AKMAČIĆ</item>
      <item>TIHOMIR ZORIČIĆ, čllan Uprave</item>
      <item>SANDA MARINAC</item>
      <item>MARKO MATIĆ</item>
    </derivirana_varijabla>
  </DomainObject.Predmet.OstaliListNazivFormated>
  <DomainObject.Predmet.OstaliListNazivFormatedOIB>
    <izvorni_sadrzaj>
      <item>NIKOLA AKMAČIĆ, OIB 43108807154</item>
      <item>TIHOMIR ZORIČIĆ, čllan Uprave, OIB 30619586508</item>
      <item>SANDA MARINAC, OIB 01875522309</item>
      <item>MARKO MATIĆ</item>
    </izvorni_sadrzaj>
    <derivirana_varijabla naziv="DomainObject.Predmet.OstaliListNazivFormatedOIB_1">
      <item>NIKOLA AKMAČIĆ, OIB 43108807154</item>
      <item>TIHOMIR ZORIČIĆ, čllan Uprave, OIB 30619586508</item>
      <item>SANDA MARINAC, OIB 01875522309</item>
      <item>MARKO MATIĆ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2018.</izvorni_sadrzaj>
    <derivirana_varijabla naziv="DomainObject.Datum_1">8. siječnja 2018.</derivirana_varijabla>
  </DomainObject.Datum>
  <DomainObject.PoslovniBrojDokumenta>
    <izvorni_sadrzaj>St-327/2014-166</izvorni_sadrzaj>
    <derivirana_varijabla naziv="DomainObject.PoslovniBrojDokumenta_1">St-327/2014-166</derivirana_varijabla>
  </DomainObject.PoslovniBrojDokumenta>
  <DomainObject.Predmet.StrankaIDrugi>
    <izvorni_sadrzaj>ZVONKO KIPŠIĆ , ZAPOLJE i dr.</izvorni_sadrzaj>
    <derivirana_varijabla naziv="DomainObject.Predmet.StrankaIDrugi_1">ZVONKO KIPŠIĆ , ZAPOLJE i dr.</derivirana_varijabla>
  </DomainObject.Predmet.StrankaIDrugi>
  <DomainObject.Predmet.ProtustrankaIDrugi>
    <izvorni_sadrzaj>BETON d. o. o.  u stečaju, NOVA GRADIŠKA</izvorni_sadrzaj>
    <derivirana_varijabla naziv="DomainObject.Predmet.ProtustrankaIDrugi_1">BETON d. o. o.  u stečaju, NOVA GRADIŠKA</derivirana_varijabla>
  </DomainObject.Predmet.ProtustrankaIDrugi>
  <DomainObject.Predmet.StrankaIDrugiAdressOIB>
    <izvorni_sadrzaj>ZVONKO KIPŠIĆ , ZAPOLJE, OIB 86641254431, I.Zapoljskog  124, 35420 Zapolje i dr.</izvorni_sadrzaj>
    <derivirana_varijabla naziv="DomainObject.Predmet.StrankaIDrugiAdressOIB_1">ZVONKO KIPŠIĆ , ZAPOLJE, OIB 86641254431, I.Zapoljskog  124, 35420 Zapolje i dr.</derivirana_varijabla>
  </DomainObject.Predmet.StrankaIDrugiAdressOIB>
  <DomainObject.Predmet.ProtustrankaIDrugiAdressOIB>
    <izvorni_sadrzaj>BETON d. o. o.  u stečaju, NOVA GRADIŠKA, OIB 60852434749, Grgura Ninskog/bb, 35400 Nova Gradiška</izvorni_sadrzaj>
    <derivirana_varijabla naziv="DomainObject.Predmet.ProtustrankaIDrugiAdressOIB_1">BETON d. o. o.  u stečaju, NOVA GRADIŠKA, OIB 60852434749, Grgura Ninskog/bb,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izvorni_sadrzaj>
    <derivirana_varijabla naziv="DomainObject.Predmet.SudioniciListNaziv_1">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derivirana_varijabla>
  </DomainObject.Predmet.SudioniciListNaziv>
  <DomainObject.Predmet.SudioniciListAdressOIB>
    <izvorni_sadrzaj>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izvorni_sadrzaj>
    <derivirana_varijabla naziv="DomainObject.Predmet.SudioniciListAdressOIB_1">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52C9AE-EACE-4C80-ADF9-B52D1734E9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1259</properties:Words>
  <properties:Characters>6772</properties:Characters>
  <properties:Lines>160</properties:Lines>
  <properties:Paragraphs>46</properties:Paragraphs>
  <properties:TotalTime>97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8748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wsadmin</cp:lastModifiedBy>
  <cp:lastPrinted>2018-01-08T12:49:00Z</cp:lastPrinted>
  <dcterms:modified xmlns:xsi="http://www.w3.org/2001/XMLSchema-instance" xsi:type="dcterms:W3CDTF">2018-01-08T12:54:00Z</dcterms:modified>
  <cp:revision>42</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St-327/2014-166 / Odluka - Rješenje - o namirenju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